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1C6FC9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</w:t>
            </w:r>
            <w:r w:rsidR="001C6FC9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7B71A4">
              <w:sdt>
                <w:sdtPr>
                  <w:id w:val="43339831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1C6FC9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</w:t>
                  </w:r>
                  <w:r w:rsidR="001C6FC9">
                    <w:rPr>
                      <w:b/>
                    </w:rPr>
                    <w:t xml:space="preserve"> </w:t>
                  </w:r>
                  <w:r w:rsidRPr="00F04CCD">
                    <w:rPr>
                      <w:b/>
                    </w:rPr>
                    <w:t>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</w:sdtPr>
                <w:sdtEndPr/>
                <w:sdtContent>
                  <w:sdt>
                    <w:sdtPr>
                      <w:id w:val="-145588339"/>
                    </w:sdtPr>
                    <w:sdtEndPr/>
                    <w:sdtContent>
                      <w:tc>
                        <w:tcPr>
                          <w:tcW w:w="436" w:type="dxa"/>
                        </w:tcPr>
                        <w:p w:rsidR="009F2DFA" w:rsidRPr="00F04CCD" w:rsidRDefault="009C124D" w:rsidP="007B71A4">
                          <w:pPr>
                            <w:jc w:val="center"/>
                          </w:pPr>
                          <w:r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p>
                      </w:tc>
                    </w:sdtContent>
                  </w:sdt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1C6FC9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</w:t>
            </w:r>
            <w:r w:rsidR="001C6FC9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9C124D">
        <w:trPr>
          <w:trHeight w:val="53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9C124D" w:rsidRDefault="009C124D" w:rsidP="009C124D">
            <w:r>
              <w:t>Predkladaným návrhom zákona môžu byť ovplyvnené jednak zamestnávateľské subjekty, ako aj SZČO.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1C6FC9" w:rsidP="001C6FC9">
            <w:pPr>
              <w:ind w:left="284"/>
              <w:rPr>
                <w:b/>
              </w:rPr>
            </w:pPr>
            <w:r>
              <w:rPr>
                <w:sz w:val="24"/>
              </w:rPr>
              <w:t xml:space="preserve">  </w:t>
            </w:r>
            <w:r w:rsidR="009F2DFA" w:rsidRPr="00042C66">
              <w:rPr>
                <w:sz w:val="24"/>
              </w:rPr>
              <w:t xml:space="preserve">- </w:t>
            </w:r>
            <w:r w:rsidR="009F2DFA" w:rsidRPr="00042C66">
              <w:rPr>
                <w:b/>
                <w:sz w:val="24"/>
              </w:rPr>
              <w:t>z</w:t>
            </w:r>
            <w:r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9C124D">
        <w:trPr>
          <w:trHeight w:val="563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9C124D" w:rsidP="0096699B">
            <w:pPr>
              <w:jc w:val="both"/>
            </w:pPr>
            <w:r w:rsidRPr="0096699B">
              <w:t>Konzultácie neboli vykonané z dôvodu, že zákon má na podnikate</w:t>
            </w:r>
            <w:r w:rsidR="002E74CE" w:rsidRPr="0096699B">
              <w:t xml:space="preserve">ľské prostredie pozitívny vplyv, ako aj preto, že Ministerstvo hospodárstva SR návrh zákona nezaradilo do zoznamu legislatívnych úloh, ku ktorým je v nadväznosti na Plán legislatívnych úloh vlády SR na rok 2017 potrebné vykonať konzultácie </w:t>
            </w:r>
            <w:r w:rsidR="0096699B">
              <w:br/>
            </w:r>
            <w:r w:rsidR="002E74CE" w:rsidRPr="0096699B">
              <w:t>s podnikateľskými subjektmi.</w:t>
            </w:r>
          </w:p>
          <w:p w:rsidR="000466BF" w:rsidRPr="009C124D" w:rsidRDefault="000466BF" w:rsidP="0096699B">
            <w:pPr>
              <w:jc w:val="both"/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1C6FC9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</w:t>
            </w:r>
            <w:r w:rsidR="001C6FC9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1C6FC9">
            <w:pPr>
              <w:rPr>
                <w:i/>
              </w:rPr>
            </w:pPr>
            <w:r w:rsidRPr="00F04CCD">
              <w:rPr>
                <w:i/>
              </w:rPr>
              <w:t>Dochádza k</w:t>
            </w:r>
            <w:r w:rsidR="001C6FC9">
              <w:rPr>
                <w:i/>
              </w:rPr>
              <w:t xml:space="preserve"> </w:t>
            </w:r>
            <w:r w:rsidRPr="00F04CCD">
              <w:rPr>
                <w:i/>
              </w:rPr>
              <w:t>zvýšeniu/zníženiu priamych finančných nákladov (poplatky, odvody, dane clá...)? Ak áno, popíšte</w:t>
            </w:r>
            <w:r w:rsidR="001C6FC9">
              <w:rPr>
                <w:i/>
              </w:rPr>
              <w:br/>
            </w:r>
            <w:r w:rsidRPr="00F04CCD">
              <w:rPr>
                <w:i/>
              </w:rPr>
              <w:t xml:space="preserve">a vyčíslite ich. </w:t>
            </w:r>
            <w:r w:rsidR="009C124D">
              <w:rPr>
                <w:i/>
              </w:rPr>
              <w:t>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8A7FF1" w:rsidRDefault="009C124D" w:rsidP="007660AD">
            <w:pPr>
              <w:jc w:val="both"/>
            </w:pPr>
            <w:r w:rsidRPr="008A7FF1">
              <w:t>Návrh zákona nespôsobuje podnikateľským subjektom žiadne priame finančné náklady.</w:t>
            </w:r>
            <w:r w:rsidR="007660AD" w:rsidRPr="008A7FF1">
              <w:t xml:space="preserve"> Naopak, </w:t>
            </w:r>
            <w:r w:rsidR="008A7FF1" w:rsidRPr="008A7FF1">
              <w:t xml:space="preserve">navrhovanou </w:t>
            </w:r>
            <w:r w:rsidR="007660AD" w:rsidRPr="008A7FF1">
              <w:t>kompenzáci</w:t>
            </w:r>
            <w:r w:rsidR="008A7FF1" w:rsidRPr="008A7FF1">
              <w:t>ou</w:t>
            </w:r>
            <w:r w:rsidR="007660AD" w:rsidRPr="008A7FF1">
              <w:t xml:space="preserve"> straty príjmov z podnikania za čas pravidelného cvičenia alebo plnenia úloh ozbrojených síl vojakom v aktívnych zálohách,</w:t>
            </w:r>
            <w:r w:rsidR="008A7FF1" w:rsidRPr="008A7FF1">
              <w:t xml:space="preserve"> na základe ktorej bude</w:t>
            </w:r>
            <w:r w:rsidR="007660AD" w:rsidRPr="008A7FF1">
              <w:t xml:space="preserve"> vojenský útvar refundovať zamestnávateľovi vojaka v aktívnej zálohe aj náklady spojené s platením poistného za zamestnávateľa na sociálne poistenie a na verejné zdravotné poistenie, dôjde u podnikateľských subjektov k zníženiu skutočných nákladov vynaložených na tieto účely.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9C124D" w:rsidRDefault="009C124D" w:rsidP="009C124D">
            <w:pPr>
              <w:jc w:val="both"/>
            </w:pPr>
            <w:r>
              <w:t>Návrh zákona si nevyžaduje žiadne dodatočné náklady na nákup tovarov alebo služieb a nezvyšuje náklady súvisiace so zamestnávaním.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9C124D" w:rsidRDefault="009C124D" w:rsidP="009C124D">
            <w:pPr>
              <w:jc w:val="both"/>
            </w:pPr>
            <w:r>
              <w:t>Návrhom zákona nedochádza k zavedeniu nových informačných povinností, k odstráneniu alebo úprave existujúcich informačných povinností.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Default="009F2DFA" w:rsidP="007B71A4">
            <w:pPr>
              <w:rPr>
                <w:i/>
              </w:rPr>
            </w:pPr>
          </w:p>
          <w:p w:rsidR="000466BF" w:rsidRDefault="000466BF" w:rsidP="007B71A4">
            <w:pPr>
              <w:rPr>
                <w:i/>
              </w:rPr>
            </w:pPr>
          </w:p>
          <w:p w:rsidR="000466BF" w:rsidRDefault="000466BF" w:rsidP="007B71A4">
            <w:pPr>
              <w:rPr>
                <w:i/>
              </w:rPr>
            </w:pPr>
          </w:p>
          <w:p w:rsidR="000466BF" w:rsidRDefault="000466BF" w:rsidP="007B71A4">
            <w:pPr>
              <w:rPr>
                <w:i/>
              </w:rPr>
            </w:pPr>
          </w:p>
          <w:p w:rsidR="000466BF" w:rsidRPr="00F04CCD" w:rsidRDefault="000466BF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9C124D" w:rsidRDefault="009C124D" w:rsidP="00CE69A8">
            <w:pPr>
              <w:jc w:val="both"/>
            </w:pPr>
            <w:r>
              <w:t>Návrhom zákona nedochádza k</w:t>
            </w:r>
            <w:r w:rsidR="00CE69A8">
              <w:t xml:space="preserve"> </w:t>
            </w:r>
            <w:r>
              <w:t>vytvoreniu bariér pre vstup na trh pre nových dodávateľov alebo poskytovateľov služieb</w:t>
            </w:r>
            <w:r w:rsidR="00CE69A8">
              <w:t>.</w:t>
            </w:r>
            <w:r>
              <w:t xml:space="preserve"> </w:t>
            </w:r>
            <w:r w:rsidR="00CE69A8">
              <w:t>Návrh zákona nebude mať žiaden vplyv na obchodné bariéry, žiaden vplyv na vyvolanie cezhraničných investícií, neovplyvní cenu alebo dostupnosť základných zdrojov a neovplyvní ani prístup k financiám.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96699B">
        <w:trPr>
          <w:trHeight w:val="1075"/>
        </w:trPr>
        <w:tc>
          <w:tcPr>
            <w:tcW w:w="9212" w:type="dxa"/>
          </w:tcPr>
          <w:p w:rsidR="009F2DFA" w:rsidRPr="00CE69A8" w:rsidRDefault="00CE69A8" w:rsidP="00CE69A8">
            <w:pPr>
              <w:jc w:val="both"/>
            </w:pPr>
            <w:r>
              <w:t>Návrh zákona nemá vplyv na inovácie, ani na duševné vlastníctvo, nemá vplyv na vyššiu efektivitu výroby alebo využívanie zdrojov a taktiež nemá vplyv na vytváranie nových pracovných miest pre zamestnancov výskumu a vývoja v SR.</w:t>
            </w:r>
          </w:p>
        </w:tc>
      </w:tr>
    </w:tbl>
    <w:p w:rsidR="009F2DFA" w:rsidRPr="00F04CCD" w:rsidRDefault="009F2DFA" w:rsidP="00CE69A8"/>
    <w:sectPr w:rsidR="009F2DFA" w:rsidRPr="00F04CCD" w:rsidSect="008363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32" w:rsidRDefault="00DE5332" w:rsidP="009F2DFA">
      <w:r>
        <w:separator/>
      </w:r>
    </w:p>
  </w:endnote>
  <w:endnote w:type="continuationSeparator" w:id="0">
    <w:p w:rsidR="00DE5332" w:rsidRDefault="00DE5332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DFA" w:rsidRDefault="009F2DFA">
    <w:pPr>
      <w:pStyle w:val="Pta"/>
      <w:jc w:val="right"/>
    </w:pPr>
  </w:p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32" w:rsidRDefault="00DE5332" w:rsidP="009F2DFA">
      <w:r>
        <w:separator/>
      </w:r>
    </w:p>
  </w:footnote>
  <w:footnote w:type="continuationSeparator" w:id="0">
    <w:p w:rsidR="00DE5332" w:rsidRDefault="00DE5332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466BF"/>
    <w:rsid w:val="000E438E"/>
    <w:rsid w:val="00146020"/>
    <w:rsid w:val="00154881"/>
    <w:rsid w:val="001B2CBD"/>
    <w:rsid w:val="001C6FC9"/>
    <w:rsid w:val="001F1997"/>
    <w:rsid w:val="002B1108"/>
    <w:rsid w:val="002E74CE"/>
    <w:rsid w:val="002F005E"/>
    <w:rsid w:val="003E21D6"/>
    <w:rsid w:val="0052297F"/>
    <w:rsid w:val="00531DD8"/>
    <w:rsid w:val="005B432C"/>
    <w:rsid w:val="006F669E"/>
    <w:rsid w:val="007660AD"/>
    <w:rsid w:val="00775418"/>
    <w:rsid w:val="00780BA6"/>
    <w:rsid w:val="008363FE"/>
    <w:rsid w:val="00837639"/>
    <w:rsid w:val="008A1252"/>
    <w:rsid w:val="008A7FF1"/>
    <w:rsid w:val="008B4ECE"/>
    <w:rsid w:val="00904C9B"/>
    <w:rsid w:val="0096699B"/>
    <w:rsid w:val="009B0536"/>
    <w:rsid w:val="009C124D"/>
    <w:rsid w:val="009F2DFA"/>
    <w:rsid w:val="00B31A8E"/>
    <w:rsid w:val="00B50E59"/>
    <w:rsid w:val="00BA073A"/>
    <w:rsid w:val="00C8726E"/>
    <w:rsid w:val="00CB3623"/>
    <w:rsid w:val="00CE42DF"/>
    <w:rsid w:val="00CE69A8"/>
    <w:rsid w:val="00CF55EC"/>
    <w:rsid w:val="00DE5332"/>
    <w:rsid w:val="00E7018B"/>
    <w:rsid w:val="00E86AD1"/>
    <w:rsid w:val="00F41620"/>
    <w:rsid w:val="00F453A4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01C34-66AF-499D-880B-8E512E8E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AADA-C5B9-4ABA-B2D4-4BB9491E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BALAZOVA Gabriela</cp:lastModifiedBy>
  <cp:revision>2</cp:revision>
  <dcterms:created xsi:type="dcterms:W3CDTF">2017-10-26T06:05:00Z</dcterms:created>
  <dcterms:modified xsi:type="dcterms:W3CDTF">2017-10-26T06:05:00Z</dcterms:modified>
</cp:coreProperties>
</file>