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7" w:rsidRPr="00E213DA" w:rsidRDefault="006D1107" w:rsidP="006D110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E213DA">
        <w:rPr>
          <w:rFonts w:eastAsiaTheme="minorHAnsi"/>
          <w:sz w:val="24"/>
          <w:szCs w:val="24"/>
          <w:lang w:eastAsia="en-US"/>
        </w:rPr>
        <w:t>(Návrh)</w:t>
      </w:r>
    </w:p>
    <w:p w:rsidR="006D1107" w:rsidRPr="006D1107" w:rsidRDefault="006D1107" w:rsidP="006D110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D1107" w:rsidRPr="006D1107" w:rsidRDefault="006D1107" w:rsidP="006D110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D1107">
        <w:rPr>
          <w:rFonts w:eastAsiaTheme="minorHAnsi"/>
          <w:b/>
          <w:sz w:val="24"/>
          <w:szCs w:val="24"/>
          <w:lang w:eastAsia="en-US"/>
        </w:rPr>
        <w:t>V</w:t>
      </w:r>
      <w:r w:rsidR="00E213DA" w:rsidRPr="006D1107">
        <w:rPr>
          <w:rFonts w:eastAsiaTheme="minorHAnsi"/>
          <w:b/>
          <w:sz w:val="24"/>
          <w:szCs w:val="24"/>
          <w:lang w:eastAsia="en-US"/>
        </w:rPr>
        <w:t>yhláška</w:t>
      </w:r>
    </w:p>
    <w:p w:rsidR="006D1107" w:rsidRPr="006D1107" w:rsidRDefault="006D1107" w:rsidP="006D110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D1107" w:rsidRPr="006D1107" w:rsidRDefault="006D1107" w:rsidP="006D110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D1107">
        <w:rPr>
          <w:rFonts w:eastAsiaTheme="minorHAnsi"/>
          <w:b/>
          <w:sz w:val="24"/>
          <w:szCs w:val="24"/>
          <w:lang w:eastAsia="en-US"/>
        </w:rPr>
        <w:t>Úradu pre normalizáciu, metrológiu a skúšobníctvo Slovenskej republiky</w:t>
      </w:r>
    </w:p>
    <w:p w:rsidR="006D1107" w:rsidRPr="006D1107" w:rsidRDefault="006D1107" w:rsidP="006D110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D1107" w:rsidRPr="00E213DA" w:rsidRDefault="00E213DA" w:rsidP="006D110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E213DA">
        <w:rPr>
          <w:rFonts w:eastAsiaTheme="minorHAnsi"/>
          <w:sz w:val="24"/>
          <w:szCs w:val="24"/>
          <w:lang w:eastAsia="en-US"/>
        </w:rPr>
        <w:t>z ..... 2018</w:t>
      </w:r>
    </w:p>
    <w:p w:rsidR="006D1107" w:rsidRPr="006D1107" w:rsidRDefault="006D1107" w:rsidP="006D110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D1107">
        <w:rPr>
          <w:rFonts w:eastAsiaTheme="minorHAnsi"/>
          <w:b/>
          <w:sz w:val="24"/>
          <w:szCs w:val="24"/>
          <w:lang w:eastAsia="en-US"/>
        </w:rPr>
        <w:t>o zákonných meracích jednotkách</w:t>
      </w:r>
    </w:p>
    <w:p w:rsidR="006D1107" w:rsidRPr="006D1107" w:rsidRDefault="006D1107" w:rsidP="006D110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D1107" w:rsidRPr="006D1107" w:rsidRDefault="006D1107" w:rsidP="006D1107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D1107">
        <w:rPr>
          <w:rFonts w:eastAsiaTheme="minorHAnsi"/>
          <w:sz w:val="24"/>
          <w:szCs w:val="24"/>
          <w:lang w:eastAsia="en-US"/>
        </w:rPr>
        <w:t xml:space="preserve">Úrad pre normalizáciu, metrológiu a skúšobníctvo Slovenskej republiky podľa § </w:t>
      </w:r>
      <w:r w:rsidR="0085462E" w:rsidRPr="00E213DA">
        <w:rPr>
          <w:rFonts w:eastAsiaTheme="minorHAnsi"/>
          <w:sz w:val="24"/>
          <w:szCs w:val="24"/>
          <w:lang w:eastAsia="en-US"/>
        </w:rPr>
        <w:t>5</w:t>
      </w:r>
      <w:r w:rsidR="00E213DA" w:rsidRPr="00E213DA">
        <w:rPr>
          <w:rFonts w:eastAsiaTheme="minorHAnsi"/>
          <w:sz w:val="24"/>
          <w:szCs w:val="24"/>
          <w:lang w:eastAsia="en-US"/>
        </w:rPr>
        <w:t>9</w:t>
      </w:r>
      <w:r w:rsidRPr="006D1107">
        <w:rPr>
          <w:rFonts w:eastAsiaTheme="minorHAnsi"/>
          <w:sz w:val="24"/>
          <w:szCs w:val="24"/>
          <w:lang w:eastAsia="en-US"/>
        </w:rPr>
        <w:t xml:space="preserve"> </w:t>
      </w:r>
      <w:r w:rsidR="0085462E">
        <w:rPr>
          <w:rFonts w:eastAsiaTheme="minorHAnsi"/>
          <w:sz w:val="24"/>
          <w:szCs w:val="24"/>
          <w:lang w:eastAsia="en-US"/>
        </w:rPr>
        <w:t>písm. a)</w:t>
      </w:r>
      <w:r w:rsidRPr="006D1107">
        <w:rPr>
          <w:rFonts w:eastAsiaTheme="minorHAnsi"/>
          <w:sz w:val="24"/>
          <w:szCs w:val="24"/>
          <w:lang w:eastAsia="en-US"/>
        </w:rPr>
        <w:t xml:space="preserve"> zákona č. .../2018 Z. z. o metrológii a o zmene a doplnení niektorých zákonov (ďalej len „zákon“) ustanovuje:</w:t>
      </w:r>
    </w:p>
    <w:p w:rsidR="00732563" w:rsidRPr="002F3F62" w:rsidRDefault="00732563" w:rsidP="00732563">
      <w:pPr>
        <w:spacing w:line="210" w:lineRule="exact"/>
        <w:rPr>
          <w:sz w:val="24"/>
        </w:rPr>
      </w:pPr>
    </w:p>
    <w:p w:rsidR="00732563" w:rsidRPr="002F3F62" w:rsidRDefault="00732563" w:rsidP="00732563">
      <w:pPr>
        <w:jc w:val="center"/>
        <w:rPr>
          <w:sz w:val="24"/>
        </w:rPr>
      </w:pPr>
      <w:r w:rsidRPr="002F3F62">
        <w:rPr>
          <w:rFonts w:eastAsia="Arial"/>
          <w:b/>
          <w:bCs/>
          <w:sz w:val="24"/>
        </w:rPr>
        <w:t>§ 1</w:t>
      </w:r>
    </w:p>
    <w:p w:rsidR="00732563" w:rsidRPr="00DB2766" w:rsidRDefault="00732563" w:rsidP="00732563">
      <w:pPr>
        <w:jc w:val="center"/>
        <w:rPr>
          <w:sz w:val="24"/>
        </w:rPr>
      </w:pPr>
      <w:r w:rsidRPr="00DB2766">
        <w:rPr>
          <w:rFonts w:eastAsia="Arial"/>
          <w:b/>
          <w:bCs/>
          <w:sz w:val="24"/>
        </w:rPr>
        <w:t>Definície základných jednotiek sústavy</w:t>
      </w:r>
      <w:r w:rsidR="006D49CA" w:rsidRPr="00DB2766">
        <w:rPr>
          <w:rFonts w:eastAsia="Arial"/>
          <w:b/>
          <w:bCs/>
          <w:sz w:val="24"/>
        </w:rPr>
        <w:t xml:space="preserve"> meracích</w:t>
      </w:r>
      <w:r w:rsidRPr="00DB2766">
        <w:rPr>
          <w:rFonts w:eastAsia="Arial"/>
          <w:b/>
          <w:bCs/>
          <w:sz w:val="24"/>
        </w:rPr>
        <w:t xml:space="preserve"> jednotiek </w:t>
      </w:r>
    </w:p>
    <w:p w:rsidR="00732563" w:rsidRPr="00DB2766" w:rsidRDefault="00732563" w:rsidP="00732563">
      <w:pPr>
        <w:spacing w:line="251" w:lineRule="exact"/>
        <w:rPr>
          <w:sz w:val="24"/>
        </w:rPr>
      </w:pPr>
    </w:p>
    <w:p w:rsidR="00732563" w:rsidRPr="00DB2766" w:rsidRDefault="00732563" w:rsidP="00A57ECD">
      <w:pPr>
        <w:numPr>
          <w:ilvl w:val="1"/>
          <w:numId w:val="1"/>
        </w:numPr>
        <w:tabs>
          <w:tab w:val="left" w:pos="0"/>
        </w:tabs>
        <w:ind w:firstLine="1"/>
        <w:jc w:val="both"/>
        <w:rPr>
          <w:rFonts w:eastAsia="Arial"/>
          <w:sz w:val="24"/>
        </w:rPr>
      </w:pPr>
      <w:r w:rsidRPr="00DB2766">
        <w:rPr>
          <w:rFonts w:eastAsia="Arial"/>
          <w:sz w:val="24"/>
        </w:rPr>
        <w:t>Definície základných jednotiek sústavy</w:t>
      </w:r>
      <w:r w:rsidR="0083004A" w:rsidRPr="00DB2766">
        <w:rPr>
          <w:rFonts w:eastAsia="Arial"/>
          <w:sz w:val="24"/>
        </w:rPr>
        <w:t xml:space="preserve"> meracích</w:t>
      </w:r>
      <w:r w:rsidRPr="00DB2766">
        <w:rPr>
          <w:rFonts w:eastAsia="Arial"/>
          <w:sz w:val="24"/>
        </w:rPr>
        <w:t xml:space="preserve"> jednotiek (ďalej len „</w:t>
      </w:r>
      <w:r w:rsidR="0083004A" w:rsidRPr="00DB2766">
        <w:rPr>
          <w:rFonts w:eastAsia="Arial"/>
          <w:sz w:val="24"/>
        </w:rPr>
        <w:t>zá</w:t>
      </w:r>
      <w:r w:rsidR="006D49CA" w:rsidRPr="00DB2766">
        <w:rPr>
          <w:rFonts w:eastAsia="Arial"/>
          <w:sz w:val="24"/>
        </w:rPr>
        <w:t>klad</w:t>
      </w:r>
      <w:r w:rsidR="0083004A" w:rsidRPr="00DB2766">
        <w:rPr>
          <w:rFonts w:eastAsia="Arial"/>
          <w:sz w:val="24"/>
        </w:rPr>
        <w:t>ná jednotka</w:t>
      </w:r>
      <w:r w:rsidRPr="00DB2766">
        <w:rPr>
          <w:rFonts w:eastAsia="Arial"/>
          <w:sz w:val="24"/>
        </w:rPr>
        <w:t>“):</w:t>
      </w:r>
    </w:p>
    <w:p w:rsidR="00732563" w:rsidRPr="002F3F62" w:rsidRDefault="00732563" w:rsidP="00732563">
      <w:pPr>
        <w:spacing w:line="140" w:lineRule="exact"/>
        <w:jc w:val="both"/>
        <w:rPr>
          <w:rFonts w:eastAsia="Arial"/>
          <w:sz w:val="24"/>
        </w:rPr>
      </w:pPr>
    </w:p>
    <w:p w:rsidR="00732563" w:rsidRPr="002F3F62" w:rsidRDefault="00FC4B94" w:rsidP="0034660D">
      <w:pPr>
        <w:numPr>
          <w:ilvl w:val="0"/>
          <w:numId w:val="2"/>
        </w:numPr>
        <w:tabs>
          <w:tab w:val="left" w:pos="851"/>
        </w:tabs>
        <w:spacing w:after="60" w:line="281" w:lineRule="auto"/>
        <w:ind w:left="850" w:hanging="425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jednotka dĺžky meter, ktorej </w:t>
      </w:r>
      <w:r w:rsidR="00732563" w:rsidRPr="002F3F62">
        <w:rPr>
          <w:rFonts w:eastAsia="Arial"/>
          <w:sz w:val="24"/>
        </w:rPr>
        <w:t>symbol</w:t>
      </w:r>
      <w:r>
        <w:rPr>
          <w:rFonts w:eastAsia="Arial"/>
          <w:sz w:val="24"/>
        </w:rPr>
        <w:t>om je</w:t>
      </w:r>
      <w:r w:rsidR="00732563" w:rsidRPr="002F3F62">
        <w:rPr>
          <w:rFonts w:eastAsia="Arial"/>
          <w:sz w:val="24"/>
        </w:rPr>
        <w:t xml:space="preserve"> m, je dĺžka dráhy, ktorú prejde svetlo vo vákuu</w:t>
      </w:r>
      <w:r>
        <w:rPr>
          <w:rFonts w:eastAsia="Arial"/>
          <w:sz w:val="24"/>
        </w:rPr>
        <w:t xml:space="preserve"> </w:t>
      </w:r>
      <w:r w:rsidR="00732563" w:rsidRPr="002F3F62">
        <w:rPr>
          <w:rFonts w:eastAsia="Arial"/>
          <w:sz w:val="24"/>
        </w:rPr>
        <w:t>za</w:t>
      </w:r>
      <w:r w:rsidR="0034660D">
        <w:rPr>
          <w:rFonts w:eastAsia="Arial"/>
          <w:sz w:val="24"/>
        </w:rPr>
        <w:t xml:space="preserve"> </w:t>
      </w:r>
      <w:r w:rsidR="00732563" w:rsidRPr="002F3F62">
        <w:rPr>
          <w:rFonts w:eastAsia="Arial"/>
          <w:sz w:val="24"/>
        </w:rPr>
        <w:t>1/299 792 458 sekundy,</w:t>
      </w:r>
    </w:p>
    <w:p w:rsidR="00732563" w:rsidRPr="002F3F62" w:rsidRDefault="00732563" w:rsidP="00085A4A">
      <w:pPr>
        <w:numPr>
          <w:ilvl w:val="0"/>
          <w:numId w:val="2"/>
        </w:numPr>
        <w:tabs>
          <w:tab w:val="left" w:pos="851"/>
        </w:tabs>
        <w:spacing w:after="60" w:line="324" w:lineRule="auto"/>
        <w:ind w:left="851" w:hanging="425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jednotka hmotnosti kilogram, </w:t>
      </w:r>
      <w:r w:rsidR="00FC4B94">
        <w:rPr>
          <w:rFonts w:eastAsia="Arial"/>
          <w:sz w:val="24"/>
        </w:rPr>
        <w:t xml:space="preserve">ktorej </w:t>
      </w:r>
      <w:r w:rsidRPr="002F3F62">
        <w:rPr>
          <w:rFonts w:eastAsia="Arial"/>
          <w:sz w:val="24"/>
        </w:rPr>
        <w:t>symbol</w:t>
      </w:r>
      <w:r w:rsidR="00FC4B94">
        <w:rPr>
          <w:rFonts w:eastAsia="Arial"/>
          <w:sz w:val="24"/>
        </w:rPr>
        <w:t>om je</w:t>
      </w:r>
      <w:r w:rsidRPr="002F3F62">
        <w:rPr>
          <w:rFonts w:eastAsia="Arial"/>
          <w:sz w:val="24"/>
        </w:rPr>
        <w:t xml:space="preserve"> kg, je hmotnosť, ktorá sa rovná hmotnosti medzinárodného prototypu kilogramu uloženého v Medzinárodnom úrade pre</w:t>
      </w:r>
      <w:r w:rsidR="00FC4B94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váhy</w:t>
      </w:r>
      <w:r w:rsidR="00FC4B94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a miery,</w:t>
      </w:r>
    </w:p>
    <w:p w:rsidR="00732563" w:rsidRPr="002F3F62" w:rsidRDefault="00732563" w:rsidP="00732563">
      <w:pPr>
        <w:spacing w:line="20" w:lineRule="exact"/>
        <w:jc w:val="both"/>
        <w:rPr>
          <w:rFonts w:eastAsia="Arial"/>
          <w:sz w:val="24"/>
        </w:rPr>
      </w:pPr>
    </w:p>
    <w:p w:rsidR="00732563" w:rsidRPr="002F3F62" w:rsidRDefault="00732563" w:rsidP="00085A4A">
      <w:pPr>
        <w:numPr>
          <w:ilvl w:val="0"/>
          <w:numId w:val="2"/>
        </w:numPr>
        <w:tabs>
          <w:tab w:val="left" w:pos="851"/>
        </w:tabs>
        <w:spacing w:after="60" w:line="324" w:lineRule="auto"/>
        <w:ind w:left="851" w:hanging="425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jednotka času sekunda, </w:t>
      </w:r>
      <w:r w:rsidR="00733206">
        <w:rPr>
          <w:rFonts w:eastAsia="Arial"/>
          <w:sz w:val="24"/>
        </w:rPr>
        <w:t xml:space="preserve">ktorej </w:t>
      </w:r>
      <w:r w:rsidRPr="002F3F62">
        <w:rPr>
          <w:rFonts w:eastAsia="Arial"/>
          <w:sz w:val="24"/>
        </w:rPr>
        <w:t>symbol</w:t>
      </w:r>
      <w:r w:rsidR="00733206">
        <w:rPr>
          <w:rFonts w:eastAsia="Arial"/>
          <w:sz w:val="24"/>
        </w:rPr>
        <w:t>om je</w:t>
      </w:r>
      <w:r w:rsidRPr="002F3F62">
        <w:rPr>
          <w:rFonts w:eastAsia="Arial"/>
          <w:sz w:val="24"/>
        </w:rPr>
        <w:t xml:space="preserve"> s, je čas rovnajúci sa 9 192 631 770 periódam žiarenia,</w:t>
      </w:r>
      <w:r w:rsidR="00CB1ECD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ktoré zodpovedá prechodu medzi dvoma hladinami veľmi jemnej štruktúry základného stavu atómu</w:t>
      </w:r>
      <w:r w:rsidR="00C159F4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cézia 133,</w:t>
      </w:r>
    </w:p>
    <w:p w:rsidR="00732563" w:rsidRPr="002F3F62" w:rsidRDefault="00732563" w:rsidP="00085A4A">
      <w:pPr>
        <w:numPr>
          <w:ilvl w:val="0"/>
          <w:numId w:val="2"/>
        </w:numPr>
        <w:tabs>
          <w:tab w:val="left" w:pos="851"/>
        </w:tabs>
        <w:spacing w:after="60" w:line="302" w:lineRule="auto"/>
        <w:ind w:left="851" w:hanging="425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jednotka elektrického prúdu ampér, </w:t>
      </w:r>
      <w:r w:rsidR="00733206">
        <w:rPr>
          <w:rFonts w:eastAsia="Arial"/>
          <w:sz w:val="24"/>
        </w:rPr>
        <w:t xml:space="preserve">ktorej </w:t>
      </w:r>
      <w:r w:rsidRPr="002F3F62">
        <w:rPr>
          <w:rFonts w:eastAsia="Arial"/>
          <w:sz w:val="24"/>
        </w:rPr>
        <w:t>symbol</w:t>
      </w:r>
      <w:r w:rsidR="00733206">
        <w:rPr>
          <w:rFonts w:eastAsia="Arial"/>
          <w:sz w:val="24"/>
        </w:rPr>
        <w:t xml:space="preserve">om je </w:t>
      </w:r>
      <w:r w:rsidRPr="002F3F62">
        <w:rPr>
          <w:rFonts w:eastAsia="Arial"/>
          <w:sz w:val="24"/>
        </w:rPr>
        <w:t>A, je stály elektrický prúd, ktorý pri prietoku dvoma priamymi rovnobežnými a nekonečne dlhými vodičmi zanedbateľného kruhového prierezu umiestnenými vo vákuu vo vzájomnej vzdialenosti 1 m vyvolá medzi nimi silu 2 × 10</w:t>
      </w:r>
      <w:r w:rsidRPr="002F3F62">
        <w:rPr>
          <w:rFonts w:eastAsia="Arial"/>
          <w:sz w:val="24"/>
          <w:vertAlign w:val="superscript"/>
        </w:rPr>
        <w:t>-7</w:t>
      </w:r>
      <w:r w:rsidRPr="002F3F62">
        <w:rPr>
          <w:rFonts w:eastAsia="Arial"/>
          <w:sz w:val="24"/>
        </w:rPr>
        <w:t xml:space="preserve"> newtonu</w:t>
      </w:r>
      <w:r w:rsidR="00C159F4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na jeden meter dĺžky vodičov,</w:t>
      </w:r>
    </w:p>
    <w:p w:rsidR="00732563" w:rsidRPr="002F3F62" w:rsidRDefault="00732563" w:rsidP="00085A4A">
      <w:pPr>
        <w:numPr>
          <w:ilvl w:val="0"/>
          <w:numId w:val="2"/>
        </w:numPr>
        <w:tabs>
          <w:tab w:val="left" w:pos="851"/>
        </w:tabs>
        <w:spacing w:line="295" w:lineRule="auto"/>
        <w:ind w:left="851" w:hanging="425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jednotka termodynamickej teploty kelvin, </w:t>
      </w:r>
      <w:r w:rsidR="00733206">
        <w:rPr>
          <w:rFonts w:eastAsia="Arial"/>
          <w:sz w:val="24"/>
        </w:rPr>
        <w:t xml:space="preserve">ktorej </w:t>
      </w:r>
      <w:r w:rsidRPr="002F3F62">
        <w:rPr>
          <w:rFonts w:eastAsia="Arial"/>
          <w:sz w:val="24"/>
        </w:rPr>
        <w:t>symbol</w:t>
      </w:r>
      <w:r w:rsidR="00733206">
        <w:rPr>
          <w:rFonts w:eastAsia="Arial"/>
          <w:sz w:val="24"/>
        </w:rPr>
        <w:t>om je</w:t>
      </w:r>
      <w:r w:rsidRPr="002F3F62">
        <w:rPr>
          <w:rFonts w:eastAsia="Arial"/>
          <w:sz w:val="24"/>
        </w:rPr>
        <w:t xml:space="preserve"> K, je 1/273,16 časť termodynamickej teploty trojného bodu vody. Táto definícia sa vzťahuje na vodu, ktorá má izotopické zloženie vym</w:t>
      </w:r>
      <w:r w:rsidR="00743754" w:rsidRPr="002F3F62">
        <w:rPr>
          <w:rFonts w:eastAsia="Arial"/>
          <w:sz w:val="24"/>
        </w:rPr>
        <w:t>edzené týmito pomermi látkového</w:t>
      </w:r>
      <w:r w:rsidR="00733206">
        <w:rPr>
          <w:rFonts w:eastAsia="Arial"/>
          <w:sz w:val="24"/>
        </w:rPr>
        <w:t xml:space="preserve"> </w:t>
      </w:r>
      <w:r w:rsidR="00914BA3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 xml:space="preserve">množstva: 0,00015576 molu </w:t>
      </w:r>
      <w:r w:rsidRPr="002F3F62">
        <w:rPr>
          <w:rFonts w:eastAsia="Arial"/>
          <w:sz w:val="24"/>
          <w:vertAlign w:val="superscript"/>
        </w:rPr>
        <w:t>2</w:t>
      </w:r>
      <w:r w:rsidRPr="002F3F62">
        <w:rPr>
          <w:rFonts w:eastAsia="Arial"/>
          <w:sz w:val="24"/>
        </w:rPr>
        <w:t xml:space="preserve">H na mol </w:t>
      </w:r>
      <w:r w:rsidRPr="002F3F62">
        <w:rPr>
          <w:rFonts w:eastAsia="Arial"/>
          <w:sz w:val="24"/>
          <w:vertAlign w:val="superscript"/>
        </w:rPr>
        <w:t>1</w:t>
      </w:r>
      <w:r w:rsidRPr="002F3F62">
        <w:rPr>
          <w:rFonts w:eastAsia="Arial"/>
          <w:sz w:val="24"/>
        </w:rPr>
        <w:t>H;</w:t>
      </w:r>
      <w:r w:rsidR="007B5881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 xml:space="preserve">0,0003799 molu </w:t>
      </w:r>
      <w:r w:rsidRPr="002F3F62">
        <w:rPr>
          <w:rFonts w:eastAsia="Arial"/>
          <w:sz w:val="24"/>
          <w:vertAlign w:val="superscript"/>
        </w:rPr>
        <w:t>17</w:t>
      </w:r>
      <w:r w:rsidRPr="002F3F62">
        <w:rPr>
          <w:rFonts w:eastAsia="Arial"/>
          <w:sz w:val="24"/>
        </w:rPr>
        <w:t xml:space="preserve">O na mol </w:t>
      </w:r>
      <w:r w:rsidRPr="002F3F62">
        <w:rPr>
          <w:rFonts w:eastAsia="Arial"/>
          <w:sz w:val="24"/>
          <w:vertAlign w:val="superscript"/>
        </w:rPr>
        <w:t>16</w:t>
      </w:r>
      <w:r w:rsidR="00743754" w:rsidRPr="002F3F62">
        <w:rPr>
          <w:rFonts w:eastAsia="Arial"/>
          <w:sz w:val="24"/>
        </w:rPr>
        <w:t>O</w:t>
      </w:r>
      <w:r w:rsidR="00FC5DFC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 xml:space="preserve">a 0,0020052 molu </w:t>
      </w:r>
      <w:r w:rsidRPr="002F3F62">
        <w:rPr>
          <w:rFonts w:eastAsia="Arial"/>
          <w:sz w:val="24"/>
          <w:vertAlign w:val="superscript"/>
        </w:rPr>
        <w:t>18</w:t>
      </w:r>
      <w:r w:rsidRPr="002F3F62">
        <w:rPr>
          <w:rFonts w:eastAsia="Arial"/>
          <w:sz w:val="24"/>
        </w:rPr>
        <w:t xml:space="preserve">O na mol </w:t>
      </w:r>
      <w:r w:rsidRPr="002F3F62">
        <w:rPr>
          <w:rFonts w:eastAsia="Arial"/>
          <w:sz w:val="24"/>
          <w:vertAlign w:val="superscript"/>
        </w:rPr>
        <w:t>16</w:t>
      </w:r>
      <w:r w:rsidRPr="002F3F62">
        <w:rPr>
          <w:rFonts w:eastAsia="Arial"/>
          <w:sz w:val="24"/>
        </w:rPr>
        <w:t>O,</w:t>
      </w:r>
    </w:p>
    <w:p w:rsidR="00732563" w:rsidRPr="002F3F62" w:rsidRDefault="00732563" w:rsidP="0041625E">
      <w:pPr>
        <w:numPr>
          <w:ilvl w:val="0"/>
          <w:numId w:val="2"/>
        </w:numPr>
        <w:spacing w:after="60" w:line="295" w:lineRule="auto"/>
        <w:ind w:left="850" w:hanging="425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jednotka látkového množstva mol, </w:t>
      </w:r>
      <w:r w:rsidR="00914BA3">
        <w:rPr>
          <w:rFonts w:eastAsia="Arial"/>
          <w:sz w:val="24"/>
        </w:rPr>
        <w:t xml:space="preserve">ktorej </w:t>
      </w:r>
      <w:r w:rsidRPr="002F3F62">
        <w:rPr>
          <w:rFonts w:eastAsia="Arial"/>
          <w:sz w:val="24"/>
        </w:rPr>
        <w:t>symbol</w:t>
      </w:r>
      <w:r w:rsidR="00914BA3">
        <w:rPr>
          <w:rFonts w:eastAsia="Arial"/>
          <w:sz w:val="24"/>
        </w:rPr>
        <w:t>om je</w:t>
      </w:r>
      <w:r w:rsidRPr="002F3F62">
        <w:rPr>
          <w:rFonts w:eastAsia="Arial"/>
          <w:sz w:val="24"/>
        </w:rPr>
        <w:t xml:space="preserve"> mol, je látkové množstvo sústavy, ktor</w:t>
      </w:r>
      <w:r w:rsidRPr="000C7A3E">
        <w:rPr>
          <w:rFonts w:eastAsia="Arial"/>
          <w:sz w:val="24"/>
        </w:rPr>
        <w:t>á</w:t>
      </w:r>
      <w:r w:rsidRPr="002F3F62">
        <w:rPr>
          <w:rFonts w:eastAsia="Arial"/>
          <w:sz w:val="24"/>
        </w:rPr>
        <w:t xml:space="preserve"> obsahuje práve toľko elementárnych entít, koľko je atómov v 0,012 </w:t>
      </w:r>
      <w:r w:rsidRPr="002F3F62">
        <w:rPr>
          <w:rFonts w:eastAsia="Arial"/>
          <w:sz w:val="24"/>
        </w:rPr>
        <w:lastRenderedPageBreak/>
        <w:t>kilogramu</w:t>
      </w:r>
      <w:r w:rsidR="00914BA3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uhlíka 12. Pri používaní jednotky mol sa musia špecifikovať elementárne entity, ktorými môžu byť atómy, molekuly, ióny, elektróny, iné častice alebo špecifikované skupiny týchto častíc,</w:t>
      </w:r>
    </w:p>
    <w:p w:rsidR="00002EC7" w:rsidRPr="00BE2748" w:rsidRDefault="00732563" w:rsidP="00BE2748">
      <w:pPr>
        <w:numPr>
          <w:ilvl w:val="0"/>
          <w:numId w:val="2"/>
        </w:numPr>
        <w:tabs>
          <w:tab w:val="left" w:pos="851"/>
        </w:tabs>
        <w:spacing w:after="60" w:line="295" w:lineRule="auto"/>
        <w:ind w:left="850" w:hanging="425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jednotka svietivosti kandela, </w:t>
      </w:r>
      <w:r w:rsidR="00914BA3">
        <w:rPr>
          <w:rFonts w:eastAsia="Arial"/>
          <w:sz w:val="24"/>
        </w:rPr>
        <w:t xml:space="preserve">ktorej </w:t>
      </w:r>
      <w:r w:rsidRPr="002F3F62">
        <w:rPr>
          <w:rFonts w:eastAsia="Arial"/>
          <w:sz w:val="24"/>
        </w:rPr>
        <w:t>symbol</w:t>
      </w:r>
      <w:r w:rsidR="00914BA3">
        <w:rPr>
          <w:rFonts w:eastAsia="Arial"/>
          <w:sz w:val="24"/>
        </w:rPr>
        <w:t>om je</w:t>
      </w:r>
      <w:r w:rsidRPr="002F3F62">
        <w:rPr>
          <w:rFonts w:eastAsia="Arial"/>
          <w:sz w:val="24"/>
        </w:rPr>
        <w:t xml:space="preserve"> cd, je svietivosť zdroja, ktorý v danom smere vysiela monochromatické žiarenie s frekvenciou 540 × 10</w:t>
      </w:r>
      <w:r w:rsidRPr="002F3F62">
        <w:rPr>
          <w:rFonts w:eastAsia="Arial"/>
          <w:sz w:val="24"/>
          <w:vertAlign w:val="superscript"/>
        </w:rPr>
        <w:t>12</w:t>
      </w:r>
      <w:r w:rsidRPr="002F3F62">
        <w:rPr>
          <w:rFonts w:eastAsia="Arial"/>
          <w:sz w:val="24"/>
        </w:rPr>
        <w:t xml:space="preserve"> hertzov a ktorého žiarivosť v tomto smere</w:t>
      </w:r>
      <w:r w:rsidR="00C159F4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 xml:space="preserve">je 1/683 wattu na </w:t>
      </w:r>
      <w:proofErr w:type="spellStart"/>
      <w:r w:rsidRPr="002F3F62">
        <w:rPr>
          <w:rFonts w:eastAsia="Arial"/>
          <w:sz w:val="24"/>
        </w:rPr>
        <w:t>steradián</w:t>
      </w:r>
      <w:proofErr w:type="spellEnd"/>
      <w:r w:rsidRPr="002F3F62">
        <w:rPr>
          <w:rFonts w:eastAsia="Arial"/>
          <w:sz w:val="24"/>
        </w:rPr>
        <w:t>.</w:t>
      </w:r>
    </w:p>
    <w:p w:rsidR="00CA24EC" w:rsidRDefault="00002EC7" w:rsidP="00A57ECD">
      <w:pPr>
        <w:pStyle w:val="Odsekzoznamu"/>
        <w:numPr>
          <w:ilvl w:val="1"/>
          <w:numId w:val="1"/>
        </w:numPr>
        <w:tabs>
          <w:tab w:val="left" w:pos="0"/>
        </w:tabs>
        <w:spacing w:line="302" w:lineRule="auto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O</w:t>
      </w:r>
      <w:r w:rsidR="00CA24EC" w:rsidRPr="002F3F62">
        <w:rPr>
          <w:rFonts w:eastAsia="Arial"/>
          <w:sz w:val="24"/>
        </w:rPr>
        <w:t xml:space="preserve">krem termodynamickej teploty, </w:t>
      </w:r>
      <w:r w:rsidR="00914BA3">
        <w:rPr>
          <w:rFonts w:eastAsia="Arial"/>
          <w:sz w:val="24"/>
        </w:rPr>
        <w:t xml:space="preserve">ktorej </w:t>
      </w:r>
      <w:r w:rsidR="00CA24EC" w:rsidRPr="002F3F62">
        <w:rPr>
          <w:rFonts w:eastAsia="Arial"/>
          <w:sz w:val="24"/>
        </w:rPr>
        <w:t>symbol</w:t>
      </w:r>
      <w:r w:rsidR="00914BA3">
        <w:rPr>
          <w:rFonts w:eastAsia="Arial"/>
          <w:sz w:val="24"/>
        </w:rPr>
        <w:t>om je</w:t>
      </w:r>
      <w:r w:rsidR="00CA24EC" w:rsidRPr="002F3F62">
        <w:rPr>
          <w:rFonts w:eastAsia="Arial"/>
          <w:sz w:val="24"/>
        </w:rPr>
        <w:t xml:space="preserve">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, sa používa aj Celziova teplota, </w:t>
      </w:r>
      <w:r w:rsidR="00914BA3">
        <w:rPr>
          <w:rFonts w:eastAsia="Arial"/>
          <w:sz w:val="24"/>
        </w:rPr>
        <w:t xml:space="preserve">ktorej </w:t>
      </w:r>
      <w:r w:rsidR="00CA24EC" w:rsidRPr="002F3F62">
        <w:rPr>
          <w:rFonts w:eastAsia="Arial"/>
          <w:sz w:val="24"/>
        </w:rPr>
        <w:t>symbol</w:t>
      </w:r>
      <w:r w:rsidR="00914BA3">
        <w:rPr>
          <w:rFonts w:eastAsia="Arial"/>
          <w:sz w:val="24"/>
        </w:rPr>
        <w:t>om je</w:t>
      </w:r>
      <w:r w:rsidR="00CA24EC" w:rsidRPr="002F3F62">
        <w:rPr>
          <w:rFonts w:eastAsia="Arial"/>
          <w:sz w:val="24"/>
        </w:rPr>
        <w:t xml:space="preserve">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. Jednotkou Celziovej teploty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 je stupeň Celzia, symbol °C. Celziova teplota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 je definovaná ako rozdiel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 =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 – </w:t>
      </w:r>
      <w:r w:rsidR="00CA24EC" w:rsidRPr="002F3F62">
        <w:rPr>
          <w:rFonts w:eastAsia="Arial"/>
          <w:i/>
          <w:sz w:val="24"/>
        </w:rPr>
        <w:t>T</w:t>
      </w:r>
      <w:r w:rsidR="00CA24EC" w:rsidRPr="00577F5C">
        <w:rPr>
          <w:rFonts w:eastAsia="Arial"/>
          <w:sz w:val="24"/>
          <w:vertAlign w:val="subscript"/>
        </w:rPr>
        <w:t>0</w:t>
      </w:r>
      <w:r w:rsidR="00CA24EC" w:rsidRPr="002F3F62">
        <w:rPr>
          <w:rFonts w:eastAsia="Arial"/>
          <w:sz w:val="24"/>
        </w:rPr>
        <w:t xml:space="preserve"> medzi dvoma termodynamickými teplotami </w:t>
      </w:r>
      <w:r w:rsidR="00CA24EC" w:rsidRPr="002F3F62">
        <w:rPr>
          <w:rFonts w:eastAsia="Arial"/>
          <w:i/>
          <w:sz w:val="24"/>
        </w:rPr>
        <w:t>T</w:t>
      </w:r>
      <w:r w:rsidR="00CA24EC" w:rsidRPr="002F3F62">
        <w:rPr>
          <w:rFonts w:eastAsia="Arial"/>
          <w:sz w:val="24"/>
        </w:rPr>
        <w:t xml:space="preserve"> a </w:t>
      </w:r>
      <w:r w:rsidR="00CA24EC" w:rsidRPr="002F3F62">
        <w:rPr>
          <w:rFonts w:eastAsia="Arial"/>
          <w:i/>
          <w:sz w:val="24"/>
        </w:rPr>
        <w:t>T</w:t>
      </w:r>
      <w:r w:rsidR="00CA24EC" w:rsidRPr="00577F5C">
        <w:rPr>
          <w:rFonts w:eastAsia="Arial"/>
          <w:sz w:val="24"/>
          <w:vertAlign w:val="subscript"/>
        </w:rPr>
        <w:t>0</w:t>
      </w:r>
      <w:r w:rsidR="00CB1ECD">
        <w:rPr>
          <w:rFonts w:eastAsia="Arial"/>
          <w:sz w:val="24"/>
        </w:rPr>
        <w:t>,</w:t>
      </w:r>
      <w:r w:rsidR="00FC5DFC">
        <w:rPr>
          <w:rFonts w:eastAsia="Arial"/>
          <w:sz w:val="24"/>
        </w:rPr>
        <w:t xml:space="preserve"> </w:t>
      </w:r>
      <w:r w:rsidR="00CB1ECD">
        <w:rPr>
          <w:rFonts w:eastAsia="Arial"/>
          <w:sz w:val="24"/>
        </w:rPr>
        <w:t>kde</w:t>
      </w:r>
      <w:r w:rsidR="00914BA3">
        <w:rPr>
          <w:rFonts w:eastAsia="Arial"/>
          <w:sz w:val="24"/>
        </w:rPr>
        <w:t xml:space="preserve"> </w:t>
      </w:r>
      <w:r w:rsidR="00CA24EC" w:rsidRPr="002F3F62">
        <w:rPr>
          <w:rFonts w:eastAsia="Arial"/>
          <w:i/>
          <w:sz w:val="24"/>
        </w:rPr>
        <w:t>T</w:t>
      </w:r>
      <w:r w:rsidR="00CA24EC" w:rsidRPr="00577F5C">
        <w:rPr>
          <w:rFonts w:eastAsia="Arial"/>
          <w:sz w:val="24"/>
          <w:vertAlign w:val="subscript"/>
        </w:rPr>
        <w:t>0</w:t>
      </w:r>
      <w:r w:rsidR="00CA24EC" w:rsidRPr="002F3F62">
        <w:rPr>
          <w:rFonts w:eastAsia="Arial"/>
          <w:sz w:val="24"/>
        </w:rPr>
        <w:t xml:space="preserve"> = 273,15 K. Teplotný interval alebo rozdiel teplôt môže byť vyjadrený buď</w:t>
      </w:r>
      <w:r w:rsidR="007B5881">
        <w:rPr>
          <w:rFonts w:eastAsia="Arial"/>
          <w:sz w:val="24"/>
        </w:rPr>
        <w:t xml:space="preserve"> </w:t>
      </w:r>
      <w:r w:rsidR="00CA24EC" w:rsidRPr="002F3F62">
        <w:rPr>
          <w:rFonts w:eastAsia="Arial"/>
          <w:sz w:val="24"/>
        </w:rPr>
        <w:t>v kelvinoch, alebo v stupňoch Celzia. Jednotka stupeň Celzia sa rovná jednotke kelvin.</w:t>
      </w:r>
    </w:p>
    <w:p w:rsidR="00613387" w:rsidRPr="002F3F62" w:rsidRDefault="00613387" w:rsidP="00613387">
      <w:pPr>
        <w:pStyle w:val="Odsekzoznamu"/>
        <w:tabs>
          <w:tab w:val="left" w:pos="709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613387" w:rsidRPr="002F3F62" w:rsidRDefault="00613387" w:rsidP="00F63AE0">
      <w:pPr>
        <w:pStyle w:val="Odsekzoznamu"/>
        <w:tabs>
          <w:tab w:val="left" w:pos="0"/>
        </w:tabs>
        <w:spacing w:line="302" w:lineRule="auto"/>
        <w:ind w:left="0"/>
        <w:jc w:val="center"/>
        <w:rPr>
          <w:rFonts w:eastAsia="Arial"/>
          <w:sz w:val="24"/>
        </w:rPr>
      </w:pPr>
      <w:r w:rsidRPr="002F3F62">
        <w:rPr>
          <w:rFonts w:eastAsia="Arial"/>
          <w:b/>
          <w:bCs/>
          <w:sz w:val="24"/>
        </w:rPr>
        <w:t>§ 2</w:t>
      </w:r>
    </w:p>
    <w:p w:rsidR="00F63AE0" w:rsidRDefault="00613387" w:rsidP="00F63AE0">
      <w:pPr>
        <w:pStyle w:val="Odsekzoznamu"/>
        <w:tabs>
          <w:tab w:val="left" w:pos="0"/>
        </w:tabs>
        <w:spacing w:line="302" w:lineRule="auto"/>
        <w:ind w:left="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 xml:space="preserve">Odvodené jednotky </w:t>
      </w:r>
      <w:r w:rsidR="005F70E3">
        <w:rPr>
          <w:rFonts w:eastAsia="Arial"/>
          <w:b/>
          <w:bCs/>
          <w:sz w:val="24"/>
        </w:rPr>
        <w:t>od základných jednotiek</w:t>
      </w:r>
      <w:r w:rsidRPr="002F3F62">
        <w:rPr>
          <w:rFonts w:eastAsia="Arial"/>
          <w:b/>
          <w:bCs/>
          <w:sz w:val="24"/>
        </w:rPr>
        <w:t xml:space="preserve">, spôsob tvorby odvodených jednotiek </w:t>
      </w:r>
      <w:r w:rsidR="00F63AE0">
        <w:rPr>
          <w:rFonts w:eastAsia="Arial"/>
          <w:b/>
          <w:bCs/>
          <w:sz w:val="24"/>
        </w:rPr>
        <w:t xml:space="preserve"> </w:t>
      </w:r>
    </w:p>
    <w:p w:rsidR="00613387" w:rsidRPr="002F3F62" w:rsidRDefault="005F70E3" w:rsidP="00F63AE0">
      <w:pPr>
        <w:pStyle w:val="Odsekzoznamu"/>
        <w:tabs>
          <w:tab w:val="left" w:pos="0"/>
        </w:tabs>
        <w:spacing w:line="302" w:lineRule="auto"/>
        <w:ind w:left="0"/>
        <w:jc w:val="center"/>
        <w:rPr>
          <w:rFonts w:eastAsia="Arial"/>
          <w:sz w:val="24"/>
        </w:rPr>
      </w:pPr>
      <w:r>
        <w:rPr>
          <w:rFonts w:eastAsia="Arial"/>
          <w:b/>
          <w:bCs/>
          <w:sz w:val="24"/>
        </w:rPr>
        <w:t>od základných jednotiek</w:t>
      </w:r>
      <w:r w:rsidR="00613387" w:rsidRPr="002F3F62">
        <w:rPr>
          <w:rFonts w:eastAsia="Arial"/>
          <w:b/>
          <w:bCs/>
          <w:sz w:val="24"/>
        </w:rPr>
        <w:t xml:space="preserve"> a</w:t>
      </w:r>
      <w:r>
        <w:rPr>
          <w:rFonts w:eastAsia="Arial"/>
          <w:b/>
          <w:bCs/>
          <w:sz w:val="24"/>
        </w:rPr>
        <w:t> </w:t>
      </w:r>
      <w:r w:rsidR="00613387" w:rsidRPr="002F3F62">
        <w:rPr>
          <w:rFonts w:eastAsia="Arial"/>
          <w:b/>
          <w:bCs/>
          <w:sz w:val="24"/>
        </w:rPr>
        <w:t>násobkov</w:t>
      </w:r>
      <w:r>
        <w:rPr>
          <w:rFonts w:eastAsia="Arial"/>
          <w:b/>
          <w:bCs/>
          <w:sz w:val="24"/>
        </w:rPr>
        <w:t xml:space="preserve"> </w:t>
      </w:r>
      <w:r w:rsidR="00633692">
        <w:rPr>
          <w:rFonts w:eastAsia="Arial"/>
          <w:b/>
          <w:bCs/>
          <w:sz w:val="24"/>
        </w:rPr>
        <w:t>jednotiek sústavy meracích jednotiek</w:t>
      </w:r>
      <w:r w:rsidR="00613387" w:rsidRPr="002F3F62">
        <w:rPr>
          <w:rFonts w:eastAsia="Arial"/>
          <w:b/>
          <w:bCs/>
          <w:sz w:val="24"/>
        </w:rPr>
        <w:t xml:space="preserve"> </w:t>
      </w:r>
    </w:p>
    <w:p w:rsidR="00613387" w:rsidRPr="002F3F62" w:rsidRDefault="00613387" w:rsidP="00613387">
      <w:pPr>
        <w:pStyle w:val="Odsekzoznamu"/>
        <w:tabs>
          <w:tab w:val="left" w:pos="709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613387" w:rsidRPr="002F3F62" w:rsidRDefault="00613387" w:rsidP="00A16E35">
      <w:pPr>
        <w:pStyle w:val="Odsekzoznamu"/>
        <w:numPr>
          <w:ilvl w:val="1"/>
          <w:numId w:val="4"/>
        </w:numPr>
        <w:tabs>
          <w:tab w:val="left" w:pos="0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Odvodené jednotky </w:t>
      </w:r>
      <w:r w:rsidR="005F70E3">
        <w:rPr>
          <w:rFonts w:eastAsia="Arial"/>
          <w:sz w:val="24"/>
        </w:rPr>
        <w:t>od základných jednotiek</w:t>
      </w:r>
      <w:r w:rsidR="0013056A">
        <w:rPr>
          <w:rFonts w:eastAsia="Arial"/>
          <w:sz w:val="24"/>
        </w:rPr>
        <w:t xml:space="preserve"> (ďalej len „odvodená jednotka“)</w:t>
      </w:r>
      <w:r w:rsidRPr="002F3F62">
        <w:rPr>
          <w:rFonts w:eastAsia="Arial"/>
          <w:sz w:val="24"/>
        </w:rPr>
        <w:t xml:space="preserve"> sú jednotky koherentne odvodené od základných jednotiek algebrickým vyjadrením násobkov mocnín základných jednotiek s</w:t>
      </w:r>
      <w:r w:rsidR="007928C5">
        <w:rPr>
          <w:rFonts w:eastAsia="Arial"/>
          <w:sz w:val="24"/>
        </w:rPr>
        <w:t> </w:t>
      </w:r>
      <w:r w:rsidRPr="002F3F62">
        <w:rPr>
          <w:rFonts w:eastAsia="Arial"/>
          <w:sz w:val="24"/>
        </w:rPr>
        <w:t>číselným</w:t>
      </w:r>
      <w:r w:rsidR="007928C5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koeficientom 1.</w:t>
      </w:r>
    </w:p>
    <w:p w:rsidR="00613387" w:rsidRPr="002F3F62" w:rsidRDefault="00613387" w:rsidP="00A16E35">
      <w:pPr>
        <w:pStyle w:val="Odsekzoznamu"/>
        <w:numPr>
          <w:ilvl w:val="1"/>
          <w:numId w:val="4"/>
        </w:numPr>
        <w:tabs>
          <w:tab w:val="left" w:pos="0"/>
        </w:tabs>
        <w:spacing w:after="60" w:line="302" w:lineRule="auto"/>
        <w:ind w:hanging="11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Odvodené jednotky</w:t>
      </w:r>
      <w:r w:rsidR="0013056A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 xml:space="preserve">môžu byť vyjadrené osobitnými názvami a symbolmi. Odvodené jednotky, pri ktorých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osobitný názov a symbol, sú uvedené v</w:t>
      </w:r>
      <w:r w:rsidR="00FC5DFC">
        <w:rPr>
          <w:rFonts w:eastAsia="Arial"/>
          <w:sz w:val="24"/>
        </w:rPr>
        <w:t> </w:t>
      </w:r>
      <w:r w:rsidRPr="002F3F62">
        <w:rPr>
          <w:rFonts w:eastAsia="Arial"/>
          <w:sz w:val="24"/>
        </w:rPr>
        <w:t>prílohe</w:t>
      </w:r>
      <w:r w:rsidR="00FC5DFC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 xml:space="preserve">č. 1. Tieto názvy a symboly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aj pri tvorbe ďalších odvodených</w:t>
      </w:r>
      <w:r w:rsidR="00C159F4" w:rsidRPr="002F3F62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>jednotiek.</w:t>
      </w:r>
    </w:p>
    <w:p w:rsidR="00613387" w:rsidRPr="002F3F62" w:rsidRDefault="00613387" w:rsidP="00A16E35">
      <w:pPr>
        <w:pStyle w:val="Odsekzoznamu"/>
        <w:numPr>
          <w:ilvl w:val="1"/>
          <w:numId w:val="4"/>
        </w:numPr>
        <w:tabs>
          <w:tab w:val="left" w:pos="426"/>
        </w:tabs>
        <w:spacing w:after="60" w:line="302" w:lineRule="auto"/>
        <w:ind w:left="426" w:hanging="436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Spôsob tvorby odvodených jednotiek rovinného </w:t>
      </w:r>
      <w:r w:rsidR="00762D6E">
        <w:rPr>
          <w:rFonts w:eastAsia="Arial"/>
          <w:sz w:val="24"/>
        </w:rPr>
        <w:t xml:space="preserve">uhla </w:t>
      </w:r>
      <w:r w:rsidRPr="002F3F62">
        <w:rPr>
          <w:rFonts w:eastAsia="Arial"/>
          <w:sz w:val="24"/>
        </w:rPr>
        <w:t>a priestorového uhla je daný pri</w:t>
      </w:r>
    </w:p>
    <w:p w:rsidR="00613387" w:rsidRPr="002F3F62" w:rsidRDefault="00613387" w:rsidP="00A16E35">
      <w:pPr>
        <w:pStyle w:val="Odsekzoznamu"/>
        <w:numPr>
          <w:ilvl w:val="0"/>
          <w:numId w:val="5"/>
        </w:numPr>
        <w:tabs>
          <w:tab w:val="left" w:pos="851"/>
        </w:tabs>
        <w:spacing w:after="60" w:line="302" w:lineRule="auto"/>
        <w:ind w:left="851" w:hanging="425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radiáne ako rovinný uhol medzi dvoma polomermi kružnice, ktoré na obvode kružnice vytínajú oblúk, ktorého dĺžka sa rovná polomeru kružnice,</w:t>
      </w:r>
    </w:p>
    <w:p w:rsidR="00613387" w:rsidRPr="002F3F62" w:rsidRDefault="00613387" w:rsidP="00A16E35">
      <w:pPr>
        <w:pStyle w:val="Odsekzoznamu"/>
        <w:numPr>
          <w:ilvl w:val="0"/>
          <w:numId w:val="5"/>
        </w:numPr>
        <w:tabs>
          <w:tab w:val="left" w:pos="851"/>
        </w:tabs>
        <w:spacing w:after="60" w:line="302" w:lineRule="auto"/>
        <w:ind w:left="851" w:hanging="425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steradiáne ako priestorový uhol kužeľa, ktorý má svoj vrchol v strede gule a</w:t>
      </w:r>
      <w:r w:rsidR="00EF3448">
        <w:rPr>
          <w:rFonts w:eastAsia="Arial"/>
          <w:sz w:val="24"/>
        </w:rPr>
        <w:t> </w:t>
      </w:r>
      <w:r w:rsidRPr="002F3F62">
        <w:rPr>
          <w:rFonts w:eastAsia="Arial"/>
          <w:sz w:val="24"/>
        </w:rPr>
        <w:t>vytína</w:t>
      </w:r>
      <w:r w:rsidR="00EF3448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>na povrchu gule plochu, ktorej plošný obsah sa rovná plošnému obsahu štvorca, ktorého strana sa rovná polomeru gule.</w:t>
      </w:r>
    </w:p>
    <w:p w:rsidR="00613387" w:rsidRPr="002F3F62" w:rsidRDefault="00613387" w:rsidP="00A16E35">
      <w:pPr>
        <w:pStyle w:val="Odsekzoznamu"/>
        <w:numPr>
          <w:ilvl w:val="1"/>
          <w:numId w:val="5"/>
        </w:numPr>
        <w:tabs>
          <w:tab w:val="left" w:pos="0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Násobky </w:t>
      </w:r>
      <w:r w:rsidRPr="000C7A3E">
        <w:rPr>
          <w:rFonts w:eastAsia="Arial"/>
          <w:sz w:val="24"/>
        </w:rPr>
        <w:t>jednotiek</w:t>
      </w:r>
      <w:r w:rsidR="00633692" w:rsidRPr="000C7A3E">
        <w:rPr>
          <w:rFonts w:eastAsia="Arial"/>
          <w:sz w:val="24"/>
        </w:rPr>
        <w:t xml:space="preserve"> sústavy meracích jednotiek</w:t>
      </w:r>
      <w:r w:rsidR="001D1040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sa</w:t>
      </w:r>
      <w:r w:rsidR="002652A6">
        <w:rPr>
          <w:rFonts w:eastAsia="Arial"/>
          <w:sz w:val="24"/>
        </w:rPr>
        <w:t xml:space="preserve"> vytvárajú násobením základných </w:t>
      </w:r>
      <w:r w:rsidRPr="002F3F62">
        <w:rPr>
          <w:rFonts w:eastAsia="Arial"/>
          <w:sz w:val="24"/>
        </w:rPr>
        <w:t>jednotiek alebo</w:t>
      </w:r>
      <w:r w:rsidR="001D1040">
        <w:rPr>
          <w:rFonts w:eastAsia="Arial"/>
          <w:sz w:val="24"/>
        </w:rPr>
        <w:t xml:space="preserve"> násobením odvodených jednotiek </w:t>
      </w:r>
      <w:r w:rsidRPr="002F3F62">
        <w:rPr>
          <w:rFonts w:eastAsia="Arial"/>
          <w:sz w:val="24"/>
        </w:rPr>
        <w:t xml:space="preserve">násobkom – mocninou s dekadickým základom zo súboru mocnín podľa prílohy č. 2. Názov násobku </w:t>
      </w:r>
      <w:r w:rsidR="009A749D" w:rsidRPr="000C7A3E">
        <w:rPr>
          <w:rFonts w:eastAsia="Arial"/>
          <w:sz w:val="24"/>
        </w:rPr>
        <w:t>jednotky</w:t>
      </w:r>
      <w:r w:rsidR="009A749D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sa vytvorí pridaním príslušnej predpony</w:t>
      </w:r>
      <w:r w:rsidR="001D1040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k</w:t>
      </w:r>
      <w:r w:rsidR="00FC5DFC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 xml:space="preserve">názvu </w:t>
      </w:r>
      <w:r w:rsidRPr="004D0CCD">
        <w:rPr>
          <w:rFonts w:eastAsia="Arial"/>
          <w:sz w:val="24"/>
        </w:rPr>
        <w:t>jednotky</w:t>
      </w:r>
      <w:r w:rsidRPr="002F3F62">
        <w:rPr>
          <w:rFonts w:eastAsia="Arial"/>
          <w:sz w:val="24"/>
        </w:rPr>
        <w:t>. Nevzťahuje sa na hmotnosť, pri ktorej sa násobky jednotky</w:t>
      </w:r>
      <w:r w:rsidR="008D1A0D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 xml:space="preserve">a názvy násobkov tvoria od gramu, </w:t>
      </w:r>
      <w:r w:rsidR="00E506AB">
        <w:rPr>
          <w:rFonts w:eastAsia="Arial"/>
          <w:sz w:val="24"/>
        </w:rPr>
        <w:t xml:space="preserve">ktorého </w:t>
      </w:r>
      <w:r w:rsidRPr="002F3F62">
        <w:rPr>
          <w:rFonts w:eastAsia="Arial"/>
          <w:sz w:val="24"/>
        </w:rPr>
        <w:t>symbol</w:t>
      </w:r>
      <w:r w:rsidR="00E506AB">
        <w:rPr>
          <w:rFonts w:eastAsia="Arial"/>
          <w:sz w:val="24"/>
        </w:rPr>
        <w:t xml:space="preserve">om je </w:t>
      </w:r>
      <w:r w:rsidRPr="002F3F62">
        <w:rPr>
          <w:rFonts w:eastAsia="Arial"/>
          <w:sz w:val="24"/>
        </w:rPr>
        <w:t xml:space="preserve">g. Symbol násobku </w:t>
      </w:r>
      <w:r w:rsidRPr="00FD06D6">
        <w:rPr>
          <w:rFonts w:eastAsia="Arial"/>
          <w:sz w:val="24"/>
        </w:rPr>
        <w:t>jednotky</w:t>
      </w:r>
      <w:r w:rsidR="00633692" w:rsidRPr="00FD06D6">
        <w:rPr>
          <w:rFonts w:eastAsia="Arial"/>
          <w:sz w:val="24"/>
        </w:rPr>
        <w:t xml:space="preserve"> sústavy meracích jednotiek</w:t>
      </w:r>
      <w:r w:rsidR="00A7652F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sa</w:t>
      </w:r>
      <w:r w:rsidR="008A50C4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 xml:space="preserve">vytvorí spojením symbolu predpony a symbolu </w:t>
      </w:r>
      <w:r w:rsidRPr="00FD06D6">
        <w:rPr>
          <w:rFonts w:eastAsia="Arial"/>
          <w:sz w:val="24"/>
        </w:rPr>
        <w:t>jednotky</w:t>
      </w:r>
      <w:r w:rsidRPr="002F3F62">
        <w:rPr>
          <w:rFonts w:eastAsia="Arial"/>
          <w:sz w:val="24"/>
        </w:rPr>
        <w:t>. Zložené predpony vytvorené spojením viacerých predpôn n</w:t>
      </w:r>
      <w:r w:rsidR="005C0340">
        <w:rPr>
          <w:rFonts w:eastAsia="Arial"/>
          <w:sz w:val="24"/>
        </w:rPr>
        <w:t>i</w:t>
      </w:r>
      <w:r w:rsidRPr="002F3F62">
        <w:rPr>
          <w:rFonts w:eastAsia="Arial"/>
          <w:sz w:val="24"/>
        </w:rPr>
        <w:t>e</w:t>
      </w:r>
      <w:r w:rsidR="005C0340">
        <w:rPr>
          <w:rFonts w:eastAsia="Arial"/>
          <w:sz w:val="24"/>
        </w:rPr>
        <w:t xml:space="preserve"> 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používať.</w:t>
      </w:r>
    </w:p>
    <w:p w:rsidR="00613387" w:rsidRPr="002F3F62" w:rsidRDefault="00613387" w:rsidP="00A16E35">
      <w:pPr>
        <w:pStyle w:val="Odsekzoznamu"/>
        <w:numPr>
          <w:ilvl w:val="1"/>
          <w:numId w:val="5"/>
        </w:numPr>
        <w:tabs>
          <w:tab w:val="left" w:pos="0"/>
        </w:tabs>
        <w:spacing w:after="60" w:line="302" w:lineRule="auto"/>
        <w:ind w:hanging="10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Ak je odvodená jednotka vyjadrená ako zlomok, jej násobky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vyjadriť pripojením predpony k jednotkám v čitateli alebo v menovateli alebo v obidvoch.</w:t>
      </w:r>
    </w:p>
    <w:p w:rsidR="00613387" w:rsidRPr="002F3F62" w:rsidRDefault="00613387" w:rsidP="00A16E35">
      <w:pPr>
        <w:pStyle w:val="Odsekzoznamu"/>
        <w:numPr>
          <w:ilvl w:val="1"/>
          <w:numId w:val="5"/>
        </w:numPr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Dekadické násobky jednotiek</w:t>
      </w:r>
      <w:r w:rsidR="00A30055">
        <w:rPr>
          <w:rFonts w:eastAsia="Arial"/>
          <w:sz w:val="24"/>
        </w:rPr>
        <w:t xml:space="preserve"> sústavy meracích jednotiek</w:t>
      </w:r>
      <w:r w:rsidR="001D1040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s osobitným názvom sú uvedené v prílohe č. 3.</w:t>
      </w:r>
    </w:p>
    <w:p w:rsidR="00613387" w:rsidRPr="002F3F62" w:rsidRDefault="00613387" w:rsidP="00A16E35">
      <w:pPr>
        <w:pStyle w:val="Odsekzoznamu"/>
        <w:numPr>
          <w:ilvl w:val="1"/>
          <w:numId w:val="5"/>
        </w:numPr>
        <w:tabs>
          <w:tab w:val="left" w:pos="0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lastRenderedPageBreak/>
        <w:t xml:space="preserve">V spojení s jednotkami uvedenými v prílohe č. 3 a ich symbolmi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predpony a ich symboly uvedené v prílohe č. 2.</w:t>
      </w:r>
    </w:p>
    <w:p w:rsidR="00CA3113" w:rsidRPr="002F3F62" w:rsidRDefault="00CA3113" w:rsidP="00CA3113">
      <w:pPr>
        <w:pStyle w:val="Odsekzoznamu"/>
        <w:tabs>
          <w:tab w:val="left" w:pos="426"/>
        </w:tabs>
        <w:spacing w:line="302" w:lineRule="auto"/>
        <w:ind w:left="426"/>
        <w:jc w:val="both"/>
        <w:rPr>
          <w:rFonts w:eastAsia="Arial"/>
          <w:sz w:val="24"/>
        </w:rPr>
      </w:pPr>
    </w:p>
    <w:p w:rsidR="00074120" w:rsidRPr="002F3F62" w:rsidRDefault="00074120" w:rsidP="00F63AE0">
      <w:pPr>
        <w:pStyle w:val="Odsekzoznamu"/>
        <w:tabs>
          <w:tab w:val="left" w:pos="0"/>
          <w:tab w:val="left" w:pos="2918"/>
        </w:tabs>
        <w:spacing w:line="302" w:lineRule="auto"/>
        <w:ind w:left="0"/>
        <w:jc w:val="center"/>
        <w:rPr>
          <w:rFonts w:eastAsia="Arial"/>
          <w:sz w:val="24"/>
        </w:rPr>
      </w:pPr>
      <w:r w:rsidRPr="002F3F62">
        <w:rPr>
          <w:rFonts w:eastAsia="Arial"/>
          <w:b/>
          <w:bCs/>
          <w:sz w:val="24"/>
        </w:rPr>
        <w:t>§ 3</w:t>
      </w:r>
    </w:p>
    <w:p w:rsidR="00074120" w:rsidRPr="002F3F62" w:rsidRDefault="00074120" w:rsidP="00F63AE0">
      <w:pPr>
        <w:pStyle w:val="Odsekzoznamu"/>
        <w:tabs>
          <w:tab w:val="left" w:pos="0"/>
          <w:tab w:val="left" w:pos="2918"/>
        </w:tabs>
        <w:spacing w:line="302" w:lineRule="auto"/>
        <w:ind w:left="0"/>
        <w:jc w:val="center"/>
        <w:rPr>
          <w:rFonts w:eastAsia="Arial"/>
          <w:sz w:val="24"/>
        </w:rPr>
      </w:pPr>
      <w:r w:rsidRPr="002F3F62">
        <w:rPr>
          <w:rFonts w:eastAsia="Arial"/>
          <w:b/>
          <w:bCs/>
          <w:sz w:val="24"/>
        </w:rPr>
        <w:t xml:space="preserve">Jednotky povolené popri </w:t>
      </w:r>
      <w:r w:rsidR="004771CF">
        <w:rPr>
          <w:rFonts w:eastAsia="Arial"/>
          <w:b/>
          <w:bCs/>
          <w:sz w:val="24"/>
        </w:rPr>
        <w:t xml:space="preserve">jednotkách </w:t>
      </w:r>
      <w:r w:rsidR="00806E24">
        <w:rPr>
          <w:rFonts w:eastAsia="Arial"/>
          <w:b/>
          <w:bCs/>
          <w:sz w:val="24"/>
        </w:rPr>
        <w:t>sústavy meracích jednotiek</w:t>
      </w:r>
    </w:p>
    <w:p w:rsidR="00074120" w:rsidRPr="002F3F62" w:rsidRDefault="00074120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074120" w:rsidRPr="002F3F62" w:rsidRDefault="00074120" w:rsidP="00A16E35">
      <w:pPr>
        <w:pStyle w:val="Odsekzoznamu"/>
        <w:numPr>
          <w:ilvl w:val="0"/>
          <w:numId w:val="6"/>
        </w:numPr>
        <w:tabs>
          <w:tab w:val="left" w:pos="0"/>
          <w:tab w:val="left" w:pos="2918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Jednotky definované na základe </w:t>
      </w:r>
      <w:r w:rsidR="00C658DC">
        <w:rPr>
          <w:rFonts w:eastAsia="Arial"/>
          <w:sz w:val="24"/>
        </w:rPr>
        <w:t xml:space="preserve">jednotiek sústavy meracích </w:t>
      </w:r>
      <w:r w:rsidRPr="002F3F62">
        <w:rPr>
          <w:rFonts w:eastAsia="Arial"/>
          <w:sz w:val="24"/>
        </w:rPr>
        <w:t>jednotiek, ktoré nie sú dekadickými násobkami jednotiek</w:t>
      </w:r>
      <w:r w:rsidR="00C658DC">
        <w:rPr>
          <w:rFonts w:eastAsia="Arial"/>
          <w:sz w:val="24"/>
        </w:rPr>
        <w:t xml:space="preserve"> sústavy meracích jednotiek</w:t>
      </w:r>
      <w:r w:rsidRPr="002F3F62">
        <w:rPr>
          <w:rFonts w:eastAsia="Arial"/>
          <w:sz w:val="24"/>
        </w:rPr>
        <w:t>, sú uvedené v prílohe č. 4.</w:t>
      </w:r>
    </w:p>
    <w:p w:rsidR="00074120" w:rsidRPr="002F3F62" w:rsidRDefault="00074120" w:rsidP="00A16E35">
      <w:pPr>
        <w:pStyle w:val="Odsekzoznamu"/>
        <w:numPr>
          <w:ilvl w:val="0"/>
          <w:numId w:val="6"/>
        </w:numPr>
        <w:tabs>
          <w:tab w:val="left" w:pos="0"/>
          <w:tab w:val="left" w:pos="2918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V spojení s jednotkami uvedenými v prílohe č. 4 a ich symbolmi n</w:t>
      </w:r>
      <w:r w:rsidR="005C0340">
        <w:rPr>
          <w:rFonts w:eastAsia="Arial"/>
          <w:sz w:val="24"/>
        </w:rPr>
        <w:t>i</w:t>
      </w:r>
      <w:r w:rsidRPr="002F3F62">
        <w:rPr>
          <w:rFonts w:eastAsia="Arial"/>
          <w:sz w:val="24"/>
        </w:rPr>
        <w:t>e</w:t>
      </w:r>
      <w:r w:rsidR="005C0340">
        <w:rPr>
          <w:rFonts w:eastAsia="Arial"/>
          <w:sz w:val="24"/>
        </w:rPr>
        <w:t xml:space="preserve"> 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predpony a ich symboly na tvorbu násobkov; to neplatí pre jednotku gon a grad.</w:t>
      </w:r>
    </w:p>
    <w:p w:rsidR="00074120" w:rsidRPr="002F3F62" w:rsidRDefault="00074120" w:rsidP="00A16E35">
      <w:pPr>
        <w:pStyle w:val="Odsekzoznamu"/>
        <w:numPr>
          <w:ilvl w:val="0"/>
          <w:numId w:val="6"/>
        </w:numPr>
        <w:tabs>
          <w:tab w:val="left" w:pos="426"/>
          <w:tab w:val="left" w:pos="2918"/>
        </w:tabs>
        <w:spacing w:after="60" w:line="302" w:lineRule="auto"/>
        <w:ind w:left="425" w:hanging="425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Jednotky, ktorých hodnoty sa získali experimentálne, sú uvedené v prílohe č. 5.</w:t>
      </w:r>
    </w:p>
    <w:p w:rsidR="00074120" w:rsidRPr="002F3F62" w:rsidRDefault="00074120" w:rsidP="00A16E35">
      <w:pPr>
        <w:pStyle w:val="Odsekzoznamu"/>
        <w:numPr>
          <w:ilvl w:val="0"/>
          <w:numId w:val="6"/>
        </w:numPr>
        <w:tabs>
          <w:tab w:val="left" w:pos="0"/>
          <w:tab w:val="left" w:pos="2918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V spojení s jednotkami uvedenými v prílohe č. 5 a ich symbolmi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predpony a ich symboly uvedené v prílohe č. 2.</w:t>
      </w:r>
    </w:p>
    <w:p w:rsidR="00074120" w:rsidRPr="002F3F62" w:rsidRDefault="00074120" w:rsidP="00A16E35">
      <w:pPr>
        <w:pStyle w:val="Odsekzoznamu"/>
        <w:numPr>
          <w:ilvl w:val="0"/>
          <w:numId w:val="6"/>
        </w:numPr>
        <w:tabs>
          <w:tab w:val="left" w:pos="0"/>
          <w:tab w:val="left" w:pos="2918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Ďalšie jednotky, ktoré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v špeciálnych oblastiach, sú uvedené</w:t>
      </w:r>
      <w:r w:rsidR="0047575F" w:rsidRPr="002F3F62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>v prílohe č. 6.</w:t>
      </w:r>
    </w:p>
    <w:p w:rsidR="00074120" w:rsidRPr="002F3F62" w:rsidRDefault="00074120" w:rsidP="00A16E35">
      <w:pPr>
        <w:pStyle w:val="Odsekzoznamu"/>
        <w:numPr>
          <w:ilvl w:val="0"/>
          <w:numId w:val="6"/>
        </w:numPr>
        <w:tabs>
          <w:tab w:val="left" w:pos="0"/>
          <w:tab w:val="left" w:pos="2918"/>
        </w:tabs>
        <w:spacing w:after="60" w:line="302" w:lineRule="auto"/>
        <w:contextualSpacing w:val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 xml:space="preserve">V spojení s jednotkami uvedenými v prílohe č. 6 a ich symbolmi </w:t>
      </w:r>
      <w:r w:rsidR="005C0340">
        <w:rPr>
          <w:rFonts w:eastAsia="Arial"/>
          <w:sz w:val="24"/>
        </w:rPr>
        <w:t xml:space="preserve">je </w:t>
      </w:r>
      <w:r w:rsidR="005C0340" w:rsidRPr="002F3F62">
        <w:rPr>
          <w:rFonts w:eastAsia="Arial"/>
          <w:sz w:val="24"/>
        </w:rPr>
        <w:t>možn</w:t>
      </w:r>
      <w:r w:rsidR="005C0340">
        <w:rPr>
          <w:rFonts w:eastAsia="Arial"/>
          <w:sz w:val="24"/>
        </w:rPr>
        <w:t>é</w:t>
      </w:r>
      <w:r w:rsidR="005C0340" w:rsidRPr="002F3F62">
        <w:rPr>
          <w:rFonts w:eastAsia="Arial"/>
          <w:sz w:val="24"/>
        </w:rPr>
        <w:t xml:space="preserve"> </w:t>
      </w:r>
      <w:r w:rsidRPr="002F3F62">
        <w:rPr>
          <w:rFonts w:eastAsia="Arial"/>
          <w:sz w:val="24"/>
        </w:rPr>
        <w:t>používať predpony a ich symboly uvedené v prílohe č. 2 okrem milimetra ortuťového stĺpca</w:t>
      </w:r>
      <w:r w:rsidR="002F40B2">
        <w:rPr>
          <w:rFonts w:eastAsia="Arial"/>
          <w:sz w:val="24"/>
        </w:rPr>
        <w:br/>
      </w:r>
      <w:r w:rsidRPr="002F3F62">
        <w:rPr>
          <w:rFonts w:eastAsia="Arial"/>
          <w:sz w:val="24"/>
        </w:rPr>
        <w:t>a hektára a ich symbolov.</w:t>
      </w:r>
    </w:p>
    <w:p w:rsidR="0047575F" w:rsidRPr="002F3F62" w:rsidRDefault="0047575F" w:rsidP="0047575F">
      <w:pPr>
        <w:pStyle w:val="Odsekzoznamu"/>
        <w:tabs>
          <w:tab w:val="left" w:pos="426"/>
          <w:tab w:val="left" w:pos="2918"/>
        </w:tabs>
        <w:spacing w:line="302" w:lineRule="auto"/>
        <w:ind w:left="426"/>
        <w:rPr>
          <w:rFonts w:eastAsia="Arial"/>
          <w:sz w:val="24"/>
        </w:rPr>
      </w:pPr>
    </w:p>
    <w:p w:rsidR="00074120" w:rsidRPr="002F3F62" w:rsidRDefault="0047575F" w:rsidP="00F63AE0">
      <w:pPr>
        <w:pStyle w:val="Odsekzoznamu"/>
        <w:tabs>
          <w:tab w:val="left" w:pos="0"/>
          <w:tab w:val="left" w:pos="2918"/>
        </w:tabs>
        <w:spacing w:line="302" w:lineRule="auto"/>
        <w:ind w:hanging="72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 xml:space="preserve">§ </w:t>
      </w:r>
      <w:r w:rsidR="00074120" w:rsidRPr="002F3F62">
        <w:rPr>
          <w:rFonts w:eastAsia="Arial"/>
          <w:b/>
          <w:bCs/>
          <w:sz w:val="24"/>
        </w:rPr>
        <w:t>4</w:t>
      </w:r>
    </w:p>
    <w:p w:rsidR="00074120" w:rsidRPr="002F3F62" w:rsidRDefault="00074120" w:rsidP="00F63AE0">
      <w:pPr>
        <w:pStyle w:val="Odsekzoznamu"/>
        <w:tabs>
          <w:tab w:val="left" w:pos="0"/>
          <w:tab w:val="left" w:pos="2918"/>
        </w:tabs>
        <w:spacing w:line="302" w:lineRule="auto"/>
        <w:ind w:left="709" w:hanging="72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>Zložené jednotky</w:t>
      </w:r>
    </w:p>
    <w:p w:rsidR="00074120" w:rsidRPr="002F3F62" w:rsidRDefault="00074120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074120" w:rsidRPr="002F3F62" w:rsidRDefault="00074120" w:rsidP="00BE2748">
      <w:pPr>
        <w:pStyle w:val="Odsekzoznamu"/>
        <w:tabs>
          <w:tab w:val="left" w:pos="426"/>
          <w:tab w:val="left" w:pos="2918"/>
        </w:tabs>
        <w:spacing w:line="302" w:lineRule="auto"/>
        <w:ind w:left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Kombináciou jednotiek uvedených v § 1 až 3 sa tvoria zložené jednotky.</w:t>
      </w:r>
    </w:p>
    <w:p w:rsidR="00074120" w:rsidRPr="002F3F62" w:rsidRDefault="00074120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074120" w:rsidRPr="002F3F62" w:rsidRDefault="0047575F" w:rsidP="00F63AE0">
      <w:pPr>
        <w:pStyle w:val="Odsekzoznamu"/>
        <w:tabs>
          <w:tab w:val="left" w:pos="0"/>
          <w:tab w:val="left" w:pos="2918"/>
        </w:tabs>
        <w:spacing w:line="302" w:lineRule="auto"/>
        <w:ind w:hanging="72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 xml:space="preserve">§ </w:t>
      </w:r>
      <w:r w:rsidR="00E506AB">
        <w:rPr>
          <w:rFonts w:eastAsia="Arial"/>
          <w:b/>
          <w:bCs/>
          <w:sz w:val="24"/>
        </w:rPr>
        <w:t>5</w:t>
      </w:r>
    </w:p>
    <w:p w:rsidR="00074120" w:rsidRPr="002F3F62" w:rsidRDefault="00074120" w:rsidP="00F63AE0">
      <w:pPr>
        <w:pStyle w:val="Odsekzoznamu"/>
        <w:tabs>
          <w:tab w:val="left" w:pos="0"/>
          <w:tab w:val="left" w:pos="2918"/>
        </w:tabs>
        <w:spacing w:line="302" w:lineRule="auto"/>
        <w:ind w:left="709" w:hanging="72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>Záverečné ustanovenie</w:t>
      </w:r>
    </w:p>
    <w:p w:rsidR="00074120" w:rsidRPr="002F3F62" w:rsidRDefault="00074120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074120" w:rsidRPr="002F3F62" w:rsidRDefault="00074120" w:rsidP="00BE2748">
      <w:pPr>
        <w:pStyle w:val="Odsekzoznamu"/>
        <w:tabs>
          <w:tab w:val="left" w:pos="0"/>
          <w:tab w:val="left" w:pos="2918"/>
        </w:tabs>
        <w:spacing w:line="302" w:lineRule="auto"/>
        <w:ind w:left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Touto vyhláškou sa preberajú právne akty Európskej únie uvedené v prílohe č. 7.</w:t>
      </w:r>
    </w:p>
    <w:p w:rsidR="00074120" w:rsidRPr="002F3F62" w:rsidRDefault="00074120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074120" w:rsidRPr="002F3F62" w:rsidRDefault="0047575F" w:rsidP="00F63AE0">
      <w:pPr>
        <w:pStyle w:val="Odsekzoznamu"/>
        <w:tabs>
          <w:tab w:val="left" w:pos="0"/>
          <w:tab w:val="left" w:pos="2918"/>
        </w:tabs>
        <w:spacing w:line="302" w:lineRule="auto"/>
        <w:ind w:hanging="72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 xml:space="preserve">§ </w:t>
      </w:r>
      <w:r w:rsidR="00E506AB">
        <w:rPr>
          <w:rFonts w:eastAsia="Arial"/>
          <w:b/>
          <w:bCs/>
          <w:sz w:val="24"/>
        </w:rPr>
        <w:t>6</w:t>
      </w:r>
    </w:p>
    <w:p w:rsidR="00074120" w:rsidRPr="002F3F62" w:rsidRDefault="00074120" w:rsidP="00F63AE0">
      <w:pPr>
        <w:pStyle w:val="Odsekzoznamu"/>
        <w:tabs>
          <w:tab w:val="left" w:pos="0"/>
          <w:tab w:val="left" w:pos="2918"/>
        </w:tabs>
        <w:spacing w:line="302" w:lineRule="auto"/>
        <w:ind w:left="709" w:hanging="720"/>
        <w:jc w:val="center"/>
        <w:rPr>
          <w:rFonts w:eastAsia="Arial"/>
          <w:b/>
          <w:bCs/>
          <w:sz w:val="24"/>
        </w:rPr>
      </w:pPr>
      <w:r w:rsidRPr="002F3F62">
        <w:rPr>
          <w:rFonts w:eastAsia="Arial"/>
          <w:b/>
          <w:bCs/>
          <w:sz w:val="24"/>
        </w:rPr>
        <w:t>Účinnosť</w:t>
      </w:r>
    </w:p>
    <w:p w:rsidR="00074120" w:rsidRPr="002F3F62" w:rsidRDefault="00074120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613387" w:rsidRPr="002F3F62" w:rsidRDefault="00074120" w:rsidP="00BE2748">
      <w:pPr>
        <w:pStyle w:val="Odsekzoznamu"/>
        <w:tabs>
          <w:tab w:val="left" w:pos="0"/>
          <w:tab w:val="left" w:pos="2918"/>
        </w:tabs>
        <w:spacing w:line="302" w:lineRule="auto"/>
        <w:ind w:left="0"/>
        <w:jc w:val="both"/>
        <w:rPr>
          <w:rFonts w:eastAsia="Arial"/>
          <w:sz w:val="24"/>
        </w:rPr>
      </w:pPr>
      <w:r w:rsidRPr="002F3F62">
        <w:rPr>
          <w:rFonts w:eastAsia="Arial"/>
          <w:sz w:val="24"/>
        </w:rPr>
        <w:t>Táto vyhláška nadobúda účinnosť</w:t>
      </w:r>
      <w:r w:rsidR="00542B4F">
        <w:rPr>
          <w:rFonts w:eastAsia="Arial"/>
          <w:sz w:val="24"/>
        </w:rPr>
        <w:t xml:space="preserve"> 1. marca 2018.</w:t>
      </w:r>
    </w:p>
    <w:p w:rsidR="00525F96" w:rsidRPr="002F3F62" w:rsidRDefault="00525F96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525F96" w:rsidRPr="002F3F62" w:rsidRDefault="00525F96">
      <w:pPr>
        <w:spacing w:after="200" w:line="276" w:lineRule="auto"/>
        <w:rPr>
          <w:rFonts w:eastAsia="Arial"/>
          <w:sz w:val="24"/>
        </w:rPr>
      </w:pPr>
      <w:r w:rsidRPr="002F3F62">
        <w:rPr>
          <w:rFonts w:eastAsia="Arial"/>
          <w:sz w:val="24"/>
        </w:rPr>
        <w:br w:type="page"/>
      </w:r>
    </w:p>
    <w:p w:rsidR="000C23A3" w:rsidRPr="000C23A3" w:rsidRDefault="000C23A3" w:rsidP="000C23A3">
      <w:pPr>
        <w:jc w:val="right"/>
        <w:rPr>
          <w:sz w:val="20"/>
          <w:szCs w:val="20"/>
        </w:rPr>
      </w:pPr>
      <w:r w:rsidRPr="000C23A3">
        <w:rPr>
          <w:rFonts w:eastAsia="Arial"/>
          <w:b/>
          <w:bCs/>
          <w:sz w:val="24"/>
          <w:szCs w:val="20"/>
        </w:rPr>
        <w:lastRenderedPageBreak/>
        <w:t>Príloha č. 1</w:t>
      </w:r>
      <w:r w:rsidR="00E213DA">
        <w:rPr>
          <w:rFonts w:eastAsia="Arial"/>
          <w:b/>
          <w:bCs/>
          <w:sz w:val="24"/>
          <w:szCs w:val="20"/>
        </w:rPr>
        <w:t xml:space="preserve"> k vyhláške č. .../2018 Z. z.</w:t>
      </w:r>
    </w:p>
    <w:p w:rsidR="000C23A3" w:rsidRPr="00EE7A6A" w:rsidRDefault="000C23A3" w:rsidP="000C23A3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bCs/>
          <w:sz w:val="24"/>
        </w:rPr>
      </w:pPr>
    </w:p>
    <w:p w:rsidR="000C23A3" w:rsidRPr="000C23A3" w:rsidRDefault="000C23A3" w:rsidP="000C23A3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  <w:r w:rsidRPr="000C23A3">
        <w:rPr>
          <w:rFonts w:eastAsia="Arial"/>
          <w:b/>
          <w:bCs/>
          <w:sz w:val="24"/>
        </w:rPr>
        <w:t xml:space="preserve">Odvodené jednotky, pri ktorých </w:t>
      </w:r>
      <w:r w:rsidR="005C0340">
        <w:rPr>
          <w:rFonts w:eastAsia="Arial"/>
          <w:b/>
          <w:bCs/>
          <w:sz w:val="24"/>
        </w:rPr>
        <w:t xml:space="preserve">je </w:t>
      </w:r>
      <w:r w:rsidR="005C0340" w:rsidRPr="000C23A3">
        <w:rPr>
          <w:rFonts w:eastAsia="Arial"/>
          <w:b/>
          <w:bCs/>
          <w:sz w:val="24"/>
        </w:rPr>
        <w:t>možn</w:t>
      </w:r>
      <w:r w:rsidR="005C0340">
        <w:rPr>
          <w:rFonts w:eastAsia="Arial"/>
          <w:b/>
          <w:bCs/>
          <w:sz w:val="24"/>
        </w:rPr>
        <w:t>é</w:t>
      </w:r>
      <w:r w:rsidR="005C0340" w:rsidRPr="000C23A3">
        <w:rPr>
          <w:rFonts w:eastAsia="Arial"/>
          <w:b/>
          <w:bCs/>
          <w:sz w:val="24"/>
        </w:rPr>
        <w:t xml:space="preserve"> </w:t>
      </w:r>
      <w:r w:rsidRPr="000C23A3">
        <w:rPr>
          <w:rFonts w:eastAsia="Arial"/>
          <w:b/>
          <w:bCs/>
          <w:sz w:val="24"/>
        </w:rPr>
        <w:t>používať osobitný názov a symbol</w:t>
      </w:r>
    </w:p>
    <w:p w:rsidR="00525F96" w:rsidRPr="002F3F62" w:rsidRDefault="00525F96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440"/>
        <w:gridCol w:w="980"/>
        <w:gridCol w:w="1840"/>
        <w:gridCol w:w="1654"/>
      </w:tblGrid>
      <w:tr w:rsidR="002F3F62" w:rsidRPr="00525F96" w:rsidTr="00950B7F">
        <w:trPr>
          <w:trHeight w:val="330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3F62" w:rsidRPr="00525F96" w:rsidRDefault="002F3F62" w:rsidP="002F3F62">
            <w:pPr>
              <w:ind w:left="1220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Veličina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F62" w:rsidRPr="00525F96" w:rsidRDefault="002F3F62" w:rsidP="002F3F62">
            <w:pPr>
              <w:ind w:left="180"/>
              <w:jc w:val="center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Odvodená jednotka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F62" w:rsidRPr="00525F96" w:rsidRDefault="002F3F62" w:rsidP="002F3F62">
            <w:pPr>
              <w:ind w:left="1420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Vyjadrenie</w:t>
            </w:r>
          </w:p>
        </w:tc>
      </w:tr>
      <w:tr w:rsidR="004B5266" w:rsidRPr="00525F96" w:rsidTr="00950B7F">
        <w:trPr>
          <w:trHeight w:val="576"/>
        </w:trPr>
        <w:tc>
          <w:tcPr>
            <w:tcW w:w="3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266" w:rsidRPr="00525F96" w:rsidRDefault="004B5266" w:rsidP="00525F9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5266" w:rsidRPr="00525F96" w:rsidRDefault="004B5266" w:rsidP="004B5266">
            <w:pPr>
              <w:jc w:val="center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5266" w:rsidRPr="00525F96" w:rsidRDefault="004B5266" w:rsidP="004B5266">
            <w:pPr>
              <w:jc w:val="center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5266" w:rsidRPr="00525F96" w:rsidRDefault="004B5266" w:rsidP="0005335B">
            <w:pPr>
              <w:jc w:val="center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v iných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jednotkách </w:t>
            </w:r>
            <w:r w:rsidR="0005335B">
              <w:rPr>
                <w:rFonts w:eastAsia="Arial"/>
                <w:b/>
                <w:bCs/>
                <w:sz w:val="20"/>
                <w:szCs w:val="20"/>
              </w:rPr>
              <w:t>sústavy meracích jednotiek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5266" w:rsidRPr="00525F96" w:rsidRDefault="004B5266" w:rsidP="00A12BDF">
            <w:pPr>
              <w:jc w:val="center"/>
              <w:rPr>
                <w:sz w:val="20"/>
                <w:szCs w:val="20"/>
              </w:rPr>
            </w:pPr>
            <w:r w:rsidRPr="00525F96">
              <w:rPr>
                <w:rFonts w:eastAsia="Arial"/>
                <w:b/>
                <w:bCs/>
                <w:sz w:val="20"/>
                <w:szCs w:val="20"/>
              </w:rPr>
              <w:t>v základných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jednotkách</w:t>
            </w:r>
            <w:r w:rsidR="00B53F6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Rovinný uhol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radián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rad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 · 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  <w:tr w:rsidR="00525F96" w:rsidRPr="00525F96" w:rsidTr="00950B7F">
        <w:trPr>
          <w:trHeight w:val="30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Priestorový uhol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steradián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sr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Frekvencia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hertz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Hz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Sila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newton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w w:val="96"/>
                <w:sz w:val="20"/>
                <w:szCs w:val="20"/>
              </w:rPr>
              <w:t>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Tlak, mechanické napätie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pascal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w w:val="97"/>
                <w:sz w:val="20"/>
                <w:szCs w:val="20"/>
              </w:rPr>
              <w:t>Pa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N · 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  <w:r w:rsidRPr="00525F96">
              <w:rPr>
                <w:rFonts w:eastAsia="Arial"/>
                <w:sz w:val="20"/>
                <w:szCs w:val="20"/>
              </w:rPr>
              <w:t xml:space="preserve">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Energia, práca, množstvo tepla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joule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J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N · m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Výkon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1</w:t>
            </w:r>
            <w:r w:rsidRPr="00BE2748">
              <w:rPr>
                <w:rFonts w:eastAsia="Arial"/>
                <w:sz w:val="20"/>
                <w:szCs w:val="20"/>
                <w:lang w:val="en-US"/>
              </w:rPr>
              <w:t>)</w:t>
            </w:r>
            <w:r w:rsidRPr="00525F96">
              <w:rPr>
                <w:rFonts w:eastAsia="Arial"/>
                <w:sz w:val="20"/>
                <w:szCs w:val="20"/>
              </w:rPr>
              <w:t>, žiarivý tok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watt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w w:val="95"/>
                <w:sz w:val="20"/>
                <w:szCs w:val="20"/>
              </w:rPr>
              <w:t>W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J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-3</w:t>
            </w:r>
          </w:p>
        </w:tc>
      </w:tr>
      <w:tr w:rsidR="00525F96" w:rsidRPr="00525F96" w:rsidTr="00950B7F">
        <w:trPr>
          <w:trHeight w:val="25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Elektrický náboj, elektrické množstvo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coulomb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w w:val="96"/>
                <w:sz w:val="20"/>
                <w:szCs w:val="20"/>
              </w:rPr>
              <w:t>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center"/>
          </w:tcPr>
          <w:p w:rsidR="00525F96" w:rsidRPr="00525F96" w:rsidRDefault="00525F96" w:rsidP="00525F96"/>
        </w:tc>
        <w:tc>
          <w:tcPr>
            <w:tcW w:w="1654" w:type="dxa"/>
            <w:tcBorders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A · s</w:t>
            </w:r>
          </w:p>
        </w:tc>
      </w:tr>
      <w:tr w:rsidR="00525F96" w:rsidRPr="00525F96" w:rsidTr="00950B7F">
        <w:trPr>
          <w:trHeight w:val="254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Elektrický potenciál, rozdiel potenciálov, napätie, elektromotorické napätie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volt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V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W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-3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Elektrická kapacita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farad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F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C · V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  <w:r w:rsidRPr="00525F96">
              <w:rPr>
                <w:rFonts w:eastAsia="Arial"/>
                <w:sz w:val="20"/>
                <w:szCs w:val="20"/>
              </w:rPr>
              <w:t xml:space="preserve"> · kg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  <w:r w:rsidRPr="00525F96">
              <w:rPr>
                <w:rFonts w:eastAsia="Arial"/>
                <w:sz w:val="20"/>
                <w:szCs w:val="20"/>
              </w:rPr>
              <w:t xml:space="preserve">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4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Elektrický odpor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ohm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w w:val="93"/>
                <w:sz w:val="20"/>
                <w:szCs w:val="20"/>
              </w:rPr>
              <w:t>Ω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V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>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-3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Elektrická vodivosť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siemens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A · V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  <w:r w:rsidRPr="00525F96">
              <w:rPr>
                <w:rFonts w:eastAsia="Arial"/>
                <w:sz w:val="20"/>
                <w:szCs w:val="20"/>
              </w:rPr>
              <w:t xml:space="preserve"> · kg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  <w:r w:rsidRPr="00525F96">
              <w:rPr>
                <w:rFonts w:eastAsia="Arial"/>
                <w:sz w:val="20"/>
                <w:szCs w:val="20"/>
              </w:rPr>
              <w:t xml:space="preserve">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Magnetický tok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weber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0C23A3" w:rsidP="00525F96">
            <w:pPr>
              <w:rPr>
                <w:sz w:val="20"/>
                <w:szCs w:val="20"/>
              </w:rPr>
            </w:pPr>
            <w:r>
              <w:rPr>
                <w:rFonts w:eastAsia="Arial"/>
                <w:w w:val="99"/>
                <w:sz w:val="20"/>
                <w:szCs w:val="20"/>
              </w:rPr>
              <w:t>Wb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V · s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Magnetická indukcia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tesla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Wb · 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Indukčnosť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henry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H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Wb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kg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  <w:r w:rsidRPr="00525F96">
              <w:rPr>
                <w:rFonts w:eastAsia="Arial"/>
                <w:sz w:val="20"/>
                <w:szCs w:val="20"/>
              </w:rPr>
              <w:t xml:space="preserve"> · A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Svetelný tok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lúmen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lm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cd · sr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cd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Intenzita osvetlenia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lux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lx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lm · 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  <w:r w:rsidRPr="00525F96">
              <w:rPr>
                <w:rFonts w:eastAsia="Arial"/>
                <w:sz w:val="20"/>
                <w:szCs w:val="20"/>
              </w:rPr>
              <w:t xml:space="preserve"> · cd</w:t>
            </w:r>
          </w:p>
        </w:tc>
      </w:tr>
      <w:tr w:rsidR="00525F96" w:rsidRPr="00525F96" w:rsidTr="00950B7F">
        <w:trPr>
          <w:trHeight w:val="29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Aktivita (rádionuklidu)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becquerel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Bq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  <w:tr w:rsidR="00525F96" w:rsidRPr="00525F96" w:rsidTr="00950B7F">
        <w:trPr>
          <w:trHeight w:val="254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Absorbovaná dávka, merná dodaná energia, kerma, index absorbovanej látky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gray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Gy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J · kg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Dávkový ekvivalent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sievert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w w:val="94"/>
                <w:sz w:val="20"/>
                <w:szCs w:val="20"/>
              </w:rPr>
              <w:t>Sv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J · kg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525F96">
              <w:rPr>
                <w:rFonts w:eastAsia="Arial"/>
                <w:sz w:val="20"/>
                <w:szCs w:val="20"/>
              </w:rPr>
              <w:t xml:space="preserve">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</w:tr>
      <w:tr w:rsidR="00525F96" w:rsidRPr="00525F96" w:rsidTr="00950B7F">
        <w:trPr>
          <w:trHeight w:val="29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F96" w:rsidRPr="00525F96" w:rsidRDefault="00525F96" w:rsidP="00525F96">
            <w:pPr>
              <w:ind w:left="6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Katalytická aktivita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katal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kat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25F96" w:rsidRPr="00525F96" w:rsidRDefault="00525F96" w:rsidP="00525F96">
            <w:pPr>
              <w:ind w:left="20"/>
              <w:rPr>
                <w:sz w:val="20"/>
                <w:szCs w:val="20"/>
              </w:rPr>
            </w:pPr>
            <w:r w:rsidRPr="00525F96">
              <w:rPr>
                <w:rFonts w:eastAsia="Arial"/>
                <w:sz w:val="20"/>
                <w:szCs w:val="20"/>
              </w:rPr>
              <w:t>mol · s</w:t>
            </w:r>
            <w:r w:rsidRPr="00525F96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</w:tr>
    </w:tbl>
    <w:p w:rsidR="000C23A3" w:rsidRDefault="000C23A3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0C23A3" w:rsidRPr="000C23A3" w:rsidRDefault="000C23A3" w:rsidP="000C23A3">
      <w:pPr>
        <w:spacing w:after="200" w:line="276" w:lineRule="auto"/>
        <w:rPr>
          <w:rFonts w:eastAsia="Arial"/>
          <w:sz w:val="18"/>
        </w:rPr>
      </w:pPr>
      <w:r w:rsidRPr="000C23A3">
        <w:rPr>
          <w:rFonts w:eastAsia="Arial"/>
          <w:sz w:val="18"/>
        </w:rPr>
        <w:t>Poznámka:</w:t>
      </w:r>
    </w:p>
    <w:p w:rsidR="000C23A3" w:rsidRDefault="009163D7" w:rsidP="000C23A3">
      <w:pPr>
        <w:spacing w:after="200" w:line="276" w:lineRule="auto"/>
        <w:jc w:val="both"/>
        <w:rPr>
          <w:rFonts w:eastAsia="Arial"/>
          <w:sz w:val="24"/>
        </w:rPr>
      </w:pPr>
      <w:r w:rsidRPr="009163D7">
        <w:rPr>
          <w:rFonts w:eastAsia="Arial"/>
          <w:sz w:val="18"/>
          <w:vertAlign w:val="superscript"/>
        </w:rPr>
        <w:t>1</w:t>
      </w:r>
      <w:r w:rsidRPr="00BE2748">
        <w:rPr>
          <w:rFonts w:eastAsia="Arial"/>
          <w:sz w:val="18"/>
        </w:rPr>
        <w:t>)</w:t>
      </w:r>
      <w:r>
        <w:rPr>
          <w:rFonts w:eastAsia="Arial"/>
          <w:sz w:val="18"/>
        </w:rPr>
        <w:t xml:space="preserve"> </w:t>
      </w:r>
      <w:r w:rsidR="000C23A3" w:rsidRPr="000C23A3">
        <w:rPr>
          <w:rFonts w:eastAsia="Arial"/>
          <w:sz w:val="18"/>
        </w:rPr>
        <w:t>Osobitn</w:t>
      </w:r>
      <w:r w:rsidR="00EC6572">
        <w:rPr>
          <w:rFonts w:eastAsia="Arial"/>
          <w:sz w:val="18"/>
        </w:rPr>
        <w:t>ý</w:t>
      </w:r>
      <w:r w:rsidR="000C23A3" w:rsidRPr="000C23A3">
        <w:rPr>
          <w:rFonts w:eastAsia="Arial"/>
          <w:sz w:val="18"/>
        </w:rPr>
        <w:t xml:space="preserve"> náz</w:t>
      </w:r>
      <w:r w:rsidR="00EC6572">
        <w:rPr>
          <w:rFonts w:eastAsia="Arial"/>
          <w:sz w:val="18"/>
        </w:rPr>
        <w:t>o</w:t>
      </w:r>
      <w:r w:rsidR="000C23A3" w:rsidRPr="000C23A3">
        <w:rPr>
          <w:rFonts w:eastAsia="Arial"/>
          <w:sz w:val="18"/>
        </w:rPr>
        <w:t>v pre jednotku výkonu</w:t>
      </w:r>
      <w:r w:rsidR="00EC6572">
        <w:rPr>
          <w:rFonts w:eastAsia="Arial"/>
          <w:sz w:val="18"/>
        </w:rPr>
        <w:t xml:space="preserve"> je</w:t>
      </w:r>
      <w:r w:rsidR="000C23A3" w:rsidRPr="000C23A3">
        <w:rPr>
          <w:rFonts w:eastAsia="Arial"/>
          <w:sz w:val="18"/>
        </w:rPr>
        <w:t xml:space="preserve"> voltampér, </w:t>
      </w:r>
      <w:r w:rsidR="00EC6572">
        <w:rPr>
          <w:rFonts w:eastAsia="Arial"/>
          <w:sz w:val="18"/>
        </w:rPr>
        <w:t xml:space="preserve">ktorého </w:t>
      </w:r>
      <w:r w:rsidR="000C23A3" w:rsidRPr="000C23A3">
        <w:rPr>
          <w:rFonts w:eastAsia="Arial"/>
          <w:sz w:val="18"/>
        </w:rPr>
        <w:t>symbol</w:t>
      </w:r>
      <w:r w:rsidR="00EC6572">
        <w:rPr>
          <w:rFonts w:eastAsia="Arial"/>
          <w:sz w:val="18"/>
        </w:rPr>
        <w:t>om je</w:t>
      </w:r>
      <w:r w:rsidR="000C23A3" w:rsidRPr="000C23A3">
        <w:rPr>
          <w:rFonts w:eastAsia="Arial"/>
          <w:sz w:val="18"/>
        </w:rPr>
        <w:t xml:space="preserve"> VA, na vyjadrenie zdanlivého výkonu striedavého elektrického prúdu a var, </w:t>
      </w:r>
      <w:r w:rsidR="00EC6572">
        <w:rPr>
          <w:rFonts w:eastAsia="Arial"/>
          <w:sz w:val="18"/>
        </w:rPr>
        <w:t xml:space="preserve">ktorého </w:t>
      </w:r>
      <w:r w:rsidR="000C23A3" w:rsidRPr="000C23A3">
        <w:rPr>
          <w:rFonts w:eastAsia="Arial"/>
          <w:sz w:val="18"/>
        </w:rPr>
        <w:t>symbol</w:t>
      </w:r>
      <w:r w:rsidR="00EC6572">
        <w:rPr>
          <w:rFonts w:eastAsia="Arial"/>
          <w:sz w:val="18"/>
        </w:rPr>
        <w:t>om je</w:t>
      </w:r>
      <w:r w:rsidR="000C23A3" w:rsidRPr="000C23A3">
        <w:rPr>
          <w:rFonts w:eastAsia="Arial"/>
          <w:sz w:val="18"/>
        </w:rPr>
        <w:t xml:space="preserve"> var, na vyjadrenie jalového elektrického výkonu.</w:t>
      </w:r>
      <w:r w:rsidR="000C23A3">
        <w:rPr>
          <w:rFonts w:eastAsia="Arial"/>
          <w:sz w:val="24"/>
        </w:rPr>
        <w:br w:type="page"/>
      </w:r>
    </w:p>
    <w:p w:rsidR="00DA4DFC" w:rsidRPr="00DA4DFC" w:rsidRDefault="00DA4DFC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right"/>
        <w:rPr>
          <w:rFonts w:eastAsia="Arial"/>
          <w:b/>
          <w:bCs/>
          <w:sz w:val="24"/>
          <w:szCs w:val="20"/>
        </w:rPr>
      </w:pPr>
      <w:r w:rsidRPr="00DA4DFC">
        <w:rPr>
          <w:rFonts w:eastAsia="Arial"/>
          <w:b/>
          <w:bCs/>
          <w:sz w:val="24"/>
          <w:szCs w:val="20"/>
        </w:rPr>
        <w:lastRenderedPageBreak/>
        <w:t>Príloha č. 2</w:t>
      </w:r>
      <w:r w:rsidR="00E213DA">
        <w:rPr>
          <w:rFonts w:eastAsia="Arial"/>
          <w:b/>
          <w:bCs/>
          <w:sz w:val="24"/>
          <w:szCs w:val="20"/>
        </w:rPr>
        <w:t xml:space="preserve"> </w:t>
      </w:r>
      <w:r w:rsidR="00E213DA">
        <w:rPr>
          <w:rFonts w:eastAsia="Arial"/>
          <w:b/>
          <w:bCs/>
          <w:sz w:val="24"/>
          <w:szCs w:val="20"/>
        </w:rPr>
        <w:t>k vyhláške č. .../2018 Z. z.</w:t>
      </w:r>
    </w:p>
    <w:p w:rsidR="00DA4DFC" w:rsidRPr="00EE7A6A" w:rsidRDefault="00DA4DFC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rPr>
          <w:rFonts w:eastAsia="Arial"/>
          <w:bCs/>
          <w:sz w:val="24"/>
          <w:szCs w:val="20"/>
        </w:rPr>
      </w:pPr>
    </w:p>
    <w:p w:rsidR="00525F96" w:rsidRPr="00DA4DFC" w:rsidRDefault="00DA4DFC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center"/>
        <w:rPr>
          <w:rFonts w:eastAsia="Arial"/>
          <w:sz w:val="32"/>
        </w:rPr>
      </w:pPr>
      <w:r w:rsidRPr="000C7A3E">
        <w:rPr>
          <w:rFonts w:eastAsia="Arial"/>
          <w:b/>
          <w:bCs/>
          <w:sz w:val="24"/>
          <w:szCs w:val="20"/>
        </w:rPr>
        <w:t xml:space="preserve">Násobky </w:t>
      </w:r>
      <w:r w:rsidR="004D716C" w:rsidRPr="000C7A3E">
        <w:rPr>
          <w:rFonts w:eastAsia="Arial"/>
          <w:b/>
          <w:bCs/>
          <w:sz w:val="24"/>
          <w:szCs w:val="20"/>
        </w:rPr>
        <w:t>jednotiek sústavy meracích jednotiek</w:t>
      </w:r>
    </w:p>
    <w:p w:rsidR="00574161" w:rsidRDefault="00574161" w:rsidP="00074120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tbl>
      <w:tblPr>
        <w:tblW w:w="920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380"/>
        <w:gridCol w:w="520"/>
        <w:gridCol w:w="2504"/>
      </w:tblGrid>
      <w:tr w:rsidR="00574161" w:rsidRPr="00574161" w:rsidTr="00EE7A6A">
        <w:trPr>
          <w:trHeight w:val="290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161" w:rsidRPr="00352F79" w:rsidRDefault="00574161" w:rsidP="000C7A3E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352F79">
              <w:rPr>
                <w:rFonts w:eastAsia="Arial"/>
                <w:b/>
                <w:sz w:val="20"/>
                <w:szCs w:val="20"/>
              </w:rPr>
              <w:t>Násobok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161" w:rsidRPr="00352F79" w:rsidRDefault="00574161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352F79">
              <w:rPr>
                <w:rFonts w:eastAsia="Arial"/>
                <w:b/>
                <w:sz w:val="20"/>
                <w:szCs w:val="20"/>
              </w:rPr>
              <w:t>Názov predpony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161" w:rsidRPr="00352F79" w:rsidRDefault="00574161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352F79">
              <w:rPr>
                <w:rFonts w:eastAsia="Arial"/>
                <w:b/>
                <w:sz w:val="20"/>
                <w:szCs w:val="20"/>
              </w:rPr>
              <w:t>Symbol predpony</w:t>
            </w: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yotta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zetta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Z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exa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E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peta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P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tera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T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giga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G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mega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kilo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k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hekto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h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deka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da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deci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d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30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centi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c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mili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mikro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μ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nano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piko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p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femto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atto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a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zepto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z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  <w:tr w:rsidR="00574161" w:rsidRPr="00574161" w:rsidTr="00352F79">
        <w:trPr>
          <w:trHeight w:val="295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6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10</w:t>
            </w:r>
            <w:r w:rsidRPr="00574161">
              <w:rPr>
                <w:rFonts w:eastAsia="Arial"/>
                <w:sz w:val="20"/>
                <w:szCs w:val="20"/>
                <w:vertAlign w:val="superscript"/>
              </w:rPr>
              <w:t>-24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yokto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161" w:rsidRPr="00574161" w:rsidRDefault="00574161" w:rsidP="00574161">
            <w:pPr>
              <w:ind w:left="20"/>
              <w:rPr>
                <w:sz w:val="20"/>
                <w:szCs w:val="20"/>
              </w:rPr>
            </w:pPr>
            <w:r w:rsidRPr="00574161">
              <w:rPr>
                <w:rFonts w:eastAsia="Arial"/>
                <w:sz w:val="20"/>
                <w:szCs w:val="20"/>
              </w:rPr>
              <w:t>y</w:t>
            </w:r>
          </w:p>
        </w:tc>
        <w:tc>
          <w:tcPr>
            <w:tcW w:w="25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161" w:rsidRPr="00574161" w:rsidRDefault="00574161" w:rsidP="00574161">
            <w:pPr>
              <w:rPr>
                <w:sz w:val="20"/>
                <w:szCs w:val="20"/>
              </w:rPr>
            </w:pPr>
          </w:p>
        </w:tc>
      </w:tr>
    </w:tbl>
    <w:p w:rsidR="00E56CFF" w:rsidRDefault="00E56CFF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E56CFF" w:rsidRDefault="00E56CFF">
      <w:pPr>
        <w:spacing w:after="200" w:line="276" w:lineRule="auto"/>
        <w:rPr>
          <w:rFonts w:eastAsia="Arial"/>
          <w:sz w:val="24"/>
        </w:rPr>
      </w:pPr>
      <w:r>
        <w:rPr>
          <w:rFonts w:eastAsia="Arial"/>
          <w:sz w:val="24"/>
        </w:rPr>
        <w:br w:type="page"/>
      </w:r>
    </w:p>
    <w:p w:rsidR="0064716D" w:rsidRPr="0064716D" w:rsidRDefault="0064716D" w:rsidP="0064716D">
      <w:pPr>
        <w:tabs>
          <w:tab w:val="left" w:pos="2141"/>
          <w:tab w:val="right" w:pos="9072"/>
        </w:tabs>
        <w:jc w:val="right"/>
        <w:rPr>
          <w:sz w:val="24"/>
          <w:szCs w:val="20"/>
        </w:rPr>
      </w:pPr>
      <w:r w:rsidRPr="0064716D">
        <w:rPr>
          <w:rFonts w:eastAsia="Arial"/>
          <w:b/>
          <w:bCs/>
          <w:sz w:val="24"/>
          <w:szCs w:val="20"/>
        </w:rPr>
        <w:lastRenderedPageBreak/>
        <w:t>Príloha č. 3</w:t>
      </w:r>
      <w:r w:rsidR="00E213DA">
        <w:rPr>
          <w:rFonts w:eastAsia="Arial"/>
          <w:b/>
          <w:bCs/>
          <w:sz w:val="24"/>
          <w:szCs w:val="20"/>
        </w:rPr>
        <w:t xml:space="preserve"> </w:t>
      </w:r>
      <w:r w:rsidR="00E213DA">
        <w:rPr>
          <w:rFonts w:eastAsia="Arial"/>
          <w:b/>
          <w:bCs/>
          <w:sz w:val="24"/>
          <w:szCs w:val="20"/>
        </w:rPr>
        <w:t>k vyhláške č. .../2018 Z. z.</w:t>
      </w:r>
    </w:p>
    <w:p w:rsidR="0064716D" w:rsidRPr="00EE7A6A" w:rsidRDefault="0064716D" w:rsidP="0064716D">
      <w:pPr>
        <w:rPr>
          <w:rFonts w:eastAsia="Arial"/>
          <w:bCs/>
          <w:sz w:val="24"/>
          <w:szCs w:val="20"/>
        </w:rPr>
      </w:pPr>
    </w:p>
    <w:p w:rsidR="0064716D" w:rsidRPr="0064716D" w:rsidRDefault="0064716D" w:rsidP="0064716D">
      <w:pPr>
        <w:jc w:val="center"/>
        <w:rPr>
          <w:sz w:val="24"/>
          <w:szCs w:val="20"/>
        </w:rPr>
      </w:pPr>
      <w:r w:rsidRPr="0064716D">
        <w:rPr>
          <w:rFonts w:eastAsia="Arial"/>
          <w:b/>
          <w:bCs/>
          <w:sz w:val="24"/>
          <w:szCs w:val="20"/>
        </w:rPr>
        <w:t xml:space="preserve">Dekadické násobky </w:t>
      </w:r>
      <w:r w:rsidR="00345593" w:rsidRPr="005B5B13">
        <w:rPr>
          <w:rFonts w:eastAsia="Arial"/>
          <w:b/>
          <w:bCs/>
          <w:sz w:val="24"/>
          <w:szCs w:val="20"/>
        </w:rPr>
        <w:t>jednotiek</w:t>
      </w:r>
      <w:r w:rsidR="00345593" w:rsidRPr="005B5B13" w:rsidDel="00A30055">
        <w:rPr>
          <w:rFonts w:eastAsia="Arial"/>
          <w:b/>
          <w:bCs/>
          <w:sz w:val="24"/>
          <w:szCs w:val="20"/>
        </w:rPr>
        <w:t xml:space="preserve"> </w:t>
      </w:r>
      <w:r w:rsidR="00A30055" w:rsidRPr="005B5B13">
        <w:rPr>
          <w:rFonts w:eastAsia="Arial"/>
          <w:b/>
          <w:bCs/>
          <w:sz w:val="24"/>
          <w:szCs w:val="20"/>
        </w:rPr>
        <w:t>sústavy meracích jednotiek</w:t>
      </w:r>
      <w:r w:rsidR="00A30055">
        <w:rPr>
          <w:rFonts w:eastAsia="Arial"/>
          <w:b/>
          <w:bCs/>
          <w:sz w:val="24"/>
          <w:szCs w:val="20"/>
        </w:rPr>
        <w:t xml:space="preserve"> </w:t>
      </w:r>
      <w:r w:rsidRPr="0064716D">
        <w:rPr>
          <w:rFonts w:eastAsia="Arial"/>
          <w:b/>
          <w:bCs/>
          <w:sz w:val="24"/>
          <w:szCs w:val="20"/>
        </w:rPr>
        <w:t>s osobitným názvom</w:t>
      </w:r>
    </w:p>
    <w:p w:rsidR="00E56CFF" w:rsidRDefault="00E56CFF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60"/>
        <w:gridCol w:w="2000"/>
        <w:gridCol w:w="3094"/>
      </w:tblGrid>
      <w:tr w:rsidR="0064716D" w:rsidRPr="0064716D" w:rsidTr="00E506AB">
        <w:trPr>
          <w:trHeight w:val="310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716D" w:rsidRPr="00352F79" w:rsidRDefault="0064716D" w:rsidP="00E506AB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352F79">
              <w:rPr>
                <w:rFonts w:eastAsia="Arial"/>
                <w:b/>
                <w:sz w:val="20"/>
                <w:szCs w:val="20"/>
              </w:rPr>
              <w:t>Veličina</w:t>
            </w:r>
          </w:p>
        </w:tc>
        <w:tc>
          <w:tcPr>
            <w:tcW w:w="695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D" w:rsidRPr="00352F79" w:rsidRDefault="0064716D" w:rsidP="000C7A3E">
            <w:pPr>
              <w:jc w:val="center"/>
              <w:rPr>
                <w:b/>
                <w:sz w:val="24"/>
                <w:szCs w:val="24"/>
              </w:rPr>
            </w:pPr>
            <w:r w:rsidRPr="00352F79">
              <w:rPr>
                <w:rFonts w:eastAsia="Arial"/>
                <w:b/>
                <w:sz w:val="20"/>
                <w:szCs w:val="20"/>
              </w:rPr>
              <w:t>Jednotka</w:t>
            </w:r>
          </w:p>
        </w:tc>
      </w:tr>
      <w:tr w:rsidR="0064716D" w:rsidRPr="0064716D" w:rsidTr="007B3CF7">
        <w:trPr>
          <w:trHeight w:val="295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716D" w:rsidRPr="007B3CF7" w:rsidRDefault="0064716D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Názov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716D" w:rsidRPr="007B3CF7" w:rsidRDefault="0064716D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Symbol</w:t>
            </w:r>
          </w:p>
        </w:tc>
        <w:tc>
          <w:tcPr>
            <w:tcW w:w="30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716D" w:rsidRPr="007B3CF7" w:rsidRDefault="0064716D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 xml:space="preserve">Hodnota v jednotkách </w:t>
            </w:r>
            <w:r w:rsidR="00933186">
              <w:rPr>
                <w:rFonts w:eastAsia="Arial"/>
                <w:b/>
                <w:sz w:val="20"/>
                <w:szCs w:val="20"/>
              </w:rPr>
              <w:t>sústavy meracích jednotiek</w:t>
            </w:r>
          </w:p>
        </w:tc>
      </w:tr>
      <w:tr w:rsidR="0064716D" w:rsidRPr="0064716D" w:rsidTr="00352F79">
        <w:trPr>
          <w:trHeight w:val="29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6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Objem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2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liter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2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l alebo L</w:t>
            </w:r>
          </w:p>
        </w:tc>
        <w:tc>
          <w:tcPr>
            <w:tcW w:w="3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4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1 L = 1 l = 1 dm</w:t>
            </w:r>
            <w:r w:rsidRPr="0064716D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64716D">
              <w:rPr>
                <w:rFonts w:eastAsia="Arial"/>
                <w:sz w:val="20"/>
                <w:szCs w:val="20"/>
              </w:rPr>
              <w:t xml:space="preserve"> = 10</w:t>
            </w:r>
            <w:r w:rsidRPr="0064716D">
              <w:rPr>
                <w:rFonts w:eastAsia="Arial"/>
                <w:sz w:val="20"/>
                <w:szCs w:val="20"/>
                <w:vertAlign w:val="superscript"/>
              </w:rPr>
              <w:t>-3</w:t>
            </w:r>
            <w:r w:rsidRPr="0064716D">
              <w:rPr>
                <w:rFonts w:eastAsia="Arial"/>
                <w:sz w:val="20"/>
                <w:szCs w:val="20"/>
              </w:rPr>
              <w:t xml:space="preserve"> m</w:t>
            </w:r>
            <w:r w:rsidRPr="0064716D">
              <w:rPr>
                <w:rFonts w:eastAsia="Arial"/>
                <w:sz w:val="20"/>
                <w:szCs w:val="20"/>
                <w:vertAlign w:val="superscript"/>
              </w:rPr>
              <w:t>3</w:t>
            </w:r>
          </w:p>
        </w:tc>
      </w:tr>
      <w:tr w:rsidR="0064716D" w:rsidRPr="0064716D" w:rsidTr="00352F79">
        <w:trPr>
          <w:trHeight w:val="29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6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Hmotnosť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2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tona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2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t</w:t>
            </w:r>
          </w:p>
        </w:tc>
        <w:tc>
          <w:tcPr>
            <w:tcW w:w="3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4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1 t = 1 Mg = 10</w:t>
            </w:r>
            <w:r w:rsidRPr="0064716D">
              <w:rPr>
                <w:rFonts w:eastAsia="Arial"/>
                <w:sz w:val="20"/>
                <w:szCs w:val="20"/>
                <w:vertAlign w:val="superscript"/>
              </w:rPr>
              <w:t>3</w:t>
            </w:r>
            <w:r w:rsidRPr="0064716D">
              <w:rPr>
                <w:rFonts w:eastAsia="Arial"/>
                <w:sz w:val="20"/>
                <w:szCs w:val="20"/>
              </w:rPr>
              <w:t xml:space="preserve"> kg</w:t>
            </w:r>
          </w:p>
        </w:tc>
      </w:tr>
      <w:tr w:rsidR="0064716D" w:rsidRPr="0064716D" w:rsidTr="00352F79">
        <w:trPr>
          <w:trHeight w:val="29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6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Tlak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2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bar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2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bar</w:t>
            </w:r>
            <w:r w:rsidRPr="0064716D">
              <w:rPr>
                <w:rFonts w:eastAsia="Arial"/>
                <w:sz w:val="20"/>
                <w:szCs w:val="20"/>
                <w:vertAlign w:val="superscript"/>
              </w:rPr>
              <w:t>1</w:t>
            </w:r>
            <w:r w:rsidRPr="00BE2748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3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16D" w:rsidRPr="0064716D" w:rsidRDefault="0064716D" w:rsidP="0064716D">
            <w:pPr>
              <w:ind w:left="40"/>
              <w:rPr>
                <w:sz w:val="20"/>
                <w:szCs w:val="20"/>
              </w:rPr>
            </w:pPr>
            <w:r w:rsidRPr="0064716D">
              <w:rPr>
                <w:rFonts w:eastAsia="Arial"/>
                <w:sz w:val="20"/>
                <w:szCs w:val="20"/>
              </w:rPr>
              <w:t>1 bar = 0,1 MPa = 10</w:t>
            </w:r>
            <w:r w:rsidRPr="0064716D">
              <w:rPr>
                <w:rFonts w:eastAsia="Arial"/>
                <w:sz w:val="20"/>
                <w:szCs w:val="20"/>
                <w:vertAlign w:val="superscript"/>
              </w:rPr>
              <w:t>5</w:t>
            </w:r>
            <w:r w:rsidRPr="0064716D">
              <w:rPr>
                <w:rFonts w:eastAsia="Arial"/>
                <w:sz w:val="20"/>
                <w:szCs w:val="20"/>
              </w:rPr>
              <w:t xml:space="preserve"> Pa</w:t>
            </w:r>
          </w:p>
        </w:tc>
      </w:tr>
    </w:tbl>
    <w:p w:rsidR="00E56CFF" w:rsidRDefault="00E56CFF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CE7BF6" w:rsidRPr="007D2C4F" w:rsidRDefault="00CE7BF6" w:rsidP="00CE7BF6">
      <w:pPr>
        <w:rPr>
          <w:sz w:val="18"/>
        </w:rPr>
        <w:sectPr w:rsidR="00CE7BF6" w:rsidRPr="007D2C4F" w:rsidSect="00CB1ECD">
          <w:pgSz w:w="11900" w:h="16837"/>
          <w:pgMar w:top="796" w:right="1105" w:bottom="1440" w:left="1560" w:header="0" w:footer="0" w:gutter="0"/>
          <w:cols w:space="708" w:equalWidth="0">
            <w:col w:w="9240"/>
          </w:cols>
        </w:sectPr>
      </w:pPr>
      <w:r w:rsidRPr="00CE7BF6">
        <w:rPr>
          <w:sz w:val="18"/>
          <w:vertAlign w:val="superscript"/>
        </w:rPr>
        <w:t>1</w:t>
      </w:r>
      <w:r w:rsidRPr="00CE7BF6">
        <w:rPr>
          <w:sz w:val="18"/>
        </w:rPr>
        <w:t>) Jednotka, ktorú Medzinárodný úrad pre váhy a miery zaradil medzi jednotky povolené dočasne.</w:t>
      </w:r>
    </w:p>
    <w:p w:rsidR="00765E35" w:rsidRPr="00765E35" w:rsidRDefault="00765E35" w:rsidP="00765E35">
      <w:pPr>
        <w:jc w:val="right"/>
        <w:rPr>
          <w:sz w:val="24"/>
          <w:szCs w:val="20"/>
        </w:rPr>
      </w:pPr>
      <w:r w:rsidRPr="00765E35">
        <w:rPr>
          <w:rFonts w:eastAsia="Arial"/>
          <w:b/>
          <w:bCs/>
          <w:sz w:val="24"/>
          <w:szCs w:val="20"/>
        </w:rPr>
        <w:lastRenderedPageBreak/>
        <w:t>Príloha č. 4</w:t>
      </w:r>
      <w:r w:rsidR="00E213DA" w:rsidRPr="00E213DA">
        <w:rPr>
          <w:rFonts w:eastAsia="Arial"/>
          <w:b/>
          <w:bCs/>
          <w:sz w:val="24"/>
          <w:szCs w:val="20"/>
        </w:rPr>
        <w:t xml:space="preserve"> </w:t>
      </w:r>
      <w:r w:rsidR="00E213DA">
        <w:rPr>
          <w:rFonts w:eastAsia="Arial"/>
          <w:b/>
          <w:bCs/>
          <w:sz w:val="24"/>
          <w:szCs w:val="20"/>
        </w:rPr>
        <w:t>k vyhláške č. .../2018 Z. z.</w:t>
      </w:r>
    </w:p>
    <w:p w:rsidR="00765E35" w:rsidRDefault="00765E35" w:rsidP="00765E35">
      <w:pPr>
        <w:spacing w:line="313" w:lineRule="auto"/>
        <w:ind w:right="-19"/>
        <w:jc w:val="right"/>
        <w:rPr>
          <w:rFonts w:eastAsia="Arial"/>
          <w:b/>
          <w:bCs/>
          <w:sz w:val="24"/>
          <w:szCs w:val="20"/>
        </w:rPr>
      </w:pPr>
    </w:p>
    <w:p w:rsidR="00765E35" w:rsidRPr="00EE7A6A" w:rsidRDefault="00765E35" w:rsidP="00765E35">
      <w:pPr>
        <w:spacing w:line="313" w:lineRule="auto"/>
        <w:ind w:right="-19"/>
        <w:rPr>
          <w:rFonts w:eastAsia="Arial"/>
          <w:bCs/>
          <w:sz w:val="24"/>
          <w:szCs w:val="20"/>
        </w:rPr>
      </w:pPr>
    </w:p>
    <w:p w:rsidR="00CE7BF6" w:rsidRPr="00CE7BF6" w:rsidRDefault="00CE7BF6" w:rsidP="00CE7BF6">
      <w:pPr>
        <w:spacing w:line="313" w:lineRule="auto"/>
        <w:ind w:right="-19"/>
        <w:jc w:val="center"/>
        <w:rPr>
          <w:sz w:val="24"/>
          <w:szCs w:val="20"/>
        </w:rPr>
      </w:pPr>
      <w:r w:rsidRPr="00CE7BF6">
        <w:rPr>
          <w:rFonts w:eastAsia="Arial"/>
          <w:b/>
          <w:bCs/>
          <w:sz w:val="24"/>
          <w:szCs w:val="20"/>
        </w:rPr>
        <w:t>Jednotky definované na základe jednotiek</w:t>
      </w:r>
      <w:r w:rsidR="00E53AE0">
        <w:rPr>
          <w:rFonts w:eastAsia="Arial"/>
          <w:b/>
          <w:bCs/>
          <w:sz w:val="24"/>
          <w:szCs w:val="20"/>
        </w:rPr>
        <w:t xml:space="preserve"> sústavy meracích jednotiek</w:t>
      </w:r>
      <w:r w:rsidRPr="00CE7BF6">
        <w:rPr>
          <w:rFonts w:eastAsia="Arial"/>
          <w:b/>
          <w:bCs/>
          <w:sz w:val="24"/>
          <w:szCs w:val="20"/>
        </w:rPr>
        <w:t xml:space="preserve">, ktoré nie sú dekadickými násobkami </w:t>
      </w:r>
      <w:r w:rsidR="00345593">
        <w:rPr>
          <w:rFonts w:eastAsia="Arial"/>
          <w:b/>
          <w:bCs/>
          <w:sz w:val="24"/>
          <w:szCs w:val="20"/>
        </w:rPr>
        <w:t xml:space="preserve">jednotiek </w:t>
      </w:r>
      <w:r w:rsidR="00E53AE0">
        <w:rPr>
          <w:rFonts w:eastAsia="Arial"/>
          <w:b/>
          <w:bCs/>
          <w:sz w:val="24"/>
          <w:szCs w:val="20"/>
        </w:rPr>
        <w:t>sústavy meracích</w:t>
      </w:r>
      <w:r w:rsidR="00933186">
        <w:rPr>
          <w:rFonts w:eastAsia="Arial"/>
          <w:b/>
          <w:bCs/>
          <w:sz w:val="24"/>
          <w:szCs w:val="20"/>
        </w:rPr>
        <w:t xml:space="preserve"> jednotiek</w:t>
      </w:r>
    </w:p>
    <w:p w:rsidR="00CE7BF6" w:rsidRDefault="00CE7BF6" w:rsidP="00CE7BF6">
      <w:pPr>
        <w:pStyle w:val="Odsekzoznamu"/>
        <w:tabs>
          <w:tab w:val="left" w:pos="709"/>
          <w:tab w:val="left" w:pos="1715"/>
        </w:tabs>
        <w:spacing w:line="302" w:lineRule="auto"/>
        <w:ind w:left="709"/>
        <w:jc w:val="both"/>
        <w:rPr>
          <w:rFonts w:eastAsia="Arial"/>
          <w:sz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19"/>
        <w:gridCol w:w="3685"/>
        <w:gridCol w:w="2552"/>
      </w:tblGrid>
      <w:tr w:rsidR="00CE7BF6" w:rsidRPr="00CE7BF6" w:rsidTr="00E506AB">
        <w:trPr>
          <w:trHeight w:val="296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7BF6" w:rsidRPr="00EE7A6A" w:rsidRDefault="00CE7BF6" w:rsidP="00E506AB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EE7A6A">
              <w:rPr>
                <w:rFonts w:eastAsia="Arial"/>
                <w:b/>
                <w:sz w:val="20"/>
                <w:szCs w:val="20"/>
              </w:rPr>
              <w:t>Veličina</w:t>
            </w:r>
          </w:p>
        </w:tc>
        <w:tc>
          <w:tcPr>
            <w:tcW w:w="785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EE7A6A" w:rsidRDefault="00CE7BF6" w:rsidP="000C7A3E">
            <w:pPr>
              <w:jc w:val="center"/>
              <w:rPr>
                <w:b/>
                <w:sz w:val="24"/>
                <w:szCs w:val="24"/>
              </w:rPr>
            </w:pPr>
            <w:r w:rsidRPr="00EE7A6A">
              <w:rPr>
                <w:rFonts w:eastAsia="Arial"/>
                <w:b/>
                <w:sz w:val="20"/>
                <w:szCs w:val="20"/>
              </w:rPr>
              <w:t>Jednotka</w:t>
            </w:r>
          </w:p>
        </w:tc>
      </w:tr>
      <w:tr w:rsidR="00CE7BF6" w:rsidRPr="00CE7BF6" w:rsidTr="007B3CF7">
        <w:trPr>
          <w:trHeight w:val="295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7B3CF7" w:rsidRDefault="00CE7BF6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Názov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7B3CF7" w:rsidRDefault="00CE7BF6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Symbol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7B3CF7" w:rsidRDefault="00CE7BF6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 xml:space="preserve">Hodnota v jednotkách </w:t>
            </w:r>
            <w:r w:rsidR="00933186">
              <w:rPr>
                <w:rFonts w:eastAsia="Arial"/>
                <w:b/>
                <w:sz w:val="20"/>
                <w:szCs w:val="20"/>
              </w:rPr>
              <w:t>sústavy meracích jednotiek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6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Čas</w:t>
            </w: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minúta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min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 min = 60 s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hodina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 h = 60 min = 3 600 s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deň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d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 d = 24 h = 86 400 s</w:t>
            </w:r>
          </w:p>
        </w:tc>
      </w:tr>
      <w:tr w:rsidR="00CE7BF6" w:rsidRPr="00CE7BF6" w:rsidTr="00EE7A6A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6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Rovinný uhol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otáčka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neexistuje žiaden medzinárodný symbol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 otáčka = 360° = 2π rad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stupeň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1° = (π/180) rad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uhlová minúta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'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D073D8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1' = (1/60)° = (π/10 800) rad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uhlová sekunda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875DD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1" = (</w:t>
            </w:r>
            <w:r w:rsidRPr="00C875DD">
              <w:rPr>
                <w:rFonts w:eastAsia="Arial"/>
                <w:sz w:val="20"/>
                <w:szCs w:val="20"/>
              </w:rPr>
              <w:t>1/60</w:t>
            </w:r>
            <w:r w:rsidRPr="00CE7BF6">
              <w:rPr>
                <w:rFonts w:eastAsia="Arial"/>
                <w:sz w:val="20"/>
                <w:szCs w:val="20"/>
              </w:rPr>
              <w:t>)' = (π/648 000) rad</w:t>
            </w:r>
          </w:p>
        </w:tc>
      </w:tr>
      <w:tr w:rsidR="00CE7BF6" w:rsidRPr="00CE7BF6" w:rsidTr="00EE7A6A">
        <w:trPr>
          <w:trHeight w:val="29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BF6" w:rsidRPr="00CE7BF6" w:rsidRDefault="00CE7BF6" w:rsidP="00CE7BF6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gon alebo grad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CE7BF6" w:rsidRDefault="00CE7BF6" w:rsidP="00CE7BF6">
            <w:pPr>
              <w:ind w:left="2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gon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BF6" w:rsidRPr="00CE7BF6" w:rsidRDefault="00CE7BF6" w:rsidP="00CE7BF6">
            <w:pPr>
              <w:ind w:left="40"/>
              <w:rPr>
                <w:sz w:val="20"/>
                <w:szCs w:val="20"/>
              </w:rPr>
            </w:pPr>
            <w:r w:rsidRPr="00CE7BF6">
              <w:rPr>
                <w:rFonts w:eastAsia="Arial"/>
                <w:sz w:val="20"/>
                <w:szCs w:val="20"/>
              </w:rPr>
              <w:t>1 gon = (π/200) rad</w:t>
            </w:r>
          </w:p>
        </w:tc>
      </w:tr>
    </w:tbl>
    <w:p w:rsidR="00765E35" w:rsidRDefault="00765E35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765E35" w:rsidRDefault="00765E35">
      <w:pPr>
        <w:spacing w:after="200" w:line="276" w:lineRule="auto"/>
        <w:rPr>
          <w:rFonts w:eastAsia="Arial"/>
          <w:sz w:val="24"/>
        </w:rPr>
      </w:pPr>
      <w:r>
        <w:rPr>
          <w:rFonts w:eastAsia="Arial"/>
          <w:sz w:val="24"/>
        </w:rPr>
        <w:br w:type="page"/>
      </w:r>
    </w:p>
    <w:p w:rsidR="007D2C4F" w:rsidRPr="007D2C4F" w:rsidRDefault="007D2C4F" w:rsidP="007D2C4F">
      <w:pPr>
        <w:jc w:val="right"/>
        <w:rPr>
          <w:sz w:val="24"/>
          <w:szCs w:val="20"/>
        </w:rPr>
      </w:pPr>
      <w:r w:rsidRPr="007D2C4F">
        <w:rPr>
          <w:rFonts w:eastAsia="Arial"/>
          <w:b/>
          <w:bCs/>
          <w:sz w:val="24"/>
          <w:szCs w:val="20"/>
        </w:rPr>
        <w:lastRenderedPageBreak/>
        <w:t>Príloha č. 5</w:t>
      </w:r>
      <w:r w:rsidR="00E213DA" w:rsidRPr="00E213DA">
        <w:rPr>
          <w:rFonts w:eastAsia="Arial"/>
          <w:b/>
          <w:bCs/>
          <w:sz w:val="24"/>
          <w:szCs w:val="20"/>
        </w:rPr>
        <w:t xml:space="preserve"> </w:t>
      </w:r>
      <w:r w:rsidR="00E213DA">
        <w:rPr>
          <w:rFonts w:eastAsia="Arial"/>
          <w:b/>
          <w:bCs/>
          <w:sz w:val="24"/>
          <w:szCs w:val="20"/>
        </w:rPr>
        <w:t>k vyhláške č. .../2018 Z. z.</w:t>
      </w:r>
    </w:p>
    <w:p w:rsidR="007D2C4F" w:rsidRDefault="007D2C4F" w:rsidP="007D2C4F">
      <w:pPr>
        <w:jc w:val="right"/>
        <w:rPr>
          <w:rFonts w:eastAsia="Arial"/>
          <w:b/>
          <w:bCs/>
          <w:sz w:val="24"/>
          <w:szCs w:val="20"/>
        </w:rPr>
      </w:pPr>
    </w:p>
    <w:p w:rsidR="007D2C4F" w:rsidRPr="00D073D8" w:rsidRDefault="007D2C4F" w:rsidP="007D2C4F">
      <w:pPr>
        <w:rPr>
          <w:rFonts w:eastAsia="Arial"/>
          <w:bCs/>
          <w:sz w:val="24"/>
          <w:szCs w:val="20"/>
        </w:rPr>
      </w:pPr>
    </w:p>
    <w:p w:rsidR="005C1D47" w:rsidRDefault="005C1D47" w:rsidP="005C1D47">
      <w:pPr>
        <w:jc w:val="center"/>
        <w:rPr>
          <w:rFonts w:eastAsia="Arial"/>
          <w:b/>
          <w:bCs/>
          <w:sz w:val="24"/>
          <w:szCs w:val="20"/>
        </w:rPr>
      </w:pPr>
      <w:r w:rsidRPr="005C1D47">
        <w:rPr>
          <w:rFonts w:eastAsia="Arial"/>
          <w:b/>
          <w:bCs/>
          <w:sz w:val="24"/>
          <w:szCs w:val="20"/>
        </w:rPr>
        <w:t>Jednotky, ktorých hodnoty sa získali experimentálne</w:t>
      </w:r>
    </w:p>
    <w:p w:rsidR="005C1D47" w:rsidRDefault="005C1D47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680"/>
        <w:gridCol w:w="1040"/>
        <w:gridCol w:w="4356"/>
      </w:tblGrid>
      <w:tr w:rsidR="005C1D47" w:rsidRPr="005C1D47" w:rsidTr="00E506AB">
        <w:trPr>
          <w:trHeight w:val="31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1D47" w:rsidRPr="00D073D8" w:rsidRDefault="005C1D47" w:rsidP="00E506AB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D073D8">
              <w:rPr>
                <w:rFonts w:eastAsia="Arial"/>
                <w:b/>
                <w:sz w:val="20"/>
                <w:szCs w:val="20"/>
              </w:rPr>
              <w:t>Veličina</w:t>
            </w:r>
          </w:p>
        </w:tc>
        <w:tc>
          <w:tcPr>
            <w:tcW w:w="80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D47" w:rsidRPr="00D073D8" w:rsidRDefault="005C1D47" w:rsidP="000C7A3E">
            <w:pPr>
              <w:jc w:val="center"/>
              <w:rPr>
                <w:b/>
                <w:sz w:val="24"/>
                <w:szCs w:val="24"/>
              </w:rPr>
            </w:pPr>
            <w:r w:rsidRPr="00D073D8">
              <w:rPr>
                <w:rFonts w:eastAsia="Arial"/>
                <w:b/>
                <w:sz w:val="20"/>
                <w:szCs w:val="20"/>
              </w:rPr>
              <w:t>Jednotka</w:t>
            </w:r>
          </w:p>
        </w:tc>
      </w:tr>
      <w:tr w:rsidR="005C1D47" w:rsidRPr="005C1D47" w:rsidTr="007B3CF7">
        <w:trPr>
          <w:trHeight w:val="295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D47" w:rsidRPr="005C1D47" w:rsidRDefault="005C1D47" w:rsidP="000C7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1D47" w:rsidRPr="007B3CF7" w:rsidRDefault="005C1D47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Názov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1D47" w:rsidRPr="007B3CF7" w:rsidRDefault="005C1D47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Symbol</w:t>
            </w:r>
          </w:p>
        </w:tc>
        <w:tc>
          <w:tcPr>
            <w:tcW w:w="43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1D47" w:rsidRPr="007B3CF7" w:rsidRDefault="005C1D47" w:rsidP="000C7A3E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Definícia</w:t>
            </w:r>
          </w:p>
        </w:tc>
      </w:tr>
      <w:tr w:rsidR="007E0B79" w:rsidRPr="005C1D47" w:rsidTr="007E0B79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6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Hmotnosť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4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unifikovaná atómová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4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u</w:t>
            </w:r>
          </w:p>
        </w:tc>
        <w:tc>
          <w:tcPr>
            <w:tcW w:w="4356" w:type="dxa"/>
            <w:vMerge w:val="restart"/>
            <w:tcBorders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2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Unifikovaná atómová hmotnostná jednotka sa</w:t>
            </w:r>
            <w:r>
              <w:rPr>
                <w:rFonts w:eastAsia="Arial"/>
                <w:sz w:val="20"/>
                <w:szCs w:val="20"/>
              </w:rPr>
              <w:t xml:space="preserve"> rovná 1/12 hmotnosti atómu nuklidu </w:t>
            </w:r>
            <w:r w:rsidRPr="007E0B79">
              <w:rPr>
                <w:rFonts w:eastAsia="Arial"/>
                <w:sz w:val="20"/>
                <w:szCs w:val="20"/>
                <w:vertAlign w:val="superscript"/>
              </w:rPr>
              <w:t>12</w:t>
            </w:r>
            <w:r>
              <w:rPr>
                <w:rFonts w:eastAsia="Arial"/>
                <w:sz w:val="20"/>
                <w:szCs w:val="20"/>
              </w:rPr>
              <w:t>C.</w:t>
            </w:r>
          </w:p>
        </w:tc>
      </w:tr>
      <w:tr w:rsidR="007E0B79" w:rsidRPr="005C1D47" w:rsidTr="007E0B79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4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hmotnostná jednotka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20"/>
              <w:rPr>
                <w:sz w:val="20"/>
                <w:szCs w:val="20"/>
              </w:rPr>
            </w:pPr>
          </w:p>
        </w:tc>
      </w:tr>
      <w:tr w:rsidR="007E0B79" w:rsidRPr="005C1D47" w:rsidTr="007E0B79">
        <w:trPr>
          <w:trHeight w:val="25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6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Energia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4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elektrónvolt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4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eV</w:t>
            </w:r>
          </w:p>
        </w:tc>
        <w:tc>
          <w:tcPr>
            <w:tcW w:w="4356" w:type="dxa"/>
            <w:vMerge w:val="restart"/>
            <w:tcBorders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ind w:left="20"/>
              <w:rPr>
                <w:sz w:val="20"/>
                <w:szCs w:val="20"/>
              </w:rPr>
            </w:pPr>
            <w:r w:rsidRPr="005C1D47">
              <w:rPr>
                <w:rFonts w:eastAsia="Arial"/>
                <w:sz w:val="20"/>
                <w:szCs w:val="20"/>
              </w:rPr>
              <w:t>Elektrónvolt je kinetická energia získaná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5C1D47">
              <w:rPr>
                <w:rFonts w:eastAsia="Arial"/>
                <w:sz w:val="20"/>
                <w:szCs w:val="20"/>
              </w:rPr>
              <w:t>elektrónom pri prechode potenciálovým</w:t>
            </w:r>
            <w:r>
              <w:rPr>
                <w:rFonts w:eastAsia="Arial"/>
                <w:sz w:val="20"/>
                <w:szCs w:val="20"/>
              </w:rPr>
              <w:t xml:space="preserve"> rozdielom 1 voltu vo vákuu.</w:t>
            </w:r>
          </w:p>
        </w:tc>
      </w:tr>
      <w:tr w:rsidR="007E0B79" w:rsidRPr="005C1D47" w:rsidTr="007E0B79">
        <w:trPr>
          <w:trHeight w:val="240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5C1D47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B79" w:rsidRPr="005C1D47" w:rsidRDefault="007E0B79" w:rsidP="007E0B79">
            <w:pPr>
              <w:ind w:left="23"/>
              <w:rPr>
                <w:sz w:val="20"/>
                <w:szCs w:val="20"/>
              </w:rPr>
            </w:pPr>
          </w:p>
        </w:tc>
      </w:tr>
    </w:tbl>
    <w:p w:rsidR="007D2C4F" w:rsidRDefault="007D2C4F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7D2C4F" w:rsidRDefault="007D2C4F">
      <w:pPr>
        <w:spacing w:after="200" w:line="276" w:lineRule="auto"/>
        <w:rPr>
          <w:rFonts w:eastAsia="Arial"/>
          <w:sz w:val="24"/>
        </w:rPr>
      </w:pPr>
      <w:r>
        <w:rPr>
          <w:rFonts w:eastAsia="Arial"/>
          <w:sz w:val="24"/>
        </w:rPr>
        <w:br w:type="page"/>
      </w:r>
    </w:p>
    <w:p w:rsidR="00750698" w:rsidRPr="00750698" w:rsidRDefault="00750698" w:rsidP="00750698">
      <w:pPr>
        <w:jc w:val="right"/>
        <w:rPr>
          <w:sz w:val="24"/>
          <w:szCs w:val="20"/>
        </w:rPr>
      </w:pPr>
      <w:r w:rsidRPr="00750698">
        <w:rPr>
          <w:rFonts w:eastAsia="Arial"/>
          <w:b/>
          <w:bCs/>
          <w:sz w:val="24"/>
          <w:szCs w:val="20"/>
        </w:rPr>
        <w:lastRenderedPageBreak/>
        <w:t>Príloha č. 6</w:t>
      </w:r>
      <w:r w:rsidR="00E213DA" w:rsidRPr="00E213DA">
        <w:rPr>
          <w:rFonts w:eastAsia="Arial"/>
          <w:b/>
          <w:bCs/>
          <w:sz w:val="24"/>
          <w:szCs w:val="20"/>
        </w:rPr>
        <w:t xml:space="preserve"> </w:t>
      </w:r>
      <w:r w:rsidR="00E213DA">
        <w:rPr>
          <w:rFonts w:eastAsia="Arial"/>
          <w:b/>
          <w:bCs/>
          <w:sz w:val="24"/>
          <w:szCs w:val="20"/>
        </w:rPr>
        <w:t>k vyhláške č. .../2018 Z. z.</w:t>
      </w:r>
    </w:p>
    <w:p w:rsidR="00750698" w:rsidRDefault="00750698" w:rsidP="00750698">
      <w:pPr>
        <w:jc w:val="right"/>
        <w:rPr>
          <w:rFonts w:eastAsia="Arial"/>
          <w:b/>
          <w:bCs/>
          <w:sz w:val="24"/>
          <w:szCs w:val="20"/>
        </w:rPr>
      </w:pPr>
    </w:p>
    <w:p w:rsidR="00750698" w:rsidRPr="008C267C" w:rsidRDefault="00750698" w:rsidP="00750698">
      <w:pPr>
        <w:rPr>
          <w:rFonts w:eastAsia="Arial"/>
          <w:bCs/>
          <w:sz w:val="24"/>
          <w:szCs w:val="20"/>
        </w:rPr>
      </w:pPr>
    </w:p>
    <w:p w:rsidR="00750698" w:rsidRDefault="00750698" w:rsidP="00750698">
      <w:pPr>
        <w:jc w:val="center"/>
        <w:rPr>
          <w:rFonts w:eastAsia="Arial"/>
          <w:b/>
          <w:bCs/>
          <w:sz w:val="24"/>
          <w:szCs w:val="20"/>
        </w:rPr>
      </w:pPr>
      <w:r w:rsidRPr="00750698">
        <w:rPr>
          <w:rFonts w:eastAsia="Arial"/>
          <w:b/>
          <w:bCs/>
          <w:sz w:val="24"/>
          <w:szCs w:val="20"/>
        </w:rPr>
        <w:t xml:space="preserve">Jednotky, ktoré </w:t>
      </w:r>
      <w:r w:rsidR="005C0340">
        <w:rPr>
          <w:rFonts w:eastAsia="Arial"/>
          <w:b/>
          <w:bCs/>
          <w:sz w:val="24"/>
          <w:szCs w:val="20"/>
        </w:rPr>
        <w:t xml:space="preserve">je </w:t>
      </w:r>
      <w:r w:rsidR="005C0340" w:rsidRPr="00750698">
        <w:rPr>
          <w:rFonts w:eastAsia="Arial"/>
          <w:b/>
          <w:bCs/>
          <w:sz w:val="24"/>
          <w:szCs w:val="20"/>
        </w:rPr>
        <w:t>možn</w:t>
      </w:r>
      <w:r w:rsidR="005C0340">
        <w:rPr>
          <w:rFonts w:eastAsia="Arial"/>
          <w:b/>
          <w:bCs/>
          <w:sz w:val="24"/>
          <w:szCs w:val="20"/>
        </w:rPr>
        <w:t>é</w:t>
      </w:r>
      <w:r w:rsidR="005C0340" w:rsidRPr="00750698">
        <w:rPr>
          <w:rFonts w:eastAsia="Arial"/>
          <w:b/>
          <w:bCs/>
          <w:sz w:val="24"/>
          <w:szCs w:val="20"/>
        </w:rPr>
        <w:t xml:space="preserve"> </w:t>
      </w:r>
      <w:r w:rsidRPr="00750698">
        <w:rPr>
          <w:rFonts w:eastAsia="Arial"/>
          <w:b/>
          <w:bCs/>
          <w:sz w:val="24"/>
          <w:szCs w:val="20"/>
        </w:rPr>
        <w:t>používať len v špeciálnych oblastiach</w:t>
      </w:r>
    </w:p>
    <w:p w:rsidR="00750698" w:rsidRDefault="00750698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tbl>
      <w:tblPr>
        <w:tblW w:w="952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134"/>
        <w:gridCol w:w="3260"/>
        <w:gridCol w:w="30"/>
      </w:tblGrid>
      <w:tr w:rsidR="007B3CF7" w:rsidRPr="007D2C4F" w:rsidTr="00E506AB">
        <w:trPr>
          <w:trHeight w:val="3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CF7" w:rsidRPr="007B3CF7" w:rsidRDefault="007B3CF7" w:rsidP="00E506AB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Veličina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CF7" w:rsidRPr="004A4053" w:rsidRDefault="007B3CF7" w:rsidP="000C7A3E">
            <w:pPr>
              <w:jc w:val="center"/>
              <w:rPr>
                <w:sz w:val="24"/>
                <w:szCs w:val="24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Jednotka</w:t>
            </w:r>
          </w:p>
        </w:tc>
        <w:tc>
          <w:tcPr>
            <w:tcW w:w="30" w:type="dxa"/>
            <w:vAlign w:val="bottom"/>
          </w:tcPr>
          <w:p w:rsidR="007B3CF7" w:rsidRPr="007D2C4F" w:rsidRDefault="007B3CF7" w:rsidP="007D2C4F">
            <w:pPr>
              <w:rPr>
                <w:sz w:val="1"/>
                <w:szCs w:val="1"/>
              </w:rPr>
            </w:pPr>
          </w:p>
        </w:tc>
      </w:tr>
      <w:tr w:rsidR="007B3CF7" w:rsidRPr="007D2C4F" w:rsidTr="008C267C">
        <w:trPr>
          <w:trHeight w:val="295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3CF7" w:rsidRPr="004A4053" w:rsidRDefault="007B3CF7" w:rsidP="000C7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3CF7" w:rsidRPr="007B3CF7" w:rsidRDefault="007B3CF7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Názov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3CF7" w:rsidRPr="007B3CF7" w:rsidRDefault="007B3CF7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>Symbol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3CF7" w:rsidRPr="007B3CF7" w:rsidRDefault="007B3CF7" w:rsidP="000C7A3E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3CF7">
              <w:rPr>
                <w:rFonts w:eastAsia="Arial"/>
                <w:b/>
                <w:sz w:val="20"/>
                <w:szCs w:val="20"/>
              </w:rPr>
              <w:t xml:space="preserve">Hodnota v jednotkách </w:t>
            </w:r>
            <w:r w:rsidR="00933186">
              <w:rPr>
                <w:rFonts w:eastAsia="Arial"/>
                <w:b/>
                <w:sz w:val="20"/>
                <w:szCs w:val="20"/>
              </w:rPr>
              <w:t>sústavy meracích jednotiek</w:t>
            </w:r>
          </w:p>
        </w:tc>
        <w:tc>
          <w:tcPr>
            <w:tcW w:w="30" w:type="dxa"/>
            <w:vAlign w:val="bottom"/>
          </w:tcPr>
          <w:p w:rsidR="007B3CF7" w:rsidRPr="007D2C4F" w:rsidRDefault="007B3CF7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5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Optická mohutnosť optických sústav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dioptria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7D2C4F" w:rsidRPr="004A4053" w:rsidRDefault="007D2C4F" w:rsidP="008C267C"/>
        </w:tc>
        <w:tc>
          <w:tcPr>
            <w:tcW w:w="3260" w:type="dxa"/>
            <w:tcBorders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dioptria = 1 m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5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Hmotnosť drahých kameňov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metrický karát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/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2C4F" w:rsidRPr="008C267C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metrický karát = 200 mg = 2 × 10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-4</w:t>
            </w:r>
            <w:r w:rsidR="008C267C">
              <w:rPr>
                <w:rFonts w:eastAsia="Arial"/>
                <w:sz w:val="20"/>
                <w:szCs w:val="20"/>
                <w:vertAlign w:val="superscript"/>
              </w:rPr>
              <w:t xml:space="preserve"> </w:t>
            </w:r>
            <w:r w:rsidR="008C267C">
              <w:rPr>
                <w:rFonts w:eastAsia="Arial"/>
                <w:sz w:val="20"/>
                <w:szCs w:val="20"/>
              </w:rPr>
              <w:t>kg</w:t>
            </w: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Plošný obsah pôdy a stavebných pozemkov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ár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a = 10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2</w:t>
            </w:r>
            <w:r w:rsidRPr="004A4053">
              <w:rPr>
                <w:rFonts w:eastAsia="Arial"/>
                <w:sz w:val="20"/>
                <w:szCs w:val="20"/>
              </w:rPr>
              <w:t xml:space="preserve"> m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46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90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hektár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ha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ha = 10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4</w:t>
            </w:r>
            <w:r w:rsidRPr="004A4053">
              <w:rPr>
                <w:rFonts w:eastAsia="Arial"/>
                <w:sz w:val="20"/>
                <w:szCs w:val="20"/>
              </w:rPr>
              <w:t xml:space="preserve"> m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95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Plošný obsah účinného prierezu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barn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b = 10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-28</w:t>
            </w:r>
            <w:r w:rsidRPr="004A4053">
              <w:rPr>
                <w:rFonts w:eastAsia="Arial"/>
                <w:sz w:val="20"/>
                <w:szCs w:val="20"/>
              </w:rPr>
              <w:t xml:space="preserve"> m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Dĺžková hmotnosť textilnej priadze a vláken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tex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tex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tex = 10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-6</w:t>
            </w:r>
            <w:r w:rsidRPr="004A4053">
              <w:rPr>
                <w:rFonts w:eastAsia="Arial"/>
                <w:sz w:val="20"/>
                <w:szCs w:val="20"/>
              </w:rPr>
              <w:t xml:space="preserve"> kg · m</w:t>
            </w:r>
            <w:r w:rsidRPr="004A4053">
              <w:rPr>
                <w:rFonts w:eastAsia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  <w:tr w:rsidR="007D2C4F" w:rsidRPr="007D2C4F" w:rsidTr="008C267C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6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Tlak krvi a iných telesných tekutín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milimeter ortuťového</w:t>
            </w:r>
            <w:r w:rsidR="00750698">
              <w:rPr>
                <w:rFonts w:eastAsia="Arial"/>
                <w:sz w:val="20"/>
                <w:szCs w:val="20"/>
              </w:rPr>
              <w:t xml:space="preserve"> stĺpca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mm Hg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2C4F" w:rsidRPr="004A4053" w:rsidRDefault="007D2C4F" w:rsidP="008C267C">
            <w:pPr>
              <w:ind w:left="40"/>
              <w:rPr>
                <w:sz w:val="20"/>
                <w:szCs w:val="20"/>
              </w:rPr>
            </w:pPr>
            <w:r w:rsidRPr="004A4053">
              <w:rPr>
                <w:rFonts w:eastAsia="Arial"/>
                <w:sz w:val="20"/>
                <w:szCs w:val="20"/>
              </w:rPr>
              <w:t>1 mm Hg = 133,322 Pa</w:t>
            </w:r>
          </w:p>
        </w:tc>
        <w:tc>
          <w:tcPr>
            <w:tcW w:w="30" w:type="dxa"/>
            <w:vAlign w:val="bottom"/>
          </w:tcPr>
          <w:p w:rsidR="007D2C4F" w:rsidRPr="007D2C4F" w:rsidRDefault="007D2C4F" w:rsidP="007D2C4F">
            <w:pPr>
              <w:rPr>
                <w:sz w:val="1"/>
                <w:szCs w:val="1"/>
              </w:rPr>
            </w:pPr>
          </w:p>
        </w:tc>
      </w:tr>
    </w:tbl>
    <w:p w:rsidR="00377CC2" w:rsidRDefault="00377CC2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</w:p>
    <w:p w:rsidR="00377CC2" w:rsidRDefault="00377CC2">
      <w:pPr>
        <w:spacing w:after="200" w:line="276" w:lineRule="auto"/>
        <w:rPr>
          <w:rFonts w:eastAsia="Arial"/>
          <w:sz w:val="24"/>
        </w:rPr>
      </w:pPr>
      <w:r>
        <w:rPr>
          <w:rFonts w:eastAsia="Arial"/>
          <w:sz w:val="24"/>
        </w:rPr>
        <w:br w:type="page"/>
      </w:r>
    </w:p>
    <w:p w:rsidR="00377CC2" w:rsidRPr="00377CC2" w:rsidRDefault="00377CC2" w:rsidP="00377CC2">
      <w:pPr>
        <w:jc w:val="right"/>
        <w:rPr>
          <w:rFonts w:eastAsia="Arial"/>
          <w:b/>
          <w:bCs/>
          <w:sz w:val="32"/>
          <w:szCs w:val="20"/>
        </w:rPr>
      </w:pPr>
      <w:r w:rsidRPr="00377CC2">
        <w:rPr>
          <w:rFonts w:eastAsia="Arial"/>
          <w:b/>
          <w:bCs/>
          <w:sz w:val="24"/>
          <w:szCs w:val="20"/>
        </w:rPr>
        <w:lastRenderedPageBreak/>
        <w:t>Príloha č. 7</w:t>
      </w:r>
      <w:r w:rsidR="00E213DA" w:rsidRPr="00E213DA">
        <w:rPr>
          <w:rFonts w:eastAsia="Arial"/>
          <w:b/>
          <w:bCs/>
          <w:sz w:val="24"/>
          <w:szCs w:val="20"/>
        </w:rPr>
        <w:t xml:space="preserve"> </w:t>
      </w:r>
      <w:r w:rsidR="00E213DA">
        <w:rPr>
          <w:rFonts w:eastAsia="Arial"/>
          <w:b/>
          <w:bCs/>
          <w:sz w:val="24"/>
          <w:szCs w:val="20"/>
        </w:rPr>
        <w:t>k vyhláške č. .../2018 Z. z.</w:t>
      </w:r>
    </w:p>
    <w:p w:rsidR="00377CC2" w:rsidRPr="008C267C" w:rsidRDefault="00377CC2" w:rsidP="00377CC2">
      <w:pPr>
        <w:rPr>
          <w:rFonts w:eastAsia="Arial"/>
          <w:bCs/>
          <w:sz w:val="24"/>
          <w:szCs w:val="20"/>
        </w:rPr>
      </w:pPr>
    </w:p>
    <w:p w:rsidR="00377CC2" w:rsidRDefault="00377CC2" w:rsidP="00377CC2">
      <w:pPr>
        <w:jc w:val="center"/>
        <w:rPr>
          <w:rFonts w:eastAsia="Arial"/>
          <w:b/>
          <w:bCs/>
          <w:sz w:val="24"/>
          <w:szCs w:val="20"/>
        </w:rPr>
      </w:pPr>
      <w:r w:rsidRPr="00377CC2">
        <w:rPr>
          <w:rFonts w:eastAsia="Arial"/>
          <w:b/>
          <w:bCs/>
          <w:sz w:val="24"/>
          <w:szCs w:val="20"/>
        </w:rPr>
        <w:t>Zoznam preberaných právn</w:t>
      </w:r>
      <w:r w:rsidR="00BE2748">
        <w:rPr>
          <w:rFonts w:eastAsia="Arial"/>
          <w:b/>
          <w:bCs/>
          <w:sz w:val="24"/>
          <w:szCs w:val="20"/>
        </w:rPr>
        <w:t>e záväzných</w:t>
      </w:r>
      <w:r w:rsidRPr="00377CC2">
        <w:rPr>
          <w:rFonts w:eastAsia="Arial"/>
          <w:b/>
          <w:bCs/>
          <w:sz w:val="24"/>
          <w:szCs w:val="20"/>
        </w:rPr>
        <w:t xml:space="preserve"> aktov Európskej únie</w:t>
      </w:r>
    </w:p>
    <w:p w:rsidR="00377CC2" w:rsidRPr="00377CC2" w:rsidRDefault="00377CC2" w:rsidP="00377CC2">
      <w:pPr>
        <w:jc w:val="center"/>
        <w:rPr>
          <w:sz w:val="24"/>
          <w:szCs w:val="20"/>
        </w:rPr>
      </w:pPr>
    </w:p>
    <w:p w:rsidR="00377CC2" w:rsidRPr="00F82385" w:rsidRDefault="00F82385" w:rsidP="00E213DA">
      <w:pPr>
        <w:tabs>
          <w:tab w:val="left" w:pos="280"/>
        </w:tabs>
        <w:spacing w:line="258" w:lineRule="auto"/>
        <w:jc w:val="both"/>
        <w:rPr>
          <w:rFonts w:eastAsia="Arial"/>
          <w:sz w:val="32"/>
          <w:szCs w:val="20"/>
        </w:rPr>
      </w:pPr>
      <w:r w:rsidRPr="00F82385">
        <w:rPr>
          <w:sz w:val="24"/>
        </w:rPr>
        <w:t>Smernica Rady 80/181/EHS z 20. decembra 1979 o aproximácii právnych predpisov členských štátov, týkajúcich sa meracích jednotiek a rušiaca smernicu 71/354/EHS (Mimoriadne vydanie Ú. v. E</w:t>
      </w:r>
      <w:r w:rsidR="00FD5EAC">
        <w:rPr>
          <w:sz w:val="24"/>
        </w:rPr>
        <w:t>S</w:t>
      </w:r>
      <w:r w:rsidRPr="00F82385">
        <w:rPr>
          <w:sz w:val="24"/>
        </w:rPr>
        <w:t>, kap. 13/zv. 6</w:t>
      </w:r>
      <w:r w:rsidR="004C00E5" w:rsidRPr="004C00E5">
        <w:rPr>
          <w:sz w:val="24"/>
        </w:rPr>
        <w:t>;</w:t>
      </w:r>
      <w:r w:rsidRPr="00F82385">
        <w:rPr>
          <w:sz w:val="24"/>
        </w:rPr>
        <w:t xml:space="preserve"> </w:t>
      </w:r>
      <w:r w:rsidR="00FD5EAC">
        <w:rPr>
          <w:sz w:val="24"/>
        </w:rPr>
        <w:t xml:space="preserve">Ú. v. ES L 39, 15.2.1980) </w:t>
      </w:r>
      <w:r w:rsidRPr="00F82385">
        <w:rPr>
          <w:sz w:val="24"/>
        </w:rPr>
        <w:t>v znení smernice Rady 85/1/EHS</w:t>
      </w:r>
      <w:r w:rsidR="00FD5EAC">
        <w:rPr>
          <w:sz w:val="24"/>
        </w:rPr>
        <w:t xml:space="preserve"> </w:t>
      </w:r>
      <w:r w:rsidRPr="00F82385">
        <w:rPr>
          <w:sz w:val="24"/>
        </w:rPr>
        <w:t>z 18. decembra 1</w:t>
      </w:r>
      <w:r w:rsidR="00FD5EAC">
        <w:rPr>
          <w:sz w:val="24"/>
        </w:rPr>
        <w:t>984 (Mimoriadne vydanie Ú. v. ES</w:t>
      </w:r>
      <w:r w:rsidRPr="00F82385">
        <w:rPr>
          <w:sz w:val="24"/>
        </w:rPr>
        <w:t>, kap. 11/zv. 56</w:t>
      </w:r>
      <w:r w:rsidR="00FD5EAC" w:rsidRPr="00FD5EAC">
        <w:rPr>
          <w:sz w:val="24"/>
        </w:rPr>
        <w:t xml:space="preserve">; </w:t>
      </w:r>
      <w:r w:rsidR="00FD5EAC">
        <w:rPr>
          <w:sz w:val="24"/>
        </w:rPr>
        <w:t>Ú. V. ES L 2, 3.1.1985</w:t>
      </w:r>
      <w:r w:rsidRPr="00F82385">
        <w:rPr>
          <w:sz w:val="24"/>
        </w:rPr>
        <w:t>), smernice Rady 89/617/EHS z 27. novembra 1989 (Mimoriadne vydanie Ú. v. E</w:t>
      </w:r>
      <w:r w:rsidR="007A7725">
        <w:rPr>
          <w:sz w:val="24"/>
        </w:rPr>
        <w:t>S</w:t>
      </w:r>
      <w:r w:rsidRPr="00F82385">
        <w:rPr>
          <w:sz w:val="24"/>
        </w:rPr>
        <w:t>, kap. 13/zv. 10</w:t>
      </w:r>
      <w:r w:rsidR="007A7725" w:rsidRPr="007A7725">
        <w:rPr>
          <w:sz w:val="24"/>
        </w:rPr>
        <w:t xml:space="preserve">; </w:t>
      </w:r>
      <w:r w:rsidR="007A7725">
        <w:rPr>
          <w:sz w:val="24"/>
        </w:rPr>
        <w:t>Ú</w:t>
      </w:r>
      <w:r w:rsidR="007A7725" w:rsidRPr="007A7725">
        <w:rPr>
          <w:sz w:val="24"/>
        </w:rPr>
        <w:t>.</w:t>
      </w:r>
      <w:r w:rsidR="007A7725">
        <w:rPr>
          <w:sz w:val="24"/>
        </w:rPr>
        <w:t xml:space="preserve"> v. ES L 357, 7.12.1989</w:t>
      </w:r>
      <w:r w:rsidRPr="00F82385">
        <w:rPr>
          <w:sz w:val="24"/>
        </w:rPr>
        <w:t>), smernice Európskeho parlamentu</w:t>
      </w:r>
      <w:r w:rsidR="00497A5C">
        <w:rPr>
          <w:sz w:val="24"/>
        </w:rPr>
        <w:br/>
      </w:r>
      <w:r w:rsidRPr="00F82385">
        <w:rPr>
          <w:sz w:val="24"/>
        </w:rPr>
        <w:t>a Rady 1999/103/ES z 24. januára 2000 (Mimoriadne vydanie Ú. v. E</w:t>
      </w:r>
      <w:r w:rsidR="007A7725">
        <w:rPr>
          <w:sz w:val="24"/>
        </w:rPr>
        <w:t>S</w:t>
      </w:r>
      <w:r w:rsidRPr="00F82385">
        <w:rPr>
          <w:sz w:val="24"/>
        </w:rPr>
        <w:t>, kap. 13/zv. 24</w:t>
      </w:r>
      <w:r w:rsidR="007A7725">
        <w:rPr>
          <w:sz w:val="24"/>
        </w:rPr>
        <w:t>; Ú. v. ES L 34, 9.2.2000</w:t>
      </w:r>
      <w:r w:rsidRPr="00F82385">
        <w:rPr>
          <w:sz w:val="24"/>
        </w:rPr>
        <w:t>)</w:t>
      </w:r>
      <w:r w:rsidR="007A7725">
        <w:rPr>
          <w:sz w:val="24"/>
        </w:rPr>
        <w:t xml:space="preserve"> </w:t>
      </w:r>
      <w:r w:rsidRPr="00F82385">
        <w:rPr>
          <w:sz w:val="24"/>
        </w:rPr>
        <w:t>a smernice Európskeho parlamentu a Rady 2009/3/ES</w:t>
      </w:r>
      <w:r w:rsidR="00C931AF">
        <w:rPr>
          <w:sz w:val="24"/>
        </w:rPr>
        <w:t xml:space="preserve"> </w:t>
      </w:r>
      <w:r w:rsidRPr="00F82385">
        <w:rPr>
          <w:sz w:val="24"/>
        </w:rPr>
        <w:t>z 11. marca 2009, (Ú. v. EÚ L 114,</w:t>
      </w:r>
      <w:r w:rsidR="00C931AF">
        <w:rPr>
          <w:sz w:val="24"/>
        </w:rPr>
        <w:t xml:space="preserve"> </w:t>
      </w:r>
      <w:r w:rsidRPr="00F82385">
        <w:rPr>
          <w:sz w:val="24"/>
        </w:rPr>
        <w:t>7. 5. 2009).</w:t>
      </w:r>
    </w:p>
    <w:p w:rsidR="00377CC2" w:rsidRPr="002F3F62" w:rsidRDefault="00377CC2" w:rsidP="00DA4DFC">
      <w:pPr>
        <w:pStyle w:val="Odsekzoznamu"/>
        <w:tabs>
          <w:tab w:val="left" w:pos="709"/>
          <w:tab w:val="left" w:pos="2918"/>
        </w:tabs>
        <w:spacing w:line="302" w:lineRule="auto"/>
        <w:ind w:left="709"/>
        <w:jc w:val="both"/>
        <w:rPr>
          <w:rFonts w:eastAsia="Arial"/>
          <w:sz w:val="24"/>
        </w:rPr>
      </w:pPr>
      <w:bookmarkStart w:id="0" w:name="_GoBack"/>
      <w:bookmarkEnd w:id="0"/>
    </w:p>
    <w:sectPr w:rsidR="00377CC2" w:rsidRPr="002F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7D" w:rsidRDefault="00311A7D" w:rsidP="00574161">
      <w:r>
        <w:separator/>
      </w:r>
    </w:p>
  </w:endnote>
  <w:endnote w:type="continuationSeparator" w:id="0">
    <w:p w:rsidR="00311A7D" w:rsidRDefault="00311A7D" w:rsidP="0057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7D" w:rsidRDefault="00311A7D" w:rsidP="00574161">
      <w:r>
        <w:separator/>
      </w:r>
    </w:p>
  </w:footnote>
  <w:footnote w:type="continuationSeparator" w:id="0">
    <w:p w:rsidR="00311A7D" w:rsidRDefault="00311A7D" w:rsidP="0057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605BDC"/>
    <w:lvl w:ilvl="0" w:tplc="9482DDA6">
      <w:start w:val="1"/>
      <w:numFmt w:val="bullet"/>
      <w:lvlText w:val="§"/>
      <w:lvlJc w:val="left"/>
    </w:lvl>
    <w:lvl w:ilvl="1" w:tplc="EB1051A8">
      <w:numFmt w:val="decimal"/>
      <w:lvlText w:val=""/>
      <w:lvlJc w:val="left"/>
    </w:lvl>
    <w:lvl w:ilvl="2" w:tplc="0B2CD19C">
      <w:numFmt w:val="decimal"/>
      <w:lvlText w:val=""/>
      <w:lvlJc w:val="left"/>
    </w:lvl>
    <w:lvl w:ilvl="3" w:tplc="DD1AA7D4">
      <w:numFmt w:val="decimal"/>
      <w:lvlText w:val=""/>
      <w:lvlJc w:val="left"/>
    </w:lvl>
    <w:lvl w:ilvl="4" w:tplc="E4EE1888">
      <w:numFmt w:val="decimal"/>
      <w:lvlText w:val=""/>
      <w:lvlJc w:val="left"/>
    </w:lvl>
    <w:lvl w:ilvl="5" w:tplc="919A63A2">
      <w:numFmt w:val="decimal"/>
      <w:lvlText w:val=""/>
      <w:lvlJc w:val="left"/>
    </w:lvl>
    <w:lvl w:ilvl="6" w:tplc="D3D2C656">
      <w:numFmt w:val="decimal"/>
      <w:lvlText w:val=""/>
      <w:lvlJc w:val="left"/>
    </w:lvl>
    <w:lvl w:ilvl="7" w:tplc="5E4C24C8">
      <w:numFmt w:val="decimal"/>
      <w:lvlText w:val=""/>
      <w:lvlJc w:val="left"/>
    </w:lvl>
    <w:lvl w:ilvl="8" w:tplc="69FC50D2">
      <w:numFmt w:val="decimal"/>
      <w:lvlText w:val=""/>
      <w:lvlJc w:val="left"/>
    </w:lvl>
  </w:abstractNum>
  <w:abstractNum w:abstractNumId="1">
    <w:nsid w:val="00000124"/>
    <w:multiLevelType w:val="hybridMultilevel"/>
    <w:tmpl w:val="E5A45B90"/>
    <w:lvl w:ilvl="0" w:tplc="28A808E4">
      <w:start w:val="1"/>
      <w:numFmt w:val="bullet"/>
      <w:lvlText w:val="§"/>
      <w:lvlJc w:val="left"/>
    </w:lvl>
    <w:lvl w:ilvl="1" w:tplc="7C8C9DA8">
      <w:numFmt w:val="decimal"/>
      <w:lvlText w:val=""/>
      <w:lvlJc w:val="left"/>
    </w:lvl>
    <w:lvl w:ilvl="2" w:tplc="BBA65658">
      <w:numFmt w:val="decimal"/>
      <w:lvlText w:val=""/>
      <w:lvlJc w:val="left"/>
    </w:lvl>
    <w:lvl w:ilvl="3" w:tplc="D3001FE4">
      <w:numFmt w:val="decimal"/>
      <w:lvlText w:val=""/>
      <w:lvlJc w:val="left"/>
    </w:lvl>
    <w:lvl w:ilvl="4" w:tplc="E1CCD6B0">
      <w:numFmt w:val="decimal"/>
      <w:lvlText w:val=""/>
      <w:lvlJc w:val="left"/>
    </w:lvl>
    <w:lvl w:ilvl="5" w:tplc="AA309494">
      <w:numFmt w:val="decimal"/>
      <w:lvlText w:val=""/>
      <w:lvlJc w:val="left"/>
    </w:lvl>
    <w:lvl w:ilvl="6" w:tplc="5A1A238A">
      <w:numFmt w:val="decimal"/>
      <w:lvlText w:val=""/>
      <w:lvlJc w:val="left"/>
    </w:lvl>
    <w:lvl w:ilvl="7" w:tplc="CD5CFB4C">
      <w:numFmt w:val="decimal"/>
      <w:lvlText w:val=""/>
      <w:lvlJc w:val="left"/>
    </w:lvl>
    <w:lvl w:ilvl="8" w:tplc="406497A2">
      <w:numFmt w:val="decimal"/>
      <w:lvlText w:val=""/>
      <w:lvlJc w:val="left"/>
    </w:lvl>
  </w:abstractNum>
  <w:abstractNum w:abstractNumId="2">
    <w:nsid w:val="000012DB"/>
    <w:multiLevelType w:val="hybridMultilevel"/>
    <w:tmpl w:val="04964CF6"/>
    <w:lvl w:ilvl="0" w:tplc="670474AE">
      <w:start w:val="1"/>
      <w:numFmt w:val="lowerLetter"/>
      <w:lvlText w:val="%1)"/>
      <w:lvlJc w:val="left"/>
    </w:lvl>
    <w:lvl w:ilvl="1" w:tplc="C56C7AB6">
      <w:start w:val="2"/>
      <w:numFmt w:val="decimal"/>
      <w:lvlText w:val="(%2)"/>
      <w:lvlJc w:val="left"/>
    </w:lvl>
    <w:lvl w:ilvl="2" w:tplc="19C4EF3E">
      <w:numFmt w:val="decimal"/>
      <w:lvlText w:val=""/>
      <w:lvlJc w:val="left"/>
    </w:lvl>
    <w:lvl w:ilvl="3" w:tplc="CB7875BC">
      <w:numFmt w:val="decimal"/>
      <w:lvlText w:val=""/>
      <w:lvlJc w:val="left"/>
    </w:lvl>
    <w:lvl w:ilvl="4" w:tplc="08086922">
      <w:numFmt w:val="decimal"/>
      <w:lvlText w:val=""/>
      <w:lvlJc w:val="left"/>
    </w:lvl>
    <w:lvl w:ilvl="5" w:tplc="C0669FB0">
      <w:numFmt w:val="decimal"/>
      <w:lvlText w:val=""/>
      <w:lvlJc w:val="left"/>
    </w:lvl>
    <w:lvl w:ilvl="6" w:tplc="A4DC35CA">
      <w:numFmt w:val="decimal"/>
      <w:lvlText w:val=""/>
      <w:lvlJc w:val="left"/>
    </w:lvl>
    <w:lvl w:ilvl="7" w:tplc="FD9E20D0">
      <w:numFmt w:val="decimal"/>
      <w:lvlText w:val=""/>
      <w:lvlJc w:val="left"/>
    </w:lvl>
    <w:lvl w:ilvl="8" w:tplc="25963D7C">
      <w:numFmt w:val="decimal"/>
      <w:lvlText w:val=""/>
      <w:lvlJc w:val="left"/>
    </w:lvl>
  </w:abstractNum>
  <w:abstractNum w:abstractNumId="3">
    <w:nsid w:val="0000153C"/>
    <w:multiLevelType w:val="hybridMultilevel"/>
    <w:tmpl w:val="484E4AAA"/>
    <w:lvl w:ilvl="0" w:tplc="5B4278EE">
      <w:start w:val="1"/>
      <w:numFmt w:val="lowerLetter"/>
      <w:lvlText w:val="%1"/>
      <w:lvlJc w:val="left"/>
    </w:lvl>
    <w:lvl w:ilvl="1" w:tplc="1840AD56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 w:tplc="489E39C0">
      <w:numFmt w:val="decimal"/>
      <w:lvlText w:val=""/>
      <w:lvlJc w:val="left"/>
    </w:lvl>
    <w:lvl w:ilvl="3" w:tplc="DDAEEF4A">
      <w:numFmt w:val="decimal"/>
      <w:lvlText w:val=""/>
      <w:lvlJc w:val="left"/>
    </w:lvl>
    <w:lvl w:ilvl="4" w:tplc="B0986372">
      <w:numFmt w:val="decimal"/>
      <w:lvlText w:val=""/>
      <w:lvlJc w:val="left"/>
    </w:lvl>
    <w:lvl w:ilvl="5" w:tplc="6B5E6FE2">
      <w:numFmt w:val="decimal"/>
      <w:lvlText w:val=""/>
      <w:lvlJc w:val="left"/>
    </w:lvl>
    <w:lvl w:ilvl="6" w:tplc="9E00100A">
      <w:numFmt w:val="decimal"/>
      <w:lvlText w:val=""/>
      <w:lvlJc w:val="left"/>
    </w:lvl>
    <w:lvl w:ilvl="7" w:tplc="ABFC50CA">
      <w:numFmt w:val="decimal"/>
      <w:lvlText w:val=""/>
      <w:lvlJc w:val="left"/>
    </w:lvl>
    <w:lvl w:ilvl="8" w:tplc="EB84A5F2">
      <w:numFmt w:val="decimal"/>
      <w:lvlText w:val=""/>
      <w:lvlJc w:val="left"/>
    </w:lvl>
  </w:abstractNum>
  <w:abstractNum w:abstractNumId="4">
    <w:nsid w:val="00002EA6"/>
    <w:multiLevelType w:val="hybridMultilevel"/>
    <w:tmpl w:val="1398F672"/>
    <w:lvl w:ilvl="0" w:tplc="B1AA7904">
      <w:start w:val="1"/>
      <w:numFmt w:val="lowerLetter"/>
      <w:lvlText w:val="%1"/>
      <w:lvlJc w:val="left"/>
    </w:lvl>
    <w:lvl w:ilvl="1" w:tplc="39ECA55A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 w:tplc="7F988282">
      <w:numFmt w:val="decimal"/>
      <w:lvlText w:val=""/>
      <w:lvlJc w:val="left"/>
    </w:lvl>
    <w:lvl w:ilvl="3" w:tplc="56E26FAC">
      <w:numFmt w:val="decimal"/>
      <w:lvlText w:val=""/>
      <w:lvlJc w:val="left"/>
    </w:lvl>
    <w:lvl w:ilvl="4" w:tplc="B31CC900">
      <w:numFmt w:val="decimal"/>
      <w:lvlText w:val=""/>
      <w:lvlJc w:val="left"/>
    </w:lvl>
    <w:lvl w:ilvl="5" w:tplc="88F805F2">
      <w:numFmt w:val="decimal"/>
      <w:lvlText w:val=""/>
      <w:lvlJc w:val="left"/>
    </w:lvl>
    <w:lvl w:ilvl="6" w:tplc="8C7CD6F2">
      <w:numFmt w:val="decimal"/>
      <w:lvlText w:val=""/>
      <w:lvlJc w:val="left"/>
    </w:lvl>
    <w:lvl w:ilvl="7" w:tplc="8A3ED95E">
      <w:numFmt w:val="decimal"/>
      <w:lvlText w:val=""/>
      <w:lvlJc w:val="left"/>
    </w:lvl>
    <w:lvl w:ilvl="8" w:tplc="705618B6">
      <w:numFmt w:val="decimal"/>
      <w:lvlText w:val=""/>
      <w:lvlJc w:val="left"/>
    </w:lvl>
  </w:abstractNum>
  <w:abstractNum w:abstractNumId="5">
    <w:nsid w:val="0000305E"/>
    <w:multiLevelType w:val="hybridMultilevel"/>
    <w:tmpl w:val="9B663A02"/>
    <w:lvl w:ilvl="0" w:tplc="D1BEF298">
      <w:start w:val="1"/>
      <w:numFmt w:val="bullet"/>
      <w:lvlText w:val="§"/>
      <w:lvlJc w:val="left"/>
    </w:lvl>
    <w:lvl w:ilvl="1" w:tplc="30C09D50">
      <w:numFmt w:val="decimal"/>
      <w:lvlText w:val=""/>
      <w:lvlJc w:val="left"/>
    </w:lvl>
    <w:lvl w:ilvl="2" w:tplc="AEE890AE">
      <w:numFmt w:val="decimal"/>
      <w:lvlText w:val=""/>
      <w:lvlJc w:val="left"/>
    </w:lvl>
    <w:lvl w:ilvl="3" w:tplc="DCB006AC">
      <w:numFmt w:val="decimal"/>
      <w:lvlText w:val=""/>
      <w:lvlJc w:val="left"/>
    </w:lvl>
    <w:lvl w:ilvl="4" w:tplc="52863A8A">
      <w:numFmt w:val="decimal"/>
      <w:lvlText w:val=""/>
      <w:lvlJc w:val="left"/>
    </w:lvl>
    <w:lvl w:ilvl="5" w:tplc="41105166">
      <w:numFmt w:val="decimal"/>
      <w:lvlText w:val=""/>
      <w:lvlJc w:val="left"/>
    </w:lvl>
    <w:lvl w:ilvl="6" w:tplc="24124656">
      <w:numFmt w:val="decimal"/>
      <w:lvlText w:val=""/>
      <w:lvlJc w:val="left"/>
    </w:lvl>
    <w:lvl w:ilvl="7" w:tplc="D48EDCC0">
      <w:numFmt w:val="decimal"/>
      <w:lvlText w:val=""/>
      <w:lvlJc w:val="left"/>
    </w:lvl>
    <w:lvl w:ilvl="8" w:tplc="4BC89710">
      <w:numFmt w:val="decimal"/>
      <w:lvlText w:val=""/>
      <w:lvlJc w:val="left"/>
    </w:lvl>
  </w:abstractNum>
  <w:abstractNum w:abstractNumId="6">
    <w:nsid w:val="0000390C"/>
    <w:multiLevelType w:val="hybridMultilevel"/>
    <w:tmpl w:val="F9A27906"/>
    <w:lvl w:ilvl="0" w:tplc="BDA266E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1CD45B2A">
      <w:numFmt w:val="decimal"/>
      <w:lvlText w:val=""/>
      <w:lvlJc w:val="left"/>
    </w:lvl>
    <w:lvl w:ilvl="2" w:tplc="F4EA5620">
      <w:numFmt w:val="decimal"/>
      <w:lvlText w:val=""/>
      <w:lvlJc w:val="left"/>
    </w:lvl>
    <w:lvl w:ilvl="3" w:tplc="731A3AA2">
      <w:numFmt w:val="decimal"/>
      <w:lvlText w:val=""/>
      <w:lvlJc w:val="left"/>
    </w:lvl>
    <w:lvl w:ilvl="4" w:tplc="DA989DB6">
      <w:numFmt w:val="decimal"/>
      <w:lvlText w:val=""/>
      <w:lvlJc w:val="left"/>
    </w:lvl>
    <w:lvl w:ilvl="5" w:tplc="E8660F7E">
      <w:numFmt w:val="decimal"/>
      <w:lvlText w:val=""/>
      <w:lvlJc w:val="left"/>
    </w:lvl>
    <w:lvl w:ilvl="6" w:tplc="AF5033B8">
      <w:numFmt w:val="decimal"/>
      <w:lvlText w:val=""/>
      <w:lvlJc w:val="left"/>
    </w:lvl>
    <w:lvl w:ilvl="7" w:tplc="7E7262CA">
      <w:numFmt w:val="decimal"/>
      <w:lvlText w:val=""/>
      <w:lvlJc w:val="left"/>
    </w:lvl>
    <w:lvl w:ilvl="8" w:tplc="5B54F954">
      <w:numFmt w:val="decimal"/>
      <w:lvlText w:val=""/>
      <w:lvlJc w:val="left"/>
    </w:lvl>
  </w:abstractNum>
  <w:abstractNum w:abstractNumId="7">
    <w:nsid w:val="0000491C"/>
    <w:multiLevelType w:val="hybridMultilevel"/>
    <w:tmpl w:val="50BEE556"/>
    <w:lvl w:ilvl="0" w:tplc="9C947CC8">
      <w:start w:val="1"/>
      <w:numFmt w:val="decimal"/>
      <w:lvlText w:val="%1."/>
      <w:lvlJc w:val="left"/>
      <w:rPr>
        <w:sz w:val="24"/>
      </w:rPr>
    </w:lvl>
    <w:lvl w:ilvl="1" w:tplc="9EEC5BBA">
      <w:numFmt w:val="decimal"/>
      <w:lvlText w:val=""/>
      <w:lvlJc w:val="left"/>
    </w:lvl>
    <w:lvl w:ilvl="2" w:tplc="58925046">
      <w:numFmt w:val="decimal"/>
      <w:lvlText w:val=""/>
      <w:lvlJc w:val="left"/>
    </w:lvl>
    <w:lvl w:ilvl="3" w:tplc="F2600DEA">
      <w:numFmt w:val="decimal"/>
      <w:lvlText w:val=""/>
      <w:lvlJc w:val="left"/>
    </w:lvl>
    <w:lvl w:ilvl="4" w:tplc="204A0CBA">
      <w:numFmt w:val="decimal"/>
      <w:lvlText w:val=""/>
      <w:lvlJc w:val="left"/>
    </w:lvl>
    <w:lvl w:ilvl="5" w:tplc="C03A0732">
      <w:numFmt w:val="decimal"/>
      <w:lvlText w:val=""/>
      <w:lvlJc w:val="left"/>
    </w:lvl>
    <w:lvl w:ilvl="6" w:tplc="7E283CF6">
      <w:numFmt w:val="decimal"/>
      <w:lvlText w:val=""/>
      <w:lvlJc w:val="left"/>
    </w:lvl>
    <w:lvl w:ilvl="7" w:tplc="2152CDEA">
      <w:numFmt w:val="decimal"/>
      <w:lvlText w:val=""/>
      <w:lvlJc w:val="left"/>
    </w:lvl>
    <w:lvl w:ilvl="8" w:tplc="16761C58">
      <w:numFmt w:val="decimal"/>
      <w:lvlText w:val=""/>
      <w:lvlJc w:val="left"/>
    </w:lvl>
  </w:abstractNum>
  <w:abstractNum w:abstractNumId="8">
    <w:nsid w:val="00007E87"/>
    <w:multiLevelType w:val="hybridMultilevel"/>
    <w:tmpl w:val="27D43EFA"/>
    <w:lvl w:ilvl="0" w:tplc="3CAAA888">
      <w:start w:val="1"/>
      <w:numFmt w:val="lowerLetter"/>
      <w:lvlText w:val="%1)"/>
      <w:lvlJc w:val="left"/>
    </w:lvl>
    <w:lvl w:ilvl="1" w:tplc="A89E2184">
      <w:start w:val="4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 w:tplc="755838B4">
      <w:numFmt w:val="decimal"/>
      <w:lvlText w:val=""/>
      <w:lvlJc w:val="left"/>
    </w:lvl>
    <w:lvl w:ilvl="3" w:tplc="CBAC4410">
      <w:numFmt w:val="decimal"/>
      <w:lvlText w:val=""/>
      <w:lvlJc w:val="left"/>
    </w:lvl>
    <w:lvl w:ilvl="4" w:tplc="78B2AD42">
      <w:numFmt w:val="decimal"/>
      <w:lvlText w:val=""/>
      <w:lvlJc w:val="left"/>
    </w:lvl>
    <w:lvl w:ilvl="5" w:tplc="5562E6D2">
      <w:numFmt w:val="decimal"/>
      <w:lvlText w:val=""/>
      <w:lvlJc w:val="left"/>
    </w:lvl>
    <w:lvl w:ilvl="6" w:tplc="849854CE">
      <w:numFmt w:val="decimal"/>
      <w:lvlText w:val=""/>
      <w:lvlJc w:val="left"/>
    </w:lvl>
    <w:lvl w:ilvl="7" w:tplc="D0AA8F3E">
      <w:numFmt w:val="decimal"/>
      <w:lvlText w:val=""/>
      <w:lvlJc w:val="left"/>
    </w:lvl>
    <w:lvl w:ilvl="8" w:tplc="E120367E">
      <w:numFmt w:val="decimal"/>
      <w:lvlText w:val=""/>
      <w:lvlJc w:val="left"/>
    </w:lvl>
  </w:abstractNum>
  <w:abstractNum w:abstractNumId="9">
    <w:nsid w:val="1F582F04"/>
    <w:multiLevelType w:val="hybridMultilevel"/>
    <w:tmpl w:val="EAA2EDB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3"/>
    <w:rsid w:val="00002EC7"/>
    <w:rsid w:val="00044A87"/>
    <w:rsid w:val="0005335B"/>
    <w:rsid w:val="00074120"/>
    <w:rsid w:val="00080A8F"/>
    <w:rsid w:val="00085A4A"/>
    <w:rsid w:val="000C1257"/>
    <w:rsid w:val="000C23A3"/>
    <w:rsid w:val="000C7A3E"/>
    <w:rsid w:val="000D2F12"/>
    <w:rsid w:val="000E61F6"/>
    <w:rsid w:val="0013056A"/>
    <w:rsid w:val="00171048"/>
    <w:rsid w:val="001940AA"/>
    <w:rsid w:val="001D1040"/>
    <w:rsid w:val="001D379A"/>
    <w:rsid w:val="001E00FC"/>
    <w:rsid w:val="00250591"/>
    <w:rsid w:val="002652A6"/>
    <w:rsid w:val="002F3F62"/>
    <w:rsid w:val="002F40B2"/>
    <w:rsid w:val="0030767D"/>
    <w:rsid w:val="00311A7D"/>
    <w:rsid w:val="00345593"/>
    <w:rsid w:val="0034660D"/>
    <w:rsid w:val="00352F79"/>
    <w:rsid w:val="00377CC2"/>
    <w:rsid w:val="00384FE8"/>
    <w:rsid w:val="003B2B17"/>
    <w:rsid w:val="003B6387"/>
    <w:rsid w:val="003D39B1"/>
    <w:rsid w:val="00404658"/>
    <w:rsid w:val="0041625E"/>
    <w:rsid w:val="0047575F"/>
    <w:rsid w:val="004771CF"/>
    <w:rsid w:val="00484E78"/>
    <w:rsid w:val="00497A5C"/>
    <w:rsid w:val="004A4053"/>
    <w:rsid w:val="004A5644"/>
    <w:rsid w:val="004A7B09"/>
    <w:rsid w:val="004B5266"/>
    <w:rsid w:val="004C00E5"/>
    <w:rsid w:val="004D0CCD"/>
    <w:rsid w:val="004D716C"/>
    <w:rsid w:val="004E77DC"/>
    <w:rsid w:val="00516276"/>
    <w:rsid w:val="00525F96"/>
    <w:rsid w:val="00542B4F"/>
    <w:rsid w:val="00574161"/>
    <w:rsid w:val="00577F5C"/>
    <w:rsid w:val="00593360"/>
    <w:rsid w:val="005B5B13"/>
    <w:rsid w:val="005B6BCB"/>
    <w:rsid w:val="005B7879"/>
    <w:rsid w:val="005C0340"/>
    <w:rsid w:val="005C1D47"/>
    <w:rsid w:val="005D5495"/>
    <w:rsid w:val="005F5AAA"/>
    <w:rsid w:val="005F6E68"/>
    <w:rsid w:val="005F70E3"/>
    <w:rsid w:val="00613387"/>
    <w:rsid w:val="00633692"/>
    <w:rsid w:val="0064716D"/>
    <w:rsid w:val="006B08FC"/>
    <w:rsid w:val="006C5596"/>
    <w:rsid w:val="006D1107"/>
    <w:rsid w:val="006D49CA"/>
    <w:rsid w:val="00732563"/>
    <w:rsid w:val="00733206"/>
    <w:rsid w:val="00742998"/>
    <w:rsid w:val="00743754"/>
    <w:rsid w:val="00750698"/>
    <w:rsid w:val="00762D6E"/>
    <w:rsid w:val="00765E35"/>
    <w:rsid w:val="00766D72"/>
    <w:rsid w:val="007928C5"/>
    <w:rsid w:val="007949AE"/>
    <w:rsid w:val="007A7725"/>
    <w:rsid w:val="007B3CF7"/>
    <w:rsid w:val="007B5881"/>
    <w:rsid w:val="007D2C4F"/>
    <w:rsid w:val="007E0B79"/>
    <w:rsid w:val="00806E24"/>
    <w:rsid w:val="0083004A"/>
    <w:rsid w:val="0085462E"/>
    <w:rsid w:val="008869E5"/>
    <w:rsid w:val="008A50C4"/>
    <w:rsid w:val="008C267C"/>
    <w:rsid w:val="008D1A0D"/>
    <w:rsid w:val="008F304B"/>
    <w:rsid w:val="0091476A"/>
    <w:rsid w:val="00914BA3"/>
    <w:rsid w:val="009163D7"/>
    <w:rsid w:val="00933186"/>
    <w:rsid w:val="00936150"/>
    <w:rsid w:val="00950B7F"/>
    <w:rsid w:val="00952006"/>
    <w:rsid w:val="009A749D"/>
    <w:rsid w:val="009B7776"/>
    <w:rsid w:val="009C325D"/>
    <w:rsid w:val="00A12BDF"/>
    <w:rsid w:val="00A14BD6"/>
    <w:rsid w:val="00A16E35"/>
    <w:rsid w:val="00A30055"/>
    <w:rsid w:val="00A432EF"/>
    <w:rsid w:val="00A57ECD"/>
    <w:rsid w:val="00A7652F"/>
    <w:rsid w:val="00AC06E5"/>
    <w:rsid w:val="00AD35E8"/>
    <w:rsid w:val="00AF4770"/>
    <w:rsid w:val="00B25DD9"/>
    <w:rsid w:val="00B53F62"/>
    <w:rsid w:val="00B734C3"/>
    <w:rsid w:val="00B810F3"/>
    <w:rsid w:val="00BB6BCE"/>
    <w:rsid w:val="00BC6568"/>
    <w:rsid w:val="00BE2748"/>
    <w:rsid w:val="00C159F4"/>
    <w:rsid w:val="00C16FB8"/>
    <w:rsid w:val="00C179AE"/>
    <w:rsid w:val="00C658DC"/>
    <w:rsid w:val="00C74E37"/>
    <w:rsid w:val="00C875DD"/>
    <w:rsid w:val="00C931AF"/>
    <w:rsid w:val="00CA24EC"/>
    <w:rsid w:val="00CA3113"/>
    <w:rsid w:val="00CB1ECD"/>
    <w:rsid w:val="00CE7BF6"/>
    <w:rsid w:val="00CF2BE7"/>
    <w:rsid w:val="00D073D8"/>
    <w:rsid w:val="00D27D74"/>
    <w:rsid w:val="00DA30BC"/>
    <w:rsid w:val="00DA4DFC"/>
    <w:rsid w:val="00DB17A8"/>
    <w:rsid w:val="00DB2766"/>
    <w:rsid w:val="00DB5B3D"/>
    <w:rsid w:val="00DD2B05"/>
    <w:rsid w:val="00DD63A0"/>
    <w:rsid w:val="00DE646C"/>
    <w:rsid w:val="00E213DA"/>
    <w:rsid w:val="00E506AB"/>
    <w:rsid w:val="00E53AE0"/>
    <w:rsid w:val="00E56CFF"/>
    <w:rsid w:val="00EC6572"/>
    <w:rsid w:val="00EE7A6A"/>
    <w:rsid w:val="00EF3448"/>
    <w:rsid w:val="00F60C45"/>
    <w:rsid w:val="00F63AE0"/>
    <w:rsid w:val="00F82385"/>
    <w:rsid w:val="00FC4B94"/>
    <w:rsid w:val="00FC5DFC"/>
    <w:rsid w:val="00FD06D6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563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5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4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120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41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161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41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4161"/>
    <w:rPr>
      <w:rFonts w:ascii="Times New Roman" w:eastAsiaTheme="minorEastAsia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A56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6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644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6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644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C179A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563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5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4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120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41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4161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741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4161"/>
    <w:rPr>
      <w:rFonts w:ascii="Times New Roman" w:eastAsiaTheme="minorEastAsia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A56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6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644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6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644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C179A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3C74-27AB-44A5-B450-5F74BD1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Michal</dc:creator>
  <cp:lastModifiedBy>Pankievičová Anežka</cp:lastModifiedBy>
  <cp:revision>13</cp:revision>
  <cp:lastPrinted>2017-05-23T12:58:00Z</cp:lastPrinted>
  <dcterms:created xsi:type="dcterms:W3CDTF">2017-08-18T07:11:00Z</dcterms:created>
  <dcterms:modified xsi:type="dcterms:W3CDTF">2017-08-30T13:29:00Z</dcterms:modified>
</cp:coreProperties>
</file>