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DD" w:rsidRPr="00135339" w:rsidRDefault="00C64DDD" w:rsidP="00C64DDD">
      <w:pPr>
        <w:jc w:val="center"/>
        <w:rPr>
          <w:b/>
          <w:bCs/>
          <w:sz w:val="28"/>
          <w:szCs w:val="28"/>
        </w:rPr>
      </w:pPr>
    </w:p>
    <w:tbl>
      <w:tblPr>
        <w:tblStyle w:val="Mriekatabuky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64DDD" w:rsidRPr="00937D79" w:rsidTr="00E76883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C64DDD" w:rsidRPr="00937D79" w:rsidRDefault="00C64DDD" w:rsidP="00E76883">
            <w:pPr>
              <w:jc w:val="center"/>
              <w:rPr>
                <w:b/>
                <w:sz w:val="24"/>
              </w:rPr>
            </w:pPr>
            <w:r w:rsidRPr="00937D79">
              <w:rPr>
                <w:b/>
                <w:sz w:val="28"/>
              </w:rPr>
              <w:t xml:space="preserve">Analýza vplyvov na podnikateľské prostredie </w:t>
            </w:r>
          </w:p>
          <w:p w:rsidR="00C64DDD" w:rsidRPr="00937D79" w:rsidRDefault="00C64DDD" w:rsidP="00E76883">
            <w:pPr>
              <w:jc w:val="center"/>
              <w:rPr>
                <w:b/>
              </w:rPr>
            </w:pPr>
            <w:r w:rsidRPr="00937D79">
              <w:rPr>
                <w:b/>
                <w:sz w:val="24"/>
              </w:rPr>
              <w:t>(vrátane testu MSP)</w:t>
            </w:r>
          </w:p>
        </w:tc>
      </w:tr>
      <w:tr w:rsidR="00C64DDD" w:rsidRPr="00937D79" w:rsidTr="00E76883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C64DDD" w:rsidRPr="00937D79" w:rsidRDefault="00C64DDD" w:rsidP="00E76883">
            <w:pPr>
              <w:rPr>
                <w:b/>
                <w:sz w:val="24"/>
              </w:rPr>
            </w:pPr>
            <w:r w:rsidRPr="00937D79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C64DDD" w:rsidRPr="00937D79" w:rsidTr="00E76883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64DDD" w:rsidRPr="00937D79" w:rsidTr="00E76883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C64DDD" w:rsidRPr="00937D79" w:rsidRDefault="00C64DDD" w:rsidP="00E76883">
                      <w:pPr>
                        <w:jc w:val="center"/>
                      </w:pPr>
                      <w:r w:rsidRPr="00937D79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C64DDD" w:rsidRPr="00937D79" w:rsidRDefault="00C64DDD" w:rsidP="00E76883">
                  <w:pPr>
                    <w:rPr>
                      <w:b/>
                    </w:rPr>
                  </w:pPr>
                  <w:r w:rsidRPr="00937D79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C64DDD" w:rsidRPr="00937D79" w:rsidTr="00E76883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C64DDD" w:rsidRPr="00937D79" w:rsidRDefault="00C64DDD" w:rsidP="00E76883">
                      <w:pPr>
                        <w:jc w:val="center"/>
                      </w:pPr>
                      <w:r w:rsidRPr="00937D79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C64DDD" w:rsidRPr="00937D79" w:rsidRDefault="00C64DDD" w:rsidP="00E76883">
                  <w:pPr>
                    <w:rPr>
                      <w:b/>
                    </w:rPr>
                  </w:pPr>
                  <w:r w:rsidRPr="00937D79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C64DDD" w:rsidRPr="00937D79" w:rsidTr="00E76883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C64DDD" w:rsidRPr="00937D79" w:rsidRDefault="00C64DDD" w:rsidP="00E76883">
                      <w:pPr>
                        <w:jc w:val="center"/>
                      </w:pPr>
                      <w:r w:rsidRPr="00937D79">
                        <w:rPr>
                          <w:rFonts w:ascii="MS Mincho" w:eastAsia="MS Mincho" w:hAnsi="MS Mincho" w:cs="MS Mincho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C64DDD" w:rsidRPr="00937D79" w:rsidRDefault="00C64DDD" w:rsidP="00E76883">
                  <w:r w:rsidRPr="00937D79">
                    <w:rPr>
                      <w:b/>
                    </w:rPr>
                    <w:t>na všetky kategórie podnikov</w:t>
                  </w:r>
                </w:p>
              </w:tc>
            </w:tr>
          </w:tbl>
          <w:p w:rsidR="00C64DDD" w:rsidRPr="00937D79" w:rsidRDefault="00C64DDD" w:rsidP="00E76883">
            <w:pPr>
              <w:rPr>
                <w:b/>
              </w:rPr>
            </w:pPr>
          </w:p>
        </w:tc>
      </w:tr>
      <w:tr w:rsidR="00C64DDD" w:rsidRPr="00937D79" w:rsidTr="00E76883">
        <w:tc>
          <w:tcPr>
            <w:tcW w:w="9212" w:type="dxa"/>
            <w:shd w:val="clear" w:color="auto" w:fill="D9D9D9" w:themeFill="background1" w:themeFillShade="D9"/>
          </w:tcPr>
          <w:p w:rsidR="00C64DDD" w:rsidRPr="00937D79" w:rsidRDefault="00C64DDD" w:rsidP="00E76883">
            <w:pPr>
              <w:rPr>
                <w:b/>
                <w:sz w:val="24"/>
              </w:rPr>
            </w:pPr>
            <w:r w:rsidRPr="00937D79">
              <w:rPr>
                <w:b/>
                <w:sz w:val="24"/>
              </w:rPr>
              <w:t>3.1 Dotknuté podnikateľské subjekty</w:t>
            </w:r>
          </w:p>
          <w:p w:rsidR="00C64DDD" w:rsidRPr="00937D79" w:rsidRDefault="00C64DDD" w:rsidP="00E76883">
            <w:pPr>
              <w:ind w:left="284"/>
              <w:rPr>
                <w:b/>
              </w:rPr>
            </w:pPr>
            <w:r w:rsidRPr="00937D79">
              <w:rPr>
                <w:sz w:val="24"/>
              </w:rPr>
              <w:t xml:space="preserve"> - </w:t>
            </w:r>
            <w:r w:rsidRPr="00937D79">
              <w:rPr>
                <w:b/>
                <w:sz w:val="24"/>
              </w:rPr>
              <w:t>z toho MSP</w:t>
            </w:r>
          </w:p>
        </w:tc>
      </w:tr>
      <w:tr w:rsidR="00C64DDD" w:rsidRPr="00937D79" w:rsidTr="00E76883">
        <w:tc>
          <w:tcPr>
            <w:tcW w:w="9212" w:type="dxa"/>
            <w:tcBorders>
              <w:bottom w:val="single" w:sz="4" w:space="0" w:color="auto"/>
            </w:tcBorders>
          </w:tcPr>
          <w:p w:rsidR="00C64DDD" w:rsidRPr="00937D79" w:rsidRDefault="00C64DDD" w:rsidP="00E76883">
            <w:pPr>
              <w:rPr>
                <w:i/>
              </w:rPr>
            </w:pPr>
            <w:r w:rsidRPr="00937D79">
              <w:rPr>
                <w:i/>
              </w:rPr>
              <w:t>Uveďte, aké podnikateľské subjekty budú predkladaným návrhom ovplyvnené.</w:t>
            </w:r>
          </w:p>
          <w:p w:rsidR="00C64DDD" w:rsidRPr="00937D79" w:rsidRDefault="00C64DDD" w:rsidP="00E76883">
            <w:pPr>
              <w:rPr>
                <w:i/>
              </w:rPr>
            </w:pPr>
            <w:r w:rsidRPr="00937D79">
              <w:rPr>
                <w:i/>
              </w:rPr>
              <w:t>Aký je ich počet?</w:t>
            </w:r>
          </w:p>
        </w:tc>
      </w:tr>
      <w:tr w:rsidR="00C64DDD" w:rsidRPr="00937D79" w:rsidTr="00E76883">
        <w:trPr>
          <w:trHeight w:val="421"/>
        </w:trPr>
        <w:tc>
          <w:tcPr>
            <w:tcW w:w="9212" w:type="dxa"/>
            <w:tcBorders>
              <w:bottom w:val="single" w:sz="4" w:space="0" w:color="auto"/>
            </w:tcBorders>
          </w:tcPr>
          <w:p w:rsidR="00C64DDD" w:rsidRPr="00937D79" w:rsidRDefault="00C64DDD" w:rsidP="00E76883">
            <w:r w:rsidRPr="00937D79">
              <w:t>Všetky podnikateľské subjekty na Slovensku, cca 579 434 podnikateľských subjektov.</w:t>
            </w:r>
          </w:p>
        </w:tc>
      </w:tr>
      <w:tr w:rsidR="00C64DDD" w:rsidRPr="00937D79" w:rsidTr="00E76883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4DDD" w:rsidRPr="00937D79" w:rsidRDefault="00C64DDD" w:rsidP="00E76883">
            <w:pPr>
              <w:rPr>
                <w:b/>
                <w:sz w:val="24"/>
              </w:rPr>
            </w:pPr>
            <w:r w:rsidRPr="00937D79">
              <w:rPr>
                <w:b/>
                <w:sz w:val="24"/>
              </w:rPr>
              <w:t>3.2 Vyhodnotenie konzultácií</w:t>
            </w:r>
          </w:p>
          <w:p w:rsidR="00C64DDD" w:rsidRPr="00937D79" w:rsidRDefault="00C64DDD" w:rsidP="00E76883">
            <w:pPr>
              <w:rPr>
                <w:b/>
              </w:rPr>
            </w:pPr>
            <w:r w:rsidRPr="00937D79">
              <w:rPr>
                <w:sz w:val="24"/>
              </w:rPr>
              <w:t xml:space="preserve">       - </w:t>
            </w:r>
            <w:r w:rsidRPr="00937D79">
              <w:rPr>
                <w:b/>
                <w:sz w:val="24"/>
              </w:rPr>
              <w:t>z toho MSP</w:t>
            </w:r>
          </w:p>
        </w:tc>
      </w:tr>
      <w:tr w:rsidR="00C64DDD" w:rsidRPr="00937D79" w:rsidTr="00E76883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C64DDD" w:rsidRPr="00937D79" w:rsidRDefault="00C64DDD" w:rsidP="00E76883">
            <w:pPr>
              <w:rPr>
                <w:i/>
              </w:rPr>
            </w:pPr>
            <w:r w:rsidRPr="00937D79">
              <w:rPr>
                <w:i/>
              </w:rPr>
              <w:t>Uveďte, akou formou (verejné alebo cielené konzultácie a prečo) a s kým bol návrh konzultovaný.</w:t>
            </w:r>
          </w:p>
          <w:p w:rsidR="00C64DDD" w:rsidRPr="00937D79" w:rsidRDefault="00C64DDD" w:rsidP="00E76883">
            <w:pPr>
              <w:rPr>
                <w:i/>
              </w:rPr>
            </w:pPr>
            <w:r w:rsidRPr="00937D79">
              <w:rPr>
                <w:i/>
              </w:rPr>
              <w:t>Ako dlho trvali konzultácie?</w:t>
            </w:r>
          </w:p>
          <w:p w:rsidR="00C64DDD" w:rsidRPr="00937D79" w:rsidRDefault="00C64DDD" w:rsidP="00E76883">
            <w:pPr>
              <w:rPr>
                <w:i/>
              </w:rPr>
            </w:pPr>
            <w:r w:rsidRPr="00937D79">
              <w:rPr>
                <w:i/>
              </w:rPr>
              <w:t xml:space="preserve">Uveďte hlavné body konzultácií a výsledky konzultácií. </w:t>
            </w:r>
          </w:p>
        </w:tc>
      </w:tr>
      <w:tr w:rsidR="00C64DDD" w:rsidRPr="00937D79" w:rsidTr="00E76883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C64DDD" w:rsidRPr="00937D79" w:rsidRDefault="00C64DDD" w:rsidP="00E76883">
            <w:pPr>
              <w:spacing w:before="120" w:after="120"/>
              <w:jc w:val="both"/>
              <w:rPr>
                <w:b/>
                <w:bCs/>
              </w:rPr>
            </w:pPr>
            <w:r w:rsidRPr="00937D79">
              <w:t xml:space="preserve">MH SR zriadilo Medzirezortnú pracovnú skupinu na najvyššej úrovni pre </w:t>
            </w:r>
            <w:proofErr w:type="spellStart"/>
            <w:r w:rsidRPr="00937D79">
              <w:t>Doing</w:t>
            </w:r>
            <w:proofErr w:type="spellEnd"/>
            <w:r w:rsidRPr="00937D79">
              <w:t xml:space="preserve"> </w:t>
            </w:r>
            <w:proofErr w:type="spellStart"/>
            <w:r w:rsidRPr="00937D79">
              <w:t>Business</w:t>
            </w:r>
            <w:proofErr w:type="spellEnd"/>
            <w:r w:rsidRPr="00937D79">
              <w:t xml:space="preserve">, ktorej členmi </w:t>
            </w:r>
            <w:r w:rsidRPr="00937D79">
              <w:rPr>
                <w:spacing w:val="-3"/>
              </w:rPr>
              <w:t xml:space="preserve">sú zástupcovia ústredných orgánov štátnej správy, ktorých činnosť ovplyvňuje podnikateľské prostredie v SR. Prvé zasadnutie Medzirezortnej pracovnej skupiny sa konalo </w:t>
            </w:r>
            <w:r w:rsidRPr="00937D79">
              <w:t xml:space="preserve">04. 10. 2016, ktorého sa zúčastnili zástupcovia ústredných orgánov štátnej správy. </w:t>
            </w:r>
            <w:r w:rsidRPr="00937D79">
              <w:rPr>
                <w:spacing w:val="-3"/>
              </w:rPr>
              <w:t xml:space="preserve">Dňa </w:t>
            </w:r>
            <w:r w:rsidRPr="00937D79">
              <w:t xml:space="preserve">17.03.2017 sa na pôde Ministerstva hospodárstva SR konalo </w:t>
            </w:r>
            <w:r w:rsidRPr="00937D79">
              <w:rPr>
                <w:bCs/>
              </w:rPr>
              <w:t>spoločné zasadnutie zástupcov podnikateľov a Medzirezortnej skupiny</w:t>
            </w:r>
            <w:r w:rsidRPr="00937D79">
              <w:t>. Podnikateľov okrem iných združení zastupovali AZZZ, RÚZ, PAS, SOPK, Klub 500, SŽZ, SAF, SAMP atď. Zástupcovia podnikateľov od 6.3.2017 do 17.3.2017 a samozrejme aj počas spoločného stretnutia dňa 17.3.2017 prispievali svojimi návrhmi a komentármi k jednotlivým návrhom opatrení. Každé opatrenie bolo samostatne prekonzultované. Podnikatelia určili z pôvodných 35 opatrení top 15 z ich pohľadu najdôležitejších.</w:t>
            </w:r>
          </w:p>
        </w:tc>
      </w:tr>
      <w:tr w:rsidR="00C64DDD" w:rsidRPr="00937D79" w:rsidTr="00E76883">
        <w:tc>
          <w:tcPr>
            <w:tcW w:w="9212" w:type="dxa"/>
            <w:shd w:val="clear" w:color="auto" w:fill="D9D9D9" w:themeFill="background1" w:themeFillShade="D9"/>
          </w:tcPr>
          <w:p w:rsidR="00C64DDD" w:rsidRPr="00937D79" w:rsidRDefault="00C64DDD" w:rsidP="00E76883">
            <w:pPr>
              <w:rPr>
                <w:b/>
                <w:sz w:val="24"/>
              </w:rPr>
            </w:pPr>
            <w:r w:rsidRPr="00937D79">
              <w:rPr>
                <w:b/>
                <w:sz w:val="24"/>
              </w:rPr>
              <w:t>3.3 Náklady regulácie</w:t>
            </w:r>
          </w:p>
          <w:p w:rsidR="00C64DDD" w:rsidRPr="00937D79" w:rsidRDefault="00C64DDD" w:rsidP="00E76883">
            <w:pPr>
              <w:rPr>
                <w:b/>
              </w:rPr>
            </w:pPr>
            <w:r w:rsidRPr="00937D79">
              <w:rPr>
                <w:sz w:val="24"/>
              </w:rPr>
              <w:t xml:space="preserve">      - </w:t>
            </w:r>
            <w:r w:rsidRPr="00937D79">
              <w:rPr>
                <w:b/>
                <w:sz w:val="24"/>
              </w:rPr>
              <w:t>z toho MSP</w:t>
            </w:r>
          </w:p>
        </w:tc>
      </w:tr>
      <w:tr w:rsidR="00C64DDD" w:rsidRPr="00937D79" w:rsidTr="00E76883">
        <w:tc>
          <w:tcPr>
            <w:tcW w:w="9212" w:type="dxa"/>
            <w:tcBorders>
              <w:bottom w:val="single" w:sz="4" w:space="0" w:color="auto"/>
            </w:tcBorders>
          </w:tcPr>
          <w:p w:rsidR="00C64DDD" w:rsidRPr="00937D79" w:rsidRDefault="00C64DDD" w:rsidP="00E76883">
            <w:pPr>
              <w:rPr>
                <w:b/>
                <w:i/>
              </w:rPr>
            </w:pPr>
            <w:r w:rsidRPr="00937D79">
              <w:rPr>
                <w:b/>
                <w:i/>
              </w:rPr>
              <w:t>3.3.1 Priame finančné náklady</w:t>
            </w:r>
          </w:p>
          <w:p w:rsidR="00C64DDD" w:rsidRPr="00937D79" w:rsidRDefault="00C64DDD" w:rsidP="00E76883">
            <w:pPr>
              <w:rPr>
                <w:i/>
              </w:rPr>
            </w:pPr>
            <w:r w:rsidRPr="00937D79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C64DDD" w:rsidRPr="00937D79" w:rsidTr="00E76883">
        <w:tc>
          <w:tcPr>
            <w:tcW w:w="9212" w:type="dxa"/>
            <w:tcBorders>
              <w:bottom w:val="single" w:sz="4" w:space="0" w:color="auto"/>
            </w:tcBorders>
          </w:tcPr>
          <w:p w:rsidR="00C64DDD" w:rsidRPr="00E0772D" w:rsidRDefault="00C64DDD" w:rsidP="00C64DDD">
            <w:pPr>
              <w:pStyle w:val="Odsekzoznamu"/>
              <w:numPr>
                <w:ilvl w:val="0"/>
                <w:numId w:val="13"/>
              </w:numPr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E0772D">
              <w:rPr>
                <w:rFonts w:ascii="Times New Roman" w:eastAsia="Times New Roman" w:hAnsi="Times New Roman" w:cs="Times New Roman"/>
                <w:i/>
                <w:lang w:eastAsia="sk-SK"/>
              </w:rPr>
              <w:t>Predlžením lehoty na odhlásenie zamestnanca zo Sociálnej poisťovne z 1 na 8 dní</w:t>
            </w:r>
            <w:r w:rsidRPr="00E0772D">
              <w:rPr>
                <w:rFonts w:ascii="Times New Roman" w:eastAsia="Times New Roman" w:hAnsi="Times New Roman" w:cs="Times New Roman"/>
                <w:lang w:eastAsia="sk-SK"/>
              </w:rPr>
              <w:t xml:space="preserve"> a </w:t>
            </w:r>
            <w:r w:rsidRPr="00E0772D">
              <w:rPr>
                <w:rFonts w:ascii="Times New Roman" w:eastAsia="Times New Roman" w:hAnsi="Times New Roman" w:cs="Times New Roman"/>
                <w:i/>
                <w:lang w:eastAsia="sk-SK"/>
              </w:rPr>
              <w:t>zrušením pokuty a penále pre zamestnávateľa za nepravdivé čestné prehlásenie zamestnanca pracujúceho na dohodu o brigádnickej práci študentov</w:t>
            </w:r>
            <w:r w:rsidRPr="00E0772D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E0772D">
              <w:rPr>
                <w:rFonts w:ascii="Times New Roman" w:eastAsia="Times New Roman" w:hAnsi="Times New Roman" w:cs="Times New Roman"/>
                <w:lang w:eastAsia="sk-SK"/>
              </w:rPr>
              <w:t xml:space="preserve">(opatrenie č. 1) </w:t>
            </w:r>
            <w:r w:rsidRPr="00E0772D">
              <w:rPr>
                <w:rFonts w:ascii="Times New Roman" w:eastAsia="Times New Roman" w:hAnsi="Times New Roman" w:cs="Times New Roman"/>
                <w:lang w:eastAsia="sk-SK"/>
              </w:rPr>
              <w:t xml:space="preserve">sa znižuje riziko udelenia pokuty v maximálnej výške 16 596,96 Eur zamestnávateľovi, čo predstavuje zníženie priamych finančných nákladov. Podobné ušetrenie z titulu zníženia rizika udelenia pokuty predstavuje opatrenie (6) </w:t>
            </w:r>
            <w:r w:rsidRPr="00E0772D">
              <w:rPr>
                <w:rFonts w:ascii="Times New Roman" w:eastAsia="Times New Roman" w:hAnsi="Times New Roman" w:cs="Times New Roman"/>
                <w:i/>
                <w:lang w:eastAsia="sk-SK"/>
              </w:rPr>
              <w:t>Predĺžiť lehotu na splnenie povinnosti zamestnávateľa predložiť Sociálnej poisťovni evidenčný list dôchodkového poistenia z troch na osem dní od skončenia pracovného pomeru</w:t>
            </w:r>
            <w:r w:rsidRPr="00E0772D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:rsidR="00E62C7C" w:rsidRPr="00E0772D" w:rsidRDefault="00E62C7C" w:rsidP="00C64DDD">
            <w:pPr>
              <w:pStyle w:val="Odsekzoznamu"/>
              <w:numPr>
                <w:ilvl w:val="0"/>
                <w:numId w:val="13"/>
              </w:numPr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E0772D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Opatrenie (2) </w:t>
            </w:r>
            <w:r w:rsidRPr="00E0772D">
              <w:rPr>
                <w:rFonts w:ascii="Times New Roman" w:hAnsi="Times New Roman" w:cs="Times New Roman"/>
                <w:i/>
              </w:rPr>
              <w:t>Zrušenie pokuty a penále pre zamestnávateľa za nepravdivé čestné vyhlásenie zamestnanca pracujúceho na dohodu o brigádnickej práci študentov</w:t>
            </w:r>
            <w:r w:rsidRPr="00E0772D">
              <w:rPr>
                <w:rFonts w:ascii="Times New Roman" w:hAnsi="Times New Roman" w:cs="Times New Roman"/>
              </w:rPr>
              <w:t xml:space="preserve"> prinesie úsporu 57 Eur, ktoré však nezarátavame do analýzy vplyvov na celé podnikateľské prostredie z dôvodu, že nie sú k dispozícii údaje, aká výška pokút bola inkasovaná v súvislosti s porušením tejto povinnosti. Taktiež nie je možné odhadnúť počet subjektov, ktorých sa daná povinnosť môže týkať.</w:t>
            </w:r>
            <w:r w:rsidR="00E0772D" w:rsidRPr="00E0772D">
              <w:rPr>
                <w:rFonts w:ascii="Times New Roman" w:hAnsi="Times New Roman" w:cs="Times New Roman"/>
              </w:rPr>
              <w:t xml:space="preserve"> </w:t>
            </w:r>
            <w:r w:rsidR="00E0772D" w:rsidRPr="00E0772D">
              <w:rPr>
                <w:rFonts w:ascii="Times New Roman" w:hAnsi="Times New Roman" w:cs="Times New Roman"/>
              </w:rPr>
              <w:t>Po</w:t>
            </w:r>
            <w:r w:rsidR="00E0772D" w:rsidRPr="00E0772D">
              <w:rPr>
                <w:rFonts w:ascii="Times New Roman" w:hAnsi="Times New Roman" w:cs="Times New Roman"/>
              </w:rPr>
              <w:t>dľa údajov zo</w:t>
            </w:r>
            <w:r w:rsidR="00E0772D" w:rsidRPr="00E0772D">
              <w:rPr>
                <w:rFonts w:ascii="Times New Roman" w:hAnsi="Times New Roman" w:cs="Times New Roman"/>
              </w:rPr>
              <w:t xml:space="preserve"> Sociálnej poisťovne ich </w:t>
            </w:r>
            <w:r w:rsidR="00E0772D" w:rsidRPr="00E0772D">
              <w:rPr>
                <w:rFonts w:ascii="Times New Roman" w:hAnsi="Times New Roman" w:cs="Times New Roman"/>
              </w:rPr>
              <w:t xml:space="preserve">však </w:t>
            </w:r>
            <w:r w:rsidR="00E0772D" w:rsidRPr="00E0772D">
              <w:rPr>
                <w:rFonts w:ascii="Times New Roman" w:hAnsi="Times New Roman" w:cs="Times New Roman"/>
              </w:rPr>
              <w:t xml:space="preserve">poisťovňa </w:t>
            </w:r>
            <w:r w:rsidR="00E0772D" w:rsidRPr="00E0772D">
              <w:rPr>
                <w:rFonts w:ascii="Times New Roman" w:hAnsi="Times New Roman" w:cs="Times New Roman"/>
              </w:rPr>
              <w:t xml:space="preserve">za porušenie tejto povinnosti </w:t>
            </w:r>
            <w:r w:rsidR="00E0772D" w:rsidRPr="00E0772D">
              <w:rPr>
                <w:rFonts w:ascii="Times New Roman" w:hAnsi="Times New Roman" w:cs="Times New Roman"/>
              </w:rPr>
              <w:t>nevyrubuje.</w:t>
            </w:r>
          </w:p>
          <w:p w:rsidR="00C64DDD" w:rsidRPr="00890C89" w:rsidRDefault="00C64DDD" w:rsidP="00C64DDD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890C89">
              <w:rPr>
                <w:rFonts w:ascii="Times New Roman" w:eastAsia="Times New Roman" w:hAnsi="Times New Roman" w:cs="Times New Roman"/>
                <w:lang w:eastAsia="sk-SK"/>
              </w:rPr>
              <w:t xml:space="preserve">Opatrenie (7) </w:t>
            </w:r>
            <w:r w:rsidRPr="00890C89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Vypustiť zo zákona č. 82/2005 Z. z. (§ 7b) o nelegálnej práci a nelegálnom zamestnávaní a o zmene a doplnení niektorých zákonov povinnosť podnikateľa zisťovať nelegálnu prácu u zamestnancov jeho poskytovateľa služby </w:t>
            </w:r>
            <w:r w:rsidRPr="00890C89">
              <w:rPr>
                <w:rFonts w:ascii="Times New Roman" w:eastAsia="Times New Roman" w:hAnsi="Times New Roman" w:cs="Times New Roman"/>
                <w:lang w:eastAsia="sk-SK"/>
              </w:rPr>
              <w:t xml:space="preserve">odstráni udelenie pokuty, ktorá sa pohybuje od 2 000 Eur do 200 000 Eur a ak ide o dve a viac fyzických osôb súčasne minimálne 5 000 Eur. </w:t>
            </w:r>
          </w:p>
          <w:p w:rsidR="00C64DDD" w:rsidRPr="00890C89" w:rsidRDefault="00C64DDD" w:rsidP="00C64DDD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890C89">
              <w:rPr>
                <w:rFonts w:ascii="Times New Roman" w:eastAsia="Times New Roman" w:hAnsi="Times New Roman" w:cs="Times New Roman"/>
                <w:lang w:eastAsia="sk-SK"/>
              </w:rPr>
              <w:t xml:space="preserve">Opatrením (9) </w:t>
            </w:r>
            <w:r w:rsidRPr="00890C89">
              <w:rPr>
                <w:rFonts w:ascii="Times New Roman" w:eastAsia="Times New Roman" w:hAnsi="Times New Roman" w:cs="Times New Roman"/>
                <w:i/>
                <w:lang w:eastAsia="sk-SK"/>
              </w:rPr>
              <w:t>Zaviesť službu sledovania zmien na liste vlastníctva v katastri nehnuteľností</w:t>
            </w:r>
            <w:r w:rsidRPr="00890C89">
              <w:rPr>
                <w:rFonts w:ascii="Times New Roman" w:eastAsia="Times New Roman" w:hAnsi="Times New Roman" w:cs="Times New Roman"/>
                <w:lang w:eastAsia="sk-SK"/>
              </w:rPr>
              <w:t xml:space="preserve"> sa </w:t>
            </w:r>
            <w:r w:rsidRPr="00890C89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 xml:space="preserve">znížia priame finančné náklady v súvislosti s podaním žiadosti zo strany podnikateľa o výpis </w:t>
            </w:r>
            <w:r w:rsidR="00CD53BB" w:rsidRPr="00890C89">
              <w:rPr>
                <w:rFonts w:ascii="Times New Roman" w:eastAsia="Times New Roman" w:hAnsi="Times New Roman" w:cs="Times New Roman"/>
                <w:lang w:eastAsia="sk-SK"/>
              </w:rPr>
              <w:br/>
            </w:r>
            <w:r w:rsidRPr="00890C89">
              <w:rPr>
                <w:rFonts w:ascii="Times New Roman" w:eastAsia="Times New Roman" w:hAnsi="Times New Roman" w:cs="Times New Roman"/>
                <w:lang w:eastAsia="sk-SK"/>
              </w:rPr>
              <w:t>z listu vlastníctva (8 Eur na jedného podnikateľa).</w:t>
            </w:r>
          </w:p>
          <w:p w:rsidR="00C64DDD" w:rsidRPr="00890C89" w:rsidRDefault="00C64DDD" w:rsidP="00890C89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890C89">
              <w:rPr>
                <w:rFonts w:ascii="Times New Roman" w:eastAsia="Times New Roman" w:hAnsi="Times New Roman" w:cs="Times New Roman"/>
                <w:lang w:eastAsia="sk-SK"/>
              </w:rPr>
              <w:t xml:space="preserve">Výraznú úsporu bude predstavovať zavedenie opatrenia (29) </w:t>
            </w:r>
            <w:r w:rsidRPr="00890C89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Zvýšiť </w:t>
            </w:r>
            <w:proofErr w:type="spellStart"/>
            <w:r w:rsidRPr="00890C89">
              <w:rPr>
                <w:rFonts w:ascii="Times New Roman" w:eastAsia="Times New Roman" w:hAnsi="Times New Roman" w:cs="Times New Roman"/>
                <w:i/>
                <w:lang w:eastAsia="sk-SK"/>
              </w:rPr>
              <w:t>superodpočet</w:t>
            </w:r>
            <w:proofErr w:type="spellEnd"/>
            <w:r w:rsidRPr="00890C89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výdavkov na výskum a vývoj na úroveň 100 %</w:t>
            </w:r>
            <w:r w:rsidRPr="00890C89">
              <w:rPr>
                <w:rFonts w:ascii="Times New Roman" w:eastAsia="Times New Roman" w:hAnsi="Times New Roman" w:cs="Times New Roman"/>
                <w:lang w:eastAsia="sk-SK"/>
              </w:rPr>
              <w:t xml:space="preserve">, ktoré podnikateľom zníži výšku odvedenej dane z príjmov vo výške </w:t>
            </w:r>
            <w:r w:rsidR="000D5734" w:rsidRPr="00890C89">
              <w:rPr>
                <w:rFonts w:ascii="Times New Roman" w:eastAsia="Times New Roman" w:hAnsi="Times New Roman" w:cs="Times New Roman"/>
                <w:lang w:eastAsia="sk-SK"/>
              </w:rPr>
              <w:t xml:space="preserve">9 013 000 Eur v roku 2018, 10 994 000 </w:t>
            </w:r>
            <w:r w:rsidRPr="00890C89">
              <w:rPr>
                <w:rFonts w:ascii="Times New Roman" w:eastAsia="Times New Roman" w:hAnsi="Times New Roman" w:cs="Times New Roman"/>
                <w:lang w:eastAsia="sk-SK"/>
              </w:rPr>
              <w:t xml:space="preserve">Eur </w:t>
            </w:r>
            <w:r w:rsidR="000D5734" w:rsidRPr="00890C89">
              <w:rPr>
                <w:rFonts w:ascii="Times New Roman" w:eastAsia="Times New Roman" w:hAnsi="Times New Roman" w:cs="Times New Roman"/>
                <w:lang w:eastAsia="sk-SK"/>
              </w:rPr>
              <w:t>a 13 339 000 Eur v roku 2020</w:t>
            </w:r>
            <w:r w:rsidRPr="00890C89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:rsidR="00C64DDD" w:rsidRPr="00937D79" w:rsidRDefault="00C64DDD" w:rsidP="00E76883">
            <w:pPr>
              <w:jc w:val="both"/>
              <w:rPr>
                <w:highlight w:val="yellow"/>
              </w:rPr>
            </w:pPr>
          </w:p>
          <w:p w:rsidR="00C64DDD" w:rsidRPr="00937D79" w:rsidRDefault="00C64DDD" w:rsidP="0020740B">
            <w:pPr>
              <w:spacing w:after="120"/>
              <w:jc w:val="both"/>
              <w:rPr>
                <w:b/>
                <w:i/>
              </w:rPr>
            </w:pPr>
            <w:r w:rsidRPr="00937D79">
              <w:t xml:space="preserve">Uvedené opatrenia ušetria podnikateľskému prostrediu priame finančné náklady v hodnote </w:t>
            </w:r>
            <w:r w:rsidR="00D77304">
              <w:t>1</w:t>
            </w:r>
            <w:r w:rsidR="0020740B">
              <w:t>7</w:t>
            </w:r>
            <w:r w:rsidR="00D77304">
              <w:t>,3</w:t>
            </w:r>
            <w:r w:rsidR="0020740B">
              <w:t>67</w:t>
            </w:r>
            <w:r>
              <w:t> </w:t>
            </w:r>
            <w:bookmarkStart w:id="0" w:name="_GoBack"/>
            <w:bookmarkEnd w:id="0"/>
            <w:r w:rsidRPr="00937D79">
              <w:t>mil. Eur.</w:t>
            </w:r>
          </w:p>
        </w:tc>
      </w:tr>
      <w:tr w:rsidR="00C64DDD" w:rsidRPr="00937D79" w:rsidTr="00E76883">
        <w:tc>
          <w:tcPr>
            <w:tcW w:w="9212" w:type="dxa"/>
            <w:tcBorders>
              <w:bottom w:val="single" w:sz="4" w:space="0" w:color="auto"/>
            </w:tcBorders>
          </w:tcPr>
          <w:p w:rsidR="00C64DDD" w:rsidRPr="00937D79" w:rsidRDefault="00C64DDD" w:rsidP="00E76883">
            <w:pPr>
              <w:rPr>
                <w:b/>
                <w:i/>
              </w:rPr>
            </w:pPr>
            <w:r w:rsidRPr="00937D79">
              <w:rPr>
                <w:b/>
                <w:i/>
              </w:rPr>
              <w:lastRenderedPageBreak/>
              <w:t>3.3.2 Nepriame finančné náklady</w:t>
            </w:r>
          </w:p>
          <w:p w:rsidR="00C64DDD" w:rsidRPr="00937D79" w:rsidRDefault="00C64DDD" w:rsidP="00E76883">
            <w:pPr>
              <w:rPr>
                <w:i/>
              </w:rPr>
            </w:pPr>
            <w:r w:rsidRPr="00937D79">
              <w:rPr>
                <w:i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C64DDD" w:rsidRPr="00937D79" w:rsidTr="00E76883">
        <w:tc>
          <w:tcPr>
            <w:tcW w:w="9212" w:type="dxa"/>
            <w:tcBorders>
              <w:bottom w:val="single" w:sz="4" w:space="0" w:color="auto"/>
            </w:tcBorders>
          </w:tcPr>
          <w:p w:rsidR="00C64DDD" w:rsidRPr="00D933A7" w:rsidRDefault="00C64DDD" w:rsidP="00890C89">
            <w:pPr>
              <w:pStyle w:val="Odsekzoznamu"/>
              <w:numPr>
                <w:ilvl w:val="0"/>
                <w:numId w:val="14"/>
              </w:numPr>
              <w:spacing w:before="120" w:after="12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 w:rsidRPr="00D933A7">
              <w:rPr>
                <w:rFonts w:ascii="Times New Roman" w:eastAsia="Times New Roman" w:hAnsi="Times New Roman" w:cs="Times New Roman"/>
                <w:lang w:eastAsia="sk-SK"/>
              </w:rPr>
              <w:t xml:space="preserve">Opatrenie (4) </w:t>
            </w:r>
            <w:r w:rsidRPr="00D933A7">
              <w:rPr>
                <w:rFonts w:ascii="Times New Roman" w:eastAsia="Times New Roman" w:hAnsi="Times New Roman" w:cs="Times New Roman"/>
                <w:i/>
                <w:lang w:eastAsia="sk-SK"/>
              </w:rPr>
              <w:t>Prehodnotenie zdravotného dohľadu prostredníctvom PZS (pracovnej zdravotnej služby) pre zamestnancov vykonávajúcich 1. a 2. kategórie prác</w:t>
            </w:r>
            <w:r w:rsidRPr="00D933A7">
              <w:rPr>
                <w:rFonts w:ascii="Times New Roman" w:eastAsia="Times New Roman" w:hAnsi="Times New Roman" w:cs="Times New Roman"/>
                <w:lang w:eastAsia="sk-SK"/>
              </w:rPr>
              <w:t xml:space="preserve"> ušetrí jednému podnikateľovi nepriame finančné náklady vo výške </w:t>
            </w:r>
            <w:r w:rsidR="00D77304">
              <w:rPr>
                <w:rFonts w:ascii="Times New Roman" w:eastAsia="Times New Roman" w:hAnsi="Times New Roman" w:cs="Times New Roman"/>
                <w:lang w:eastAsia="sk-SK"/>
              </w:rPr>
              <w:t>67,6</w:t>
            </w:r>
            <w:r w:rsidR="00D77304" w:rsidRPr="00D933A7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D933A7">
              <w:rPr>
                <w:rFonts w:ascii="Times New Roman" w:eastAsia="Times New Roman" w:hAnsi="Times New Roman" w:cs="Times New Roman"/>
                <w:lang w:eastAsia="sk-SK"/>
              </w:rPr>
              <w:t xml:space="preserve">Eur a celému podnikateľskému prostrediu takmer </w:t>
            </w:r>
            <w:r w:rsidR="00D77304">
              <w:rPr>
                <w:rFonts w:ascii="Times New Roman" w:eastAsia="Times New Roman" w:hAnsi="Times New Roman" w:cs="Times New Roman"/>
                <w:lang w:eastAsia="sk-SK"/>
              </w:rPr>
              <w:t>8,3</w:t>
            </w:r>
            <w:r w:rsidR="00D77304" w:rsidRPr="00D933A7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D933A7">
              <w:rPr>
                <w:rFonts w:ascii="Times New Roman" w:eastAsia="Times New Roman" w:hAnsi="Times New Roman" w:cs="Times New Roman"/>
                <w:lang w:eastAsia="sk-SK"/>
              </w:rPr>
              <w:t>mil. Eur.</w:t>
            </w:r>
          </w:p>
        </w:tc>
      </w:tr>
      <w:tr w:rsidR="00C64DDD" w:rsidRPr="00937D79" w:rsidTr="00E76883">
        <w:tc>
          <w:tcPr>
            <w:tcW w:w="9212" w:type="dxa"/>
            <w:tcBorders>
              <w:bottom w:val="single" w:sz="4" w:space="0" w:color="auto"/>
            </w:tcBorders>
          </w:tcPr>
          <w:p w:rsidR="00C64DDD" w:rsidRPr="00937D79" w:rsidRDefault="00C64DDD" w:rsidP="00E76883">
            <w:pPr>
              <w:rPr>
                <w:b/>
                <w:i/>
              </w:rPr>
            </w:pPr>
            <w:r w:rsidRPr="00937D79">
              <w:rPr>
                <w:b/>
                <w:i/>
              </w:rPr>
              <w:t>3.3.3 Administratívne náklady</w:t>
            </w:r>
          </w:p>
          <w:p w:rsidR="00C64DDD" w:rsidRPr="00937D79" w:rsidRDefault="00C64DDD" w:rsidP="00E76883">
            <w:pPr>
              <w:rPr>
                <w:i/>
              </w:rPr>
            </w:pPr>
            <w:r w:rsidRPr="00937D79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C64DDD" w:rsidRPr="00937D79" w:rsidTr="00E76883">
        <w:tc>
          <w:tcPr>
            <w:tcW w:w="9212" w:type="dxa"/>
            <w:tcBorders>
              <w:bottom w:val="single" w:sz="4" w:space="0" w:color="auto"/>
            </w:tcBorders>
          </w:tcPr>
          <w:p w:rsidR="00C64DDD" w:rsidRPr="00D933A7" w:rsidRDefault="00C64DDD" w:rsidP="00C64DDD">
            <w:pPr>
              <w:pStyle w:val="Odsekzoznamu"/>
              <w:numPr>
                <w:ilvl w:val="0"/>
                <w:numId w:val="14"/>
              </w:numPr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D933A7">
              <w:rPr>
                <w:rFonts w:ascii="Times New Roman" w:eastAsia="Times New Roman" w:hAnsi="Times New Roman" w:cs="Times New Roman"/>
                <w:lang w:eastAsia="sk-SK"/>
              </w:rPr>
              <w:t xml:space="preserve">Opatrenie (4) </w:t>
            </w:r>
            <w:r w:rsidRPr="00D933A7">
              <w:rPr>
                <w:rFonts w:ascii="Times New Roman" w:eastAsia="Times New Roman" w:hAnsi="Times New Roman" w:cs="Times New Roman"/>
                <w:i/>
                <w:lang w:eastAsia="sk-SK"/>
              </w:rPr>
              <w:t>Prehodnotenie zdravotného dohľadu prostredníctvom PZS (pracovnej zdravotnej služby) pre zamestnancov vykonávajúcich 1. a 2. kategórie prác</w:t>
            </w:r>
            <w:r w:rsidRPr="00D933A7">
              <w:rPr>
                <w:rFonts w:ascii="Times New Roman" w:eastAsia="Times New Roman" w:hAnsi="Times New Roman" w:cs="Times New Roman"/>
                <w:lang w:eastAsia="sk-SK"/>
              </w:rPr>
              <w:t xml:space="preserve"> ušetrí jednému podnikateľovi administratívne náklady vo výške 6,</w:t>
            </w:r>
            <w:r w:rsidR="00D77304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  <w:r w:rsidRPr="00D933A7">
              <w:rPr>
                <w:rFonts w:ascii="Times New Roman" w:eastAsia="Times New Roman" w:hAnsi="Times New Roman" w:cs="Times New Roman"/>
                <w:lang w:eastAsia="sk-SK"/>
              </w:rPr>
              <w:t xml:space="preserve"> Eur a celému podnikateľskému prostrediu </w:t>
            </w:r>
            <w:r w:rsidR="00D77304">
              <w:rPr>
                <w:rFonts w:ascii="Times New Roman" w:eastAsia="Times New Roman" w:hAnsi="Times New Roman" w:cs="Times New Roman"/>
                <w:lang w:eastAsia="sk-SK"/>
              </w:rPr>
              <w:t>787</w:t>
            </w:r>
            <w:r w:rsidR="00D77304" w:rsidRPr="00D933A7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D933A7">
              <w:rPr>
                <w:rFonts w:ascii="Times New Roman" w:eastAsia="Times New Roman" w:hAnsi="Times New Roman" w:cs="Times New Roman"/>
                <w:lang w:eastAsia="sk-SK"/>
              </w:rPr>
              <w:t>tis. Eur.</w:t>
            </w:r>
          </w:p>
          <w:p w:rsidR="00C64DDD" w:rsidRPr="00D933A7" w:rsidRDefault="00C64DDD" w:rsidP="00C64DD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D933A7">
              <w:rPr>
                <w:rFonts w:ascii="Times New Roman" w:eastAsia="Times New Roman" w:hAnsi="Times New Roman" w:cs="Times New Roman"/>
                <w:lang w:eastAsia="sk-SK"/>
              </w:rPr>
              <w:t xml:space="preserve">Zníženie administratívnych nákladov súvisí aj s opatrením (7) </w:t>
            </w:r>
            <w:r w:rsidRPr="00D933A7">
              <w:rPr>
                <w:rFonts w:ascii="Times New Roman" w:eastAsia="Times New Roman" w:hAnsi="Times New Roman" w:cs="Times New Roman"/>
                <w:i/>
                <w:lang w:eastAsia="sk-SK"/>
              </w:rPr>
              <w:t>Vypustiť zo zákona č. 82/2005 Z. z. (§ 7b) o nelegálnej práci a nelegálnom zamestnávaní a o zmene a doplnení niektorých zákonov povinnosť podnikateľa zisťovať nelegálnu prácu u zamestnancov jeho poskytovateľa služby</w:t>
            </w:r>
            <w:r w:rsidRPr="00D933A7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:rsidR="00C64DDD" w:rsidRPr="00D933A7" w:rsidRDefault="00C64DDD" w:rsidP="00C64DD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D933A7">
              <w:rPr>
                <w:rFonts w:ascii="Times New Roman" w:eastAsia="Times New Roman" w:hAnsi="Times New Roman" w:cs="Times New Roman"/>
                <w:lang w:eastAsia="sk-SK"/>
              </w:rPr>
              <w:t xml:space="preserve">Opatrením (9) </w:t>
            </w:r>
            <w:r w:rsidRPr="00D933A7">
              <w:rPr>
                <w:rFonts w:ascii="Times New Roman" w:eastAsia="Times New Roman" w:hAnsi="Times New Roman" w:cs="Times New Roman"/>
                <w:i/>
                <w:lang w:eastAsia="sk-SK"/>
              </w:rPr>
              <w:t>Zaviesť službu sledovania zmien na liste vlastníctva v katastri nehnuteľností</w:t>
            </w:r>
            <w:r w:rsidRPr="00D933A7">
              <w:rPr>
                <w:rFonts w:ascii="Times New Roman" w:eastAsia="Times New Roman" w:hAnsi="Times New Roman" w:cs="Times New Roman"/>
                <w:lang w:eastAsia="sk-SK"/>
              </w:rPr>
              <w:t xml:space="preserve"> sa znížia administratívne náklady v prípade odstránenia potreby podania žiadosti zo strany podnikateľa o výpis z listu vlastníctva. Z časového hľadiska ide o úsporu 39 minút pre jedného podnikateľa.</w:t>
            </w:r>
          </w:p>
          <w:p w:rsidR="00C64DDD" w:rsidRPr="00D933A7" w:rsidRDefault="00C64DDD" w:rsidP="00C64DD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D933A7">
              <w:rPr>
                <w:rFonts w:ascii="Times New Roman" w:eastAsia="Times New Roman" w:hAnsi="Times New Roman" w:cs="Times New Roman"/>
                <w:lang w:eastAsia="sk-SK"/>
              </w:rPr>
              <w:t xml:space="preserve">Súbor opatrení súvisiace so stavebným zákonom (10-15) </w:t>
            </w:r>
            <w:r w:rsidRPr="00D933A7">
              <w:rPr>
                <w:rFonts w:ascii="Times New Roman" w:eastAsia="Times New Roman" w:hAnsi="Times New Roman" w:cs="Times New Roman"/>
                <w:i/>
                <w:lang w:eastAsia="sk-SK"/>
              </w:rPr>
              <w:t>Zníženie administratívnej záťaže v stavebníctve a zefektívnenie procesu získavania stavebného povolenia, Prijať účinný systém pre stanovenie regulačných zásad funkčného využívania a priestorového usporiadania územia, Zjednodušiť procesy povoľovania stavieb menšieho rozsahu s pozitívnym vplyvom na proces stavebného konania konštrukčne zložitejších stavebných celkov, Zvýšiť profesionalizáciu výkonu štátnej stavebnej správy, Zaviesť systém kontrol počas zhotovovania stavby, Zaviesť jednotný formulár na stavebné povolenia a kolaudačné rozhodnutia, ktoré pomôžu zefektívniť proces stavebného konania poskytovaním kvalitnejších informácií o procese výstavby od povolenia až po kolaudáciu stavieb</w:t>
            </w:r>
            <w:r w:rsidRPr="00D933A7">
              <w:rPr>
                <w:rFonts w:ascii="Times New Roman" w:eastAsia="Times New Roman" w:hAnsi="Times New Roman" w:cs="Times New Roman"/>
                <w:lang w:eastAsia="sk-SK"/>
              </w:rPr>
              <w:t xml:space="preserve"> zníži administratívne náklady podnikateľom. </w:t>
            </w:r>
          </w:p>
          <w:p w:rsidR="00C64DDD" w:rsidRPr="00D933A7" w:rsidRDefault="00C64DDD" w:rsidP="00C64DD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D933A7">
              <w:rPr>
                <w:rFonts w:ascii="Times New Roman" w:eastAsia="Times New Roman" w:hAnsi="Times New Roman" w:cs="Times New Roman"/>
                <w:lang w:eastAsia="sk-SK"/>
              </w:rPr>
              <w:t xml:space="preserve">Opatrenie (17) </w:t>
            </w:r>
            <w:r w:rsidRPr="00D933A7">
              <w:rPr>
                <w:rFonts w:ascii="Times New Roman" w:eastAsia="Times New Roman" w:hAnsi="Times New Roman" w:cs="Times New Roman"/>
                <w:i/>
                <w:lang w:eastAsia="sk-SK"/>
              </w:rPr>
              <w:t>Zaviesť možnosť získať výpis zo živnostenského registra na integrovaných obslužných miestach občana (IOMO)</w:t>
            </w:r>
            <w:r w:rsidRPr="00D933A7">
              <w:rPr>
                <w:rFonts w:ascii="Times New Roman" w:eastAsia="Times New Roman" w:hAnsi="Times New Roman" w:cs="Times New Roman"/>
                <w:lang w:eastAsia="sk-SK"/>
              </w:rPr>
              <w:t xml:space="preserve"> ušetrí jednému podnikateľovi čas v hodnote 3,85 Eur. </w:t>
            </w:r>
          </w:p>
          <w:p w:rsidR="00C64DDD" w:rsidRPr="00D933A7" w:rsidRDefault="00C64DDD" w:rsidP="00C64DD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D933A7">
              <w:rPr>
                <w:rFonts w:ascii="Times New Roman" w:eastAsia="Times New Roman" w:hAnsi="Times New Roman" w:cs="Times New Roman"/>
                <w:lang w:eastAsia="sk-SK"/>
              </w:rPr>
              <w:t xml:space="preserve">Opatrenie (18) </w:t>
            </w:r>
            <w:r w:rsidRPr="00D933A7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Informovať podnikateľov o dostupných službách verejnej správy na Jednotnom kontaktnom mieste v nadväznosti na reformu verejnej správy ESO so zameraním na malé </w:t>
            </w:r>
            <w:r w:rsidR="00CD53BB">
              <w:rPr>
                <w:rFonts w:ascii="Times New Roman" w:eastAsia="Times New Roman" w:hAnsi="Times New Roman" w:cs="Times New Roman"/>
                <w:i/>
                <w:lang w:eastAsia="sk-SK"/>
              </w:rPr>
              <w:br/>
            </w:r>
            <w:r w:rsidRPr="00D933A7">
              <w:rPr>
                <w:rFonts w:ascii="Times New Roman" w:eastAsia="Times New Roman" w:hAnsi="Times New Roman" w:cs="Times New Roman"/>
                <w:i/>
                <w:lang w:eastAsia="sk-SK"/>
              </w:rPr>
              <w:t>a stredné podniky</w:t>
            </w:r>
            <w:r w:rsidRPr="00D933A7">
              <w:rPr>
                <w:rFonts w:ascii="Times New Roman" w:eastAsia="Times New Roman" w:hAnsi="Times New Roman" w:cs="Times New Roman"/>
                <w:lang w:eastAsia="sk-SK"/>
              </w:rPr>
              <w:t xml:space="preserve"> ušetrí jednému podnikateľovi čas v hodnote 2,57 Eur.</w:t>
            </w:r>
          </w:p>
          <w:p w:rsidR="00C64DDD" w:rsidRPr="00D933A7" w:rsidRDefault="00C64DDD" w:rsidP="00C64DD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D933A7">
              <w:rPr>
                <w:rFonts w:ascii="Times New Roman" w:eastAsia="Times New Roman" w:hAnsi="Times New Roman" w:cs="Times New Roman"/>
                <w:lang w:eastAsia="sk-SK"/>
              </w:rPr>
              <w:t xml:space="preserve">Zavedením opatrenia (20) </w:t>
            </w:r>
            <w:r w:rsidRPr="00D933A7">
              <w:rPr>
                <w:rFonts w:ascii="Times New Roman" w:eastAsia="Times New Roman" w:hAnsi="Times New Roman" w:cs="Times New Roman"/>
                <w:i/>
                <w:lang w:eastAsia="sk-SK"/>
              </w:rPr>
              <w:t>Znížiť administratívnu záťaž podnikateľov v nadväznosti na povinnosti vyplývajúce zo zákona č. 79/2015 Z. z. o odpadoch a o zmene a doplnení niektorých zákonov zavedením elektronického vykazovania odpadu</w:t>
            </w:r>
            <w:r w:rsidRPr="00D933A7">
              <w:rPr>
                <w:rFonts w:ascii="Times New Roman" w:eastAsia="Times New Roman" w:hAnsi="Times New Roman" w:cs="Times New Roman"/>
                <w:lang w:eastAsia="sk-SK"/>
              </w:rPr>
              <w:t xml:space="preserve"> sa dosiahne časová úspora cca 20 min. (čo predstavuje ušetrenie cca 2,57 Eur na jedného podnikateľa). </w:t>
            </w:r>
          </w:p>
          <w:p w:rsidR="00C64DDD" w:rsidRPr="00D933A7" w:rsidRDefault="00C64DDD" w:rsidP="00C64DD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D933A7">
              <w:rPr>
                <w:rFonts w:ascii="Times New Roman" w:eastAsia="Times New Roman" w:hAnsi="Times New Roman" w:cs="Times New Roman"/>
                <w:lang w:eastAsia="sk-SK"/>
              </w:rPr>
              <w:t xml:space="preserve">Opatrenie (27) </w:t>
            </w:r>
            <w:r w:rsidRPr="00D933A7">
              <w:rPr>
                <w:rFonts w:ascii="Times New Roman" w:eastAsia="Times New Roman" w:hAnsi="Times New Roman" w:cs="Times New Roman"/>
                <w:i/>
                <w:lang w:eastAsia="sk-SK"/>
              </w:rPr>
              <w:t>Vytvoriť elektronické rozhranie s možnosťou prihlasovania sa daňových subjektov do vlastnej schránky podnikateľa pre daňové záležitosti, kde si každý daňovník môže kontrolovať výšku odvedenej dane podľa druhu a prípadne skontrolovať evidovaný nedoplatok alebo preplatok</w:t>
            </w:r>
            <w:r w:rsidRPr="00D933A7">
              <w:rPr>
                <w:rFonts w:ascii="Times New Roman" w:eastAsia="Times New Roman" w:hAnsi="Times New Roman" w:cs="Times New Roman"/>
                <w:lang w:eastAsia="sk-SK"/>
              </w:rPr>
              <w:t xml:space="preserve"> zrýchli a zvýši informovanosť podnikateľov o plnení si daňových záväzkov.</w:t>
            </w:r>
          </w:p>
          <w:p w:rsidR="00C64DDD" w:rsidRPr="00D933A7" w:rsidRDefault="00C64DDD" w:rsidP="00C64DD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D933A7">
              <w:rPr>
                <w:rFonts w:ascii="Times New Roman" w:eastAsia="Times New Roman" w:hAnsi="Times New Roman" w:cs="Times New Roman"/>
                <w:lang w:eastAsia="sk-SK"/>
              </w:rPr>
              <w:t xml:space="preserve">Po realizácii opatrenia (28) </w:t>
            </w:r>
            <w:r w:rsidRPr="00D933A7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Zaviesť možnosť </w:t>
            </w:r>
            <w:proofErr w:type="spellStart"/>
            <w:r w:rsidRPr="00D933A7">
              <w:rPr>
                <w:rFonts w:ascii="Times New Roman" w:eastAsia="Times New Roman" w:hAnsi="Times New Roman" w:cs="Times New Roman"/>
                <w:i/>
                <w:lang w:eastAsia="sk-SK"/>
              </w:rPr>
              <w:t>predvyplnenia</w:t>
            </w:r>
            <w:proofErr w:type="spellEnd"/>
            <w:r w:rsidRPr="00D933A7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daňového priznania k motorovému vozidlu Finančnou správou SR</w:t>
            </w:r>
            <w:r w:rsidRPr="00D933A7">
              <w:rPr>
                <w:rFonts w:ascii="Times New Roman" w:eastAsia="Times New Roman" w:hAnsi="Times New Roman" w:cs="Times New Roman"/>
                <w:lang w:eastAsia="sk-SK"/>
              </w:rPr>
              <w:t xml:space="preserve"> podnikatelia zaregistrujú ušetrenie času súvisiaceho s vyplnením daňového priznania k motorovému vozidlu, ktoré predstavuje úsporu 1,28 Eur na jedného </w:t>
            </w:r>
            <w:r w:rsidRPr="00D933A7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podnikateľa.</w:t>
            </w:r>
          </w:p>
          <w:p w:rsidR="00C64DDD" w:rsidRPr="00937D79" w:rsidRDefault="00C64DDD" w:rsidP="00E76883">
            <w:pPr>
              <w:jc w:val="both"/>
            </w:pPr>
          </w:p>
          <w:p w:rsidR="00C64DDD" w:rsidRPr="008D6B4F" w:rsidRDefault="00C64DDD" w:rsidP="008D6B4F">
            <w:pPr>
              <w:jc w:val="both"/>
            </w:pPr>
            <w:r w:rsidRPr="008D6B4F">
              <w:t xml:space="preserve">Celý balík opatrení ušetrí podnikateľskému prostrediu administratívne náklady v hodnote </w:t>
            </w:r>
            <w:r w:rsidR="00020C38">
              <w:t xml:space="preserve">takmer </w:t>
            </w:r>
            <w:r w:rsidRPr="008D6B4F">
              <w:t>12 mil. Eur.</w:t>
            </w:r>
          </w:p>
          <w:p w:rsidR="00C64DDD" w:rsidRPr="00937D79" w:rsidRDefault="00C64DDD" w:rsidP="00E76883">
            <w:pPr>
              <w:jc w:val="both"/>
            </w:pPr>
          </w:p>
        </w:tc>
      </w:tr>
      <w:tr w:rsidR="00C64DDD" w:rsidRPr="00937D79" w:rsidTr="00E76883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C64DDD" w:rsidRPr="00937D79" w:rsidRDefault="00C64DDD" w:rsidP="00E76883">
            <w:pPr>
              <w:rPr>
                <w:i/>
              </w:rPr>
            </w:pPr>
            <w:r w:rsidRPr="00937D79">
              <w:rPr>
                <w:b/>
                <w:i/>
              </w:rPr>
              <w:lastRenderedPageBreak/>
              <w:t>3.3.4 Súhrnná tabuľka nákladov regulácie</w:t>
            </w:r>
          </w:p>
          <w:p w:rsidR="00C64DDD" w:rsidRPr="00937D79" w:rsidRDefault="00C64DDD" w:rsidP="00E76883">
            <w:pPr>
              <w:rPr>
                <w:i/>
              </w:rPr>
            </w:pPr>
          </w:p>
          <w:tbl>
            <w:tblPr>
              <w:tblStyle w:val="Mriekatabuky4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C64DDD" w:rsidRPr="00937D79" w:rsidTr="00E76883">
              <w:tc>
                <w:tcPr>
                  <w:tcW w:w="2993" w:type="dxa"/>
                </w:tcPr>
                <w:p w:rsidR="00C64DDD" w:rsidRPr="00937D79" w:rsidRDefault="00C64DDD" w:rsidP="00E76883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C64DDD" w:rsidRPr="00937D79" w:rsidRDefault="00C64DDD" w:rsidP="00E76883">
                  <w:pPr>
                    <w:jc w:val="center"/>
                    <w:rPr>
                      <w:i/>
                    </w:rPr>
                  </w:pPr>
                  <w:r w:rsidRPr="00937D79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C64DDD" w:rsidRPr="00937D79" w:rsidRDefault="00C64DDD" w:rsidP="00E76883">
                  <w:pPr>
                    <w:jc w:val="center"/>
                    <w:rPr>
                      <w:i/>
                    </w:rPr>
                  </w:pPr>
                  <w:r w:rsidRPr="00937D79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C64DDD" w:rsidRPr="00937D79" w:rsidTr="00E76883">
              <w:tc>
                <w:tcPr>
                  <w:tcW w:w="2993" w:type="dxa"/>
                </w:tcPr>
                <w:p w:rsidR="00C64DDD" w:rsidRPr="00937D79" w:rsidRDefault="00C64DDD" w:rsidP="00E76883">
                  <w:pPr>
                    <w:rPr>
                      <w:i/>
                    </w:rPr>
                  </w:pPr>
                  <w:r w:rsidRPr="00937D79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C64DDD" w:rsidRPr="00937D79" w:rsidRDefault="00DD541E" w:rsidP="00CD53BB">
                  <w:pPr>
                    <w:ind w:right="1064"/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134 084,17</w:t>
                  </w:r>
                </w:p>
              </w:tc>
              <w:tc>
                <w:tcPr>
                  <w:tcW w:w="2994" w:type="dxa"/>
                </w:tcPr>
                <w:p w:rsidR="00C64DDD" w:rsidRPr="00937D79" w:rsidRDefault="00DD541E" w:rsidP="00CD53BB">
                  <w:pPr>
                    <w:ind w:right="798"/>
                    <w:jc w:val="right"/>
                    <w:rPr>
                      <w:i/>
                    </w:rPr>
                  </w:pPr>
                  <w:r>
                    <w:rPr>
                      <w:color w:val="000000"/>
                    </w:rPr>
                    <w:t>17 367 774,00</w:t>
                  </w:r>
                </w:p>
              </w:tc>
            </w:tr>
            <w:tr w:rsidR="00C64DDD" w:rsidRPr="00937D79" w:rsidTr="00E76883">
              <w:tc>
                <w:tcPr>
                  <w:tcW w:w="2993" w:type="dxa"/>
                </w:tcPr>
                <w:p w:rsidR="00C64DDD" w:rsidRPr="00937D79" w:rsidRDefault="00C64DDD" w:rsidP="00E76883">
                  <w:pPr>
                    <w:rPr>
                      <w:i/>
                    </w:rPr>
                  </w:pPr>
                  <w:r w:rsidRPr="00937D79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C64DDD" w:rsidRPr="00937D79" w:rsidRDefault="00F04FA8" w:rsidP="00E76883">
                  <w:pPr>
                    <w:ind w:right="1064"/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146,00</w:t>
                  </w:r>
                </w:p>
              </w:tc>
              <w:tc>
                <w:tcPr>
                  <w:tcW w:w="2994" w:type="dxa"/>
                </w:tcPr>
                <w:p w:rsidR="00C64DDD" w:rsidRPr="00937D79" w:rsidRDefault="00DD541E" w:rsidP="00E76883">
                  <w:pPr>
                    <w:ind w:right="798"/>
                    <w:jc w:val="right"/>
                    <w:rPr>
                      <w:i/>
                    </w:rPr>
                  </w:pPr>
                  <w:r>
                    <w:t>8 300 000,00</w:t>
                  </w:r>
                </w:p>
              </w:tc>
            </w:tr>
            <w:tr w:rsidR="00C64DDD" w:rsidRPr="00937D79" w:rsidTr="00E76883">
              <w:tc>
                <w:tcPr>
                  <w:tcW w:w="2993" w:type="dxa"/>
                </w:tcPr>
                <w:p w:rsidR="00C64DDD" w:rsidRPr="00937D79" w:rsidRDefault="00C64DDD" w:rsidP="00E76883">
                  <w:pPr>
                    <w:rPr>
                      <w:i/>
                    </w:rPr>
                  </w:pPr>
                  <w:r w:rsidRPr="00937D79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C64DDD" w:rsidRPr="00937D79" w:rsidRDefault="00DD541E" w:rsidP="00E76883">
                  <w:pPr>
                    <w:ind w:right="1064"/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85</w:t>
                  </w:r>
                  <w:r w:rsidR="00C64DDD" w:rsidRPr="00937D79">
                    <w:rPr>
                      <w:i/>
                    </w:rPr>
                    <w:t>,27</w:t>
                  </w:r>
                </w:p>
              </w:tc>
              <w:tc>
                <w:tcPr>
                  <w:tcW w:w="2994" w:type="dxa"/>
                </w:tcPr>
                <w:p w:rsidR="00C64DDD" w:rsidRPr="00937D79" w:rsidRDefault="00DD541E" w:rsidP="00CD53BB">
                  <w:pPr>
                    <w:ind w:right="798"/>
                    <w:jc w:val="right"/>
                    <w:rPr>
                      <w:i/>
                    </w:rPr>
                  </w:pPr>
                  <w:r>
                    <w:rPr>
                      <w:color w:val="000000"/>
                    </w:rPr>
                    <w:t>11 987 799,16</w:t>
                  </w:r>
                </w:p>
              </w:tc>
            </w:tr>
            <w:tr w:rsidR="00C64DDD" w:rsidRPr="00937D79" w:rsidTr="00E76883">
              <w:tc>
                <w:tcPr>
                  <w:tcW w:w="2993" w:type="dxa"/>
                </w:tcPr>
                <w:p w:rsidR="00C64DDD" w:rsidRPr="00937D79" w:rsidRDefault="00C64DDD" w:rsidP="00E76883">
                  <w:pPr>
                    <w:rPr>
                      <w:b/>
                      <w:i/>
                    </w:rPr>
                  </w:pPr>
                  <w:r w:rsidRPr="00937D79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C64DDD" w:rsidRPr="00937D79" w:rsidRDefault="00DD541E" w:rsidP="00CD53BB">
                  <w:pPr>
                    <w:ind w:right="1064"/>
                    <w:jc w:val="right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134 315,44</w:t>
                  </w:r>
                </w:p>
              </w:tc>
              <w:tc>
                <w:tcPr>
                  <w:tcW w:w="2994" w:type="dxa"/>
                </w:tcPr>
                <w:p w:rsidR="00C64DDD" w:rsidRPr="00937D79" w:rsidRDefault="00DD541E" w:rsidP="00CD53BB">
                  <w:pPr>
                    <w:ind w:right="798"/>
                    <w:jc w:val="right"/>
                    <w:rPr>
                      <w:b/>
                      <w:i/>
                    </w:rPr>
                  </w:pPr>
                  <w:r>
                    <w:rPr>
                      <w:b/>
                      <w:bCs/>
                      <w:color w:val="000000"/>
                    </w:rPr>
                    <w:t>37 655 573,16</w:t>
                  </w:r>
                </w:p>
              </w:tc>
            </w:tr>
          </w:tbl>
          <w:p w:rsidR="00C64DDD" w:rsidRPr="00937D79" w:rsidRDefault="00C64DDD" w:rsidP="00E76883">
            <w:pPr>
              <w:rPr>
                <w:i/>
              </w:rPr>
            </w:pPr>
          </w:p>
        </w:tc>
      </w:tr>
      <w:tr w:rsidR="00C64DDD" w:rsidRPr="00937D79" w:rsidTr="00E76883">
        <w:tc>
          <w:tcPr>
            <w:tcW w:w="9212" w:type="dxa"/>
            <w:shd w:val="clear" w:color="auto" w:fill="D9D9D9" w:themeFill="background1" w:themeFillShade="D9"/>
          </w:tcPr>
          <w:p w:rsidR="00C64DDD" w:rsidRPr="00937D79" w:rsidRDefault="00C64DDD" w:rsidP="00E76883">
            <w:pPr>
              <w:rPr>
                <w:b/>
                <w:sz w:val="24"/>
              </w:rPr>
            </w:pPr>
            <w:r w:rsidRPr="00937D79">
              <w:rPr>
                <w:b/>
                <w:sz w:val="24"/>
              </w:rPr>
              <w:t>3.4 Konkurencieschopnosť a správanie sa podnikov na trhu</w:t>
            </w:r>
          </w:p>
          <w:p w:rsidR="00C64DDD" w:rsidRPr="00937D79" w:rsidRDefault="00C64DDD" w:rsidP="00E76883">
            <w:r w:rsidRPr="00937D79">
              <w:rPr>
                <w:b/>
                <w:sz w:val="24"/>
              </w:rPr>
              <w:t xml:space="preserve">       </w:t>
            </w:r>
            <w:r w:rsidRPr="00937D79">
              <w:rPr>
                <w:sz w:val="24"/>
              </w:rPr>
              <w:t xml:space="preserve">- </w:t>
            </w:r>
            <w:r w:rsidRPr="00937D79">
              <w:rPr>
                <w:b/>
                <w:sz w:val="24"/>
              </w:rPr>
              <w:t>z toho MSP</w:t>
            </w:r>
          </w:p>
        </w:tc>
      </w:tr>
      <w:tr w:rsidR="00C64DDD" w:rsidRPr="00937D79" w:rsidTr="00E76883">
        <w:tc>
          <w:tcPr>
            <w:tcW w:w="9212" w:type="dxa"/>
            <w:tcBorders>
              <w:bottom w:val="single" w:sz="4" w:space="0" w:color="auto"/>
            </w:tcBorders>
          </w:tcPr>
          <w:p w:rsidR="00C64DDD" w:rsidRPr="00937D79" w:rsidRDefault="00C64DDD" w:rsidP="00E76883">
            <w:pPr>
              <w:jc w:val="both"/>
              <w:rPr>
                <w:i/>
              </w:rPr>
            </w:pPr>
            <w:r w:rsidRPr="00937D79">
              <w:rPr>
                <w:i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937D79">
              <w:rPr>
                <w:i/>
              </w:rPr>
              <w:t>mikro</w:t>
            </w:r>
            <w:proofErr w:type="spellEnd"/>
            <w:r w:rsidRPr="00937D79">
              <w:rPr>
                <w:i/>
              </w:rPr>
              <w:t>, malé a stredné podniky tzv. MSP)? Ak áno, popíšte.</w:t>
            </w:r>
          </w:p>
          <w:p w:rsidR="00C64DDD" w:rsidRPr="00937D79" w:rsidRDefault="00C64DDD" w:rsidP="00E76883">
            <w:pPr>
              <w:jc w:val="both"/>
              <w:rPr>
                <w:i/>
              </w:rPr>
            </w:pPr>
            <w:r w:rsidRPr="00937D79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C64DDD" w:rsidRPr="00937D79" w:rsidRDefault="00C64DDD" w:rsidP="00E76883">
            <w:pPr>
              <w:jc w:val="both"/>
              <w:rPr>
                <w:i/>
              </w:rPr>
            </w:pPr>
            <w:r w:rsidRPr="00937D79">
              <w:rPr>
                <w:i/>
              </w:rPr>
              <w:t>Ako ovplyvní cenu alebo dostupnosť základných zdrojov (suroviny, mechanizmy, pracovná sila, energie atď.)?</w:t>
            </w:r>
          </w:p>
          <w:p w:rsidR="00C64DDD" w:rsidRPr="00937D79" w:rsidRDefault="00C64DDD" w:rsidP="00E76883">
            <w:pPr>
              <w:rPr>
                <w:i/>
              </w:rPr>
            </w:pPr>
            <w:r w:rsidRPr="00937D79">
              <w:rPr>
                <w:i/>
              </w:rPr>
              <w:t>Ovplyvňuje prístup k financiám? Ak áno, ako?</w:t>
            </w:r>
          </w:p>
        </w:tc>
      </w:tr>
      <w:tr w:rsidR="00C64DDD" w:rsidRPr="00937D79" w:rsidTr="00E76883">
        <w:trPr>
          <w:trHeight w:val="753"/>
        </w:trPr>
        <w:tc>
          <w:tcPr>
            <w:tcW w:w="9212" w:type="dxa"/>
            <w:tcBorders>
              <w:bottom w:val="single" w:sz="4" w:space="0" w:color="auto"/>
            </w:tcBorders>
          </w:tcPr>
          <w:p w:rsidR="00C64DDD" w:rsidRPr="00D933A7" w:rsidRDefault="00C64DDD" w:rsidP="00C64DDD">
            <w:pPr>
              <w:pStyle w:val="Odsekzoznamu"/>
              <w:numPr>
                <w:ilvl w:val="0"/>
                <w:numId w:val="15"/>
              </w:numPr>
              <w:spacing w:before="120" w:after="12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D933A7">
              <w:rPr>
                <w:rFonts w:ascii="Times New Roman" w:eastAsia="Times New Roman" w:hAnsi="Times New Roman" w:cs="Times New Roman"/>
                <w:lang w:eastAsia="sk-SK"/>
              </w:rPr>
              <w:t xml:space="preserve">Opatrením (32) </w:t>
            </w:r>
            <w:r w:rsidRPr="00D933A7">
              <w:rPr>
                <w:rFonts w:ascii="Times New Roman" w:eastAsia="Times New Roman" w:hAnsi="Times New Roman" w:cs="Times New Roman"/>
                <w:i/>
                <w:lang w:eastAsia="sk-SK"/>
              </w:rPr>
              <w:t>Vypracovať nový zákon o investičnej pomoci</w:t>
            </w:r>
            <w:r w:rsidRPr="00D933A7">
              <w:rPr>
                <w:rFonts w:ascii="Times New Roman" w:eastAsia="Times New Roman" w:hAnsi="Times New Roman" w:cs="Times New Roman"/>
                <w:lang w:eastAsia="sk-SK"/>
              </w:rPr>
              <w:t xml:space="preserve"> dôjde k znižovaniu regionálnych rozdielov v SR a zvyšovaniu konkurenčnej schopnosti, podpore prílevu priamych zahraničných investícií a zároveň podpore expanzie už etablovaných spoločností v SR vrátane podnikov kategórie MSP. Nový zákon bude zameraný na podporu projektov s vyššou pridanou hodnotou vrátane podpory technologických centier v SR. </w:t>
            </w:r>
          </w:p>
          <w:p w:rsidR="00C64DDD" w:rsidRPr="00D933A7" w:rsidRDefault="00C64DDD" w:rsidP="00C64DDD">
            <w:pPr>
              <w:pStyle w:val="Odsekzoznamu"/>
              <w:numPr>
                <w:ilvl w:val="0"/>
                <w:numId w:val="15"/>
              </w:numPr>
              <w:spacing w:before="120" w:after="12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D933A7">
              <w:rPr>
                <w:rFonts w:ascii="Times New Roman" w:eastAsia="Times New Roman" w:hAnsi="Times New Roman" w:cs="Times New Roman"/>
                <w:lang w:eastAsia="sk-SK"/>
              </w:rPr>
              <w:t xml:space="preserve">Opatrenie (29) </w:t>
            </w:r>
            <w:r w:rsidRPr="00D933A7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Zvýšiť </w:t>
            </w:r>
            <w:proofErr w:type="spellStart"/>
            <w:r w:rsidRPr="00D933A7">
              <w:rPr>
                <w:rFonts w:ascii="Times New Roman" w:eastAsia="Times New Roman" w:hAnsi="Times New Roman" w:cs="Times New Roman"/>
                <w:i/>
                <w:lang w:eastAsia="sk-SK"/>
              </w:rPr>
              <w:t>superodpočet</w:t>
            </w:r>
            <w:proofErr w:type="spellEnd"/>
            <w:r w:rsidRPr="00D933A7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výdavkov na výskum a vývoj na úroveň 100 %  </w:t>
            </w:r>
            <w:r w:rsidRPr="00D933A7">
              <w:rPr>
                <w:rFonts w:ascii="Times New Roman" w:eastAsia="Times New Roman" w:hAnsi="Times New Roman" w:cs="Times New Roman"/>
                <w:lang w:eastAsia="sk-SK"/>
              </w:rPr>
              <w:t>bude mať pozitívny vplyv na konkurencieschopnosť spoločností, ktoré budú investovať do výskumu a vývoja.</w:t>
            </w:r>
          </w:p>
        </w:tc>
      </w:tr>
      <w:tr w:rsidR="00C64DDD" w:rsidRPr="00937D79" w:rsidTr="00E76883">
        <w:tc>
          <w:tcPr>
            <w:tcW w:w="9212" w:type="dxa"/>
            <w:shd w:val="clear" w:color="auto" w:fill="D9D9D9" w:themeFill="background1" w:themeFillShade="D9"/>
          </w:tcPr>
          <w:p w:rsidR="00C64DDD" w:rsidRPr="00937D79" w:rsidRDefault="00C64DDD" w:rsidP="00E76883">
            <w:pPr>
              <w:rPr>
                <w:b/>
                <w:sz w:val="24"/>
              </w:rPr>
            </w:pPr>
            <w:r w:rsidRPr="00937D79">
              <w:rPr>
                <w:b/>
                <w:sz w:val="24"/>
              </w:rPr>
              <w:t xml:space="preserve">3.5 Inovácie </w:t>
            </w:r>
          </w:p>
          <w:p w:rsidR="00C64DDD" w:rsidRPr="00937D79" w:rsidRDefault="00C64DDD" w:rsidP="00E76883">
            <w:pPr>
              <w:rPr>
                <w:b/>
              </w:rPr>
            </w:pPr>
            <w:r w:rsidRPr="00937D79">
              <w:rPr>
                <w:sz w:val="24"/>
              </w:rPr>
              <w:t xml:space="preserve">       - </w:t>
            </w:r>
            <w:r w:rsidRPr="00937D79">
              <w:rPr>
                <w:b/>
                <w:sz w:val="24"/>
              </w:rPr>
              <w:t>z toho MSP</w:t>
            </w:r>
          </w:p>
        </w:tc>
      </w:tr>
      <w:tr w:rsidR="00C64DDD" w:rsidRPr="00937D79" w:rsidTr="00E76883">
        <w:tc>
          <w:tcPr>
            <w:tcW w:w="9212" w:type="dxa"/>
          </w:tcPr>
          <w:p w:rsidR="00C64DDD" w:rsidRPr="00937D79" w:rsidRDefault="00C64DDD" w:rsidP="00E76883">
            <w:pPr>
              <w:rPr>
                <w:i/>
              </w:rPr>
            </w:pPr>
            <w:r w:rsidRPr="00937D79">
              <w:rPr>
                <w:i/>
              </w:rPr>
              <w:t>Uveďte, ako podporuje navrhovaná zmena inovácie.</w:t>
            </w:r>
          </w:p>
          <w:p w:rsidR="00C64DDD" w:rsidRPr="00937D79" w:rsidRDefault="00C64DDD" w:rsidP="00E76883">
            <w:pPr>
              <w:rPr>
                <w:i/>
              </w:rPr>
            </w:pPr>
            <w:r w:rsidRPr="00937D79">
              <w:rPr>
                <w:i/>
              </w:rPr>
              <w:t>Zjednodušuje uvedenie alebo rozšírenie nových výrobných metód, technológií a výrobkov na trh?</w:t>
            </w:r>
          </w:p>
          <w:p w:rsidR="00C64DDD" w:rsidRPr="00937D79" w:rsidRDefault="00C64DDD" w:rsidP="00E76883">
            <w:pPr>
              <w:rPr>
                <w:i/>
              </w:rPr>
            </w:pPr>
            <w:r w:rsidRPr="00937D79">
              <w:rPr>
                <w:i/>
              </w:rPr>
              <w:t xml:space="preserve">Uveďte, ako vplýva navrhovaná zmena na jednotlivé práva duševného vlastníctva (napr. patenty, ochranné známky, autorské práva, vlastníctvo </w:t>
            </w:r>
            <w:proofErr w:type="spellStart"/>
            <w:r w:rsidRPr="00937D79">
              <w:rPr>
                <w:i/>
              </w:rPr>
              <w:t>know-how</w:t>
            </w:r>
            <w:proofErr w:type="spellEnd"/>
            <w:r w:rsidRPr="00937D79">
              <w:rPr>
                <w:i/>
              </w:rPr>
              <w:t>).</w:t>
            </w:r>
          </w:p>
          <w:p w:rsidR="00C64DDD" w:rsidRPr="00937D79" w:rsidRDefault="00C64DDD" w:rsidP="00E76883">
            <w:pPr>
              <w:rPr>
                <w:i/>
              </w:rPr>
            </w:pPr>
            <w:r w:rsidRPr="00937D79">
              <w:rPr>
                <w:i/>
              </w:rPr>
              <w:t>Podporuje vyššiu efektivitu výroby/využívania zdrojov? Ak áno, ako?</w:t>
            </w:r>
          </w:p>
          <w:p w:rsidR="00C64DDD" w:rsidRPr="00937D79" w:rsidRDefault="00C64DDD" w:rsidP="00E76883">
            <w:r w:rsidRPr="00937D79">
              <w:rPr>
                <w:i/>
              </w:rPr>
              <w:t>Vytvorí zmena nové pracovné miesta pre zamestnancov výskumu a vývoja v SR?</w:t>
            </w:r>
          </w:p>
        </w:tc>
      </w:tr>
      <w:tr w:rsidR="00C64DDD" w:rsidRPr="00937D79" w:rsidTr="00E76883">
        <w:trPr>
          <w:trHeight w:val="720"/>
        </w:trPr>
        <w:tc>
          <w:tcPr>
            <w:tcW w:w="9212" w:type="dxa"/>
          </w:tcPr>
          <w:p w:rsidR="00C64DDD" w:rsidRPr="00D933A7" w:rsidRDefault="00C64DDD" w:rsidP="00C64DDD">
            <w:pPr>
              <w:pStyle w:val="Odsekzoznamu"/>
              <w:numPr>
                <w:ilvl w:val="0"/>
                <w:numId w:val="16"/>
              </w:numPr>
              <w:spacing w:before="120" w:after="12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D933A7">
              <w:rPr>
                <w:rFonts w:ascii="Times New Roman" w:eastAsia="Times New Roman" w:hAnsi="Times New Roman" w:cs="Times New Roman"/>
                <w:lang w:eastAsia="sk-SK"/>
              </w:rPr>
              <w:t xml:space="preserve">Opatrenie (29) </w:t>
            </w:r>
            <w:r w:rsidRPr="00D933A7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Zvýšiť </w:t>
            </w:r>
            <w:proofErr w:type="spellStart"/>
            <w:r w:rsidRPr="00D933A7">
              <w:rPr>
                <w:rFonts w:ascii="Times New Roman" w:eastAsia="Times New Roman" w:hAnsi="Times New Roman" w:cs="Times New Roman"/>
                <w:i/>
                <w:lang w:eastAsia="sk-SK"/>
              </w:rPr>
              <w:t>superodpočet</w:t>
            </w:r>
            <w:proofErr w:type="spellEnd"/>
            <w:r w:rsidRPr="00D933A7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výdavkov na výskum a vývoj na úroveň 100 %  </w:t>
            </w:r>
            <w:r w:rsidRPr="00D933A7">
              <w:rPr>
                <w:rFonts w:ascii="Times New Roman" w:eastAsia="Times New Roman" w:hAnsi="Times New Roman" w:cs="Times New Roman"/>
                <w:lang w:eastAsia="sk-SK"/>
              </w:rPr>
              <w:t>bude mať pozitívny vplyv na zvýšenie investícií do výskumu a vývoja.</w:t>
            </w:r>
          </w:p>
        </w:tc>
      </w:tr>
    </w:tbl>
    <w:p w:rsidR="009F2DFA" w:rsidRPr="00C64DDD" w:rsidRDefault="009F2DFA" w:rsidP="00C64DDD"/>
    <w:sectPr w:rsidR="009F2DFA" w:rsidRPr="00C64D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E7" w:rsidRDefault="004417E7" w:rsidP="009F2DFA">
      <w:r>
        <w:separator/>
      </w:r>
    </w:p>
  </w:endnote>
  <w:endnote w:type="continuationSeparator" w:id="0">
    <w:p w:rsidR="004417E7" w:rsidRDefault="004417E7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380">
          <w:rPr>
            <w:noProof/>
          </w:rPr>
          <w:t>3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E7" w:rsidRDefault="004417E7" w:rsidP="009F2DFA">
      <w:r>
        <w:separator/>
      </w:r>
    </w:p>
  </w:footnote>
  <w:footnote w:type="continuationSeparator" w:id="0">
    <w:p w:rsidR="004417E7" w:rsidRDefault="004417E7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FA" w:rsidRDefault="009F2DFA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01B15"/>
    <w:multiLevelType w:val="hybridMultilevel"/>
    <w:tmpl w:val="669021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908DE"/>
    <w:multiLevelType w:val="hybridMultilevel"/>
    <w:tmpl w:val="A0DED04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4395D"/>
    <w:multiLevelType w:val="hybridMultilevel"/>
    <w:tmpl w:val="A2EE1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4457D"/>
    <w:multiLevelType w:val="hybridMultilevel"/>
    <w:tmpl w:val="FEC43A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12"/>
  </w:num>
  <w:num w:numId="8">
    <w:abstractNumId w:val="2"/>
  </w:num>
  <w:num w:numId="9">
    <w:abstractNumId w:val="0"/>
  </w:num>
  <w:num w:numId="10">
    <w:abstractNumId w:val="15"/>
  </w:num>
  <w:num w:numId="11">
    <w:abstractNumId w:val="7"/>
  </w:num>
  <w:num w:numId="12">
    <w:abstractNumId w:val="3"/>
  </w:num>
  <w:num w:numId="13">
    <w:abstractNumId w:val="11"/>
  </w:num>
  <w:num w:numId="14">
    <w:abstractNumId w:val="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20C38"/>
    <w:rsid w:val="00062CEE"/>
    <w:rsid w:val="000A542F"/>
    <w:rsid w:val="000D23DB"/>
    <w:rsid w:val="000D5734"/>
    <w:rsid w:val="000F5254"/>
    <w:rsid w:val="00131796"/>
    <w:rsid w:val="00154881"/>
    <w:rsid w:val="00194867"/>
    <w:rsid w:val="0020740B"/>
    <w:rsid w:val="0021399F"/>
    <w:rsid w:val="00277F69"/>
    <w:rsid w:val="002B1108"/>
    <w:rsid w:val="002D2A98"/>
    <w:rsid w:val="00417B98"/>
    <w:rsid w:val="004417E7"/>
    <w:rsid w:val="0046048B"/>
    <w:rsid w:val="00491CF0"/>
    <w:rsid w:val="0052297F"/>
    <w:rsid w:val="005B2DBB"/>
    <w:rsid w:val="005C61EF"/>
    <w:rsid w:val="00716375"/>
    <w:rsid w:val="0073030E"/>
    <w:rsid w:val="00780BA6"/>
    <w:rsid w:val="00780DE0"/>
    <w:rsid w:val="00781F6F"/>
    <w:rsid w:val="007B73C1"/>
    <w:rsid w:val="00837639"/>
    <w:rsid w:val="00890C89"/>
    <w:rsid w:val="008A1252"/>
    <w:rsid w:val="008B2B19"/>
    <w:rsid w:val="008D6B4F"/>
    <w:rsid w:val="00904C9B"/>
    <w:rsid w:val="0091047A"/>
    <w:rsid w:val="00922654"/>
    <w:rsid w:val="0097218A"/>
    <w:rsid w:val="009B5595"/>
    <w:rsid w:val="009D5380"/>
    <w:rsid w:val="009F2DFA"/>
    <w:rsid w:val="00A12D31"/>
    <w:rsid w:val="00B31A8E"/>
    <w:rsid w:val="00B34814"/>
    <w:rsid w:val="00B84EEE"/>
    <w:rsid w:val="00BA073A"/>
    <w:rsid w:val="00BC567E"/>
    <w:rsid w:val="00C64DDD"/>
    <w:rsid w:val="00C9180F"/>
    <w:rsid w:val="00CB3623"/>
    <w:rsid w:val="00CD53BB"/>
    <w:rsid w:val="00CF5960"/>
    <w:rsid w:val="00D77304"/>
    <w:rsid w:val="00DD541E"/>
    <w:rsid w:val="00E0772D"/>
    <w:rsid w:val="00E62C7C"/>
    <w:rsid w:val="00E86AD1"/>
    <w:rsid w:val="00EA094A"/>
    <w:rsid w:val="00F04FA8"/>
    <w:rsid w:val="00F27049"/>
    <w:rsid w:val="00F41620"/>
    <w:rsid w:val="00F461E1"/>
    <w:rsid w:val="00F70A4D"/>
    <w:rsid w:val="00FB5C13"/>
    <w:rsid w:val="00FC74EB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Dot pt,No Spacing1,List Paragraph Char Char Char,Indicator Text,Numbered Para 1,List Paragraph à moi,Odsek zoznamu4,LISTA,List Paragraph1,Listaszerű bekezdés2,Listaszerű bekezdés3,Listaszerű bekezdés1,Bullet 1,Bullet Points,3"/>
    <w:basedOn w:val="Normlny"/>
    <w:link w:val="OdsekzoznamuChar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A09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094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09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09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09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customStyle="1" w:styleId="Mriekatabuky4">
    <w:name w:val="Mriežka tabuľky4"/>
    <w:basedOn w:val="Normlnatabuka"/>
    <w:next w:val="Mriekatabuky"/>
    <w:uiPriority w:val="59"/>
    <w:rsid w:val="00F2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Dot pt Char,No Spacing1 Char,List Paragraph Char Char Char Char,Indicator Text Char,Numbered Para 1 Char,List Paragraph à moi Char,Odsek zoznamu4 Char,LISTA Char,List Paragraph1 Char,Listaszerű bekezdés2 Char,Bullet 1 Char"/>
    <w:link w:val="Odsekzoznamu"/>
    <w:uiPriority w:val="34"/>
    <w:qFormat/>
    <w:locked/>
    <w:rsid w:val="00C64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Dot pt,No Spacing1,List Paragraph Char Char Char,Indicator Text,Numbered Para 1,List Paragraph à moi,Odsek zoznamu4,LISTA,List Paragraph1,Listaszerű bekezdés2,Listaszerű bekezdés3,Listaszerű bekezdés1,Bullet 1,Bullet Points,3"/>
    <w:basedOn w:val="Normlny"/>
    <w:link w:val="OdsekzoznamuChar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A09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094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09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09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09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customStyle="1" w:styleId="Mriekatabuky4">
    <w:name w:val="Mriežka tabuľky4"/>
    <w:basedOn w:val="Normlnatabuka"/>
    <w:next w:val="Mriekatabuky"/>
    <w:uiPriority w:val="59"/>
    <w:rsid w:val="00F2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Dot pt Char,No Spacing1 Char,List Paragraph Char Char Char Char,Indicator Text Char,Numbered Para 1 Char,List Paragraph à moi Char,Odsek zoznamu4 Char,LISTA Char,List Paragraph1 Char,Listaszerű bekezdés2 Char,Bullet 1 Char"/>
    <w:link w:val="Odsekzoznamu"/>
    <w:uiPriority w:val="34"/>
    <w:qFormat/>
    <w:locked/>
    <w:rsid w:val="00C64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Andrasko Miloslav</cp:lastModifiedBy>
  <cp:revision>2</cp:revision>
  <cp:lastPrinted>2017-04-13T08:24:00Z</cp:lastPrinted>
  <dcterms:created xsi:type="dcterms:W3CDTF">2017-06-21T15:16:00Z</dcterms:created>
  <dcterms:modified xsi:type="dcterms:W3CDTF">2017-06-21T15:16:00Z</dcterms:modified>
</cp:coreProperties>
</file>