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F0" w:rsidRPr="00E6229C" w:rsidRDefault="005B4FF0" w:rsidP="005B4F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229C">
        <w:rPr>
          <w:rFonts w:ascii="Times New Roman" w:hAnsi="Times New Roman" w:cs="Times New Roman"/>
          <w:b/>
          <w:sz w:val="32"/>
          <w:szCs w:val="32"/>
          <w:u w:val="single"/>
        </w:rPr>
        <w:t xml:space="preserve">Bod č. 2 </w:t>
      </w:r>
      <w:r w:rsidR="00E6229C">
        <w:rPr>
          <w:rFonts w:ascii="Times New Roman" w:hAnsi="Times New Roman" w:cs="Times New Roman"/>
          <w:b/>
          <w:sz w:val="32"/>
          <w:szCs w:val="32"/>
          <w:u w:val="single"/>
        </w:rPr>
        <w:t>Smernica EÚ o v</w:t>
      </w:r>
      <w:r w:rsidRPr="00E6229C">
        <w:rPr>
          <w:rFonts w:ascii="Times New Roman" w:hAnsi="Times New Roman" w:cs="Times New Roman"/>
          <w:b/>
          <w:sz w:val="32"/>
          <w:szCs w:val="32"/>
          <w:u w:val="single"/>
        </w:rPr>
        <w:t>ysielan</w:t>
      </w:r>
      <w:r w:rsidR="00E6229C">
        <w:rPr>
          <w:rFonts w:ascii="Times New Roman" w:hAnsi="Times New Roman" w:cs="Times New Roman"/>
          <w:b/>
          <w:sz w:val="32"/>
          <w:szCs w:val="32"/>
          <w:u w:val="single"/>
        </w:rPr>
        <w:t>í</w:t>
      </w:r>
      <w:r w:rsidRPr="00E6229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6229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Pr="00E6229C">
        <w:rPr>
          <w:rFonts w:ascii="Times New Roman" w:hAnsi="Times New Roman" w:cs="Times New Roman"/>
          <w:b/>
          <w:sz w:val="32"/>
          <w:szCs w:val="32"/>
          <w:u w:val="single"/>
        </w:rPr>
        <w:t>pracovníkov</w:t>
      </w:r>
    </w:p>
    <w:p w:rsidR="005B4FF0" w:rsidRDefault="005B4FF0" w:rsidP="005B4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Aktuálny stav rokovaní v Rade 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Rade EPSCO 3.3.2017 maltské predsedníctvo (MT PRES) informovalo prítomných ministrov o súčasnom priebehu rokovaní návrhu smernice v Rade, konkrétne na jej technickej úrovni.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slov maltského ministra pokrok, ktorý bol doposiaľ dosiahnutý spočíva v limitovaní rôznych alternatívnych riešení predstavených počas SK PRES s cieľom text výrazne zjednodušiť (aktuálne je teda na stole text takmer zhodný s pôvodným návrhom Komisie z marca 2016). Ambíciou MT PRES je dosiahnuť všeobecné smerovanie (dohodu) na tomto spise na júnovej Rade EPSCO.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Zatiaľ sa podarilo dosiahnuť širšiu zhodu ohľadom ustanovení o uplatniteľnosti kolektívnych zmlúv a agentúr dočasného zamestnávania.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Naďalej je však potrebné pracovať na ustanoveniach o dlhodobom vysielaní a subdodávateľskom reťazci. Najproblematickejšou časťou zostáva ustanovenie o odmeňovaní. V tomto smere je potrebné, aby bolo tento koncept pre všetkých jasný a transparentný. 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PRES prikladá tomuto spisu výraznú dôležitosť, a preto sa bude usilovať o dosiahnutie čo najširšieho kompromisu.</w:t>
      </w:r>
    </w:p>
    <w:p w:rsidR="005B4FF0" w:rsidRDefault="005B4FF0" w:rsidP="005B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Pozícia ČR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Rámcovou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 Výbor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vládní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úrovni dne 7. </w:t>
      </w:r>
      <w:proofErr w:type="spellStart"/>
      <w:r>
        <w:rPr>
          <w:rFonts w:ascii="Times New Roman" w:hAnsi="Times New Roman" w:cs="Times New Roman"/>
          <w:sz w:val="24"/>
          <w:szCs w:val="24"/>
        </w:rPr>
        <w:t>dubna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Problematika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národní prioritu.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vlády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podpořil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Svaz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průmyslu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dopravy (ČMKOS naproti tomu podporuje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Výbor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záležitosti Poslanecké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sněmovny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PČR a plénum Senátu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shledaly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 </w:t>
      </w:r>
      <w:proofErr w:type="spellStart"/>
      <w:r>
        <w:rPr>
          <w:rFonts w:ascii="Times New Roman" w:hAnsi="Times New Roman" w:cs="Times New Roman"/>
          <w:sz w:val="24"/>
          <w:szCs w:val="24"/>
        </w:rPr>
        <w:t>směrnice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rozporu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subsidiarity 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odůvodněné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smyslu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protokolu č.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Smlouvy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používání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zásad subsidiarity a proporcionality. 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ČR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staví k návrhu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směrnice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odmítavě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důvodu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neproporcionality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nesouladu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vnitřního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trhu, </w:t>
      </w:r>
      <w:proofErr w:type="spellStart"/>
      <w:r>
        <w:rPr>
          <w:rFonts w:ascii="Times New Roman" w:hAnsi="Times New Roman" w:cs="Times New Roman"/>
          <w:sz w:val="24"/>
          <w:szCs w:val="24"/>
        </w:rPr>
        <w:t>vytváření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obcházení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rozporu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nedostatečného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odůvodnění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navrhovaných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nedostatečného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zohlednění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konsenzu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členskými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Pravděpodobný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dopad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konkurenceschopnost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vysílajících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jejichž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náklady na vyslané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započítání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souvisejících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vysláním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(doprava,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ubytování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srovnatelné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často i vyšší)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mzdovými náklady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místní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 v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konečném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důsledku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hrozil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poškodit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samotné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Nejzávažnější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problémy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související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vyplývají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obcházení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stávajících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porušování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vytváření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účelových schránkových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společností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nedeklarovaná práce, účelová OSVČ apod.)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problémy však navrhovaná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nijak </w:t>
      </w:r>
      <w:proofErr w:type="spellStart"/>
      <w:r>
        <w:rPr>
          <w:rFonts w:ascii="Times New Roman" w:hAnsi="Times New Roman" w:cs="Times New Roman"/>
          <w:sz w:val="24"/>
          <w:szCs w:val="24"/>
        </w:rPr>
        <w:t>neřeší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domnívá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třeba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důsledně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rozlišovat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podvody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souvisejícími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vysíláním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stávajícími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Boj s podvody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neměl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nepřiměřeně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bezvýsledně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zatěžovat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legitimní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vyslání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ČR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připravena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spolupracovat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ostatními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ČS v boji proti nekalým praktikám,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primárně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využitím nových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nástrojů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obsažených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směrnici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2014/67/EU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boj proti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nehlášené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práci.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ČR v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žluté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karty podporovala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strany EK. </w:t>
      </w:r>
      <w:proofErr w:type="spellStart"/>
      <w:r>
        <w:rPr>
          <w:rFonts w:ascii="Times New Roman" w:hAnsi="Times New Roman" w:cs="Times New Roman"/>
          <w:sz w:val="24"/>
          <w:szCs w:val="24"/>
        </w:rPr>
        <w:t>Vzhledem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tomu, že k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stažení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 nedošlo a </w:t>
      </w:r>
      <w:proofErr w:type="spellStart"/>
      <w:r>
        <w:rPr>
          <w:rFonts w:ascii="Times New Roman" w:hAnsi="Times New Roman" w:cs="Times New Roman"/>
          <w:sz w:val="24"/>
          <w:szCs w:val="24"/>
        </w:rPr>
        <w:t>vzhledem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tomu a že došlo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ztrátě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menšiny,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spolupráci s LMG </w:t>
      </w:r>
      <w:proofErr w:type="spellStart"/>
      <w:r>
        <w:rPr>
          <w:rFonts w:ascii="Times New Roman" w:hAnsi="Times New Roman" w:cs="Times New Roman"/>
          <w:sz w:val="24"/>
          <w:szCs w:val="24"/>
        </w:rPr>
        <w:t>hledala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kompromis,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text návrhu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nejvíce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přiblížil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původní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ČR.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probíhají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také s FR (česká 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francouzská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této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setkaly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únoru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probíhá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rovněž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expertní úrovni). FR má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priority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zaměřují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boj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schránkovými </w:t>
      </w:r>
      <w:proofErr w:type="spellStart"/>
      <w:r>
        <w:rPr>
          <w:rFonts w:ascii="Times New Roman" w:hAnsi="Times New Roman" w:cs="Times New Roman"/>
          <w:sz w:val="24"/>
          <w:szCs w:val="24"/>
        </w:rPr>
        <w:t>společnostmi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</w:rPr>
        <w:t>nedůstojnými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podmínkami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ubytování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 </w:t>
      </w:r>
      <w:proofErr w:type="spellStart"/>
      <w:r>
        <w:rPr>
          <w:rFonts w:ascii="Times New Roman" w:hAnsi="Times New Roman" w:cs="Times New Roman"/>
          <w:sz w:val="24"/>
          <w:szCs w:val="24"/>
        </w:rPr>
        <w:t>obcházením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a FR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v </w:t>
      </w:r>
      <w:proofErr w:type="spellStart"/>
      <w:r>
        <w:rPr>
          <w:rFonts w:ascii="Times New Roman" w:hAnsi="Times New Roman" w:cs="Times New Roman"/>
          <w:sz w:val="24"/>
          <w:szCs w:val="24"/>
        </w:rPr>
        <w:t>mnohém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prolínají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dávají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určitý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kompromis. 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ČR oceňuje vyvážený postup SK PRES 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SK PRES spolupracovala. Výsledný kompromisní návrh SK PRES považuje ČR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výrazně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přijatelnější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variantu než je návrh EK,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dopad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konkurenceschopnost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vysílajících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podniků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vyslaných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podstatně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omezenější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přijetí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duálního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systému“). ČR stále považuje návrh SK PRES za dobrý základ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jednání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Návrat MT PRES k </w:t>
      </w:r>
      <w:proofErr w:type="spellStart"/>
      <w:r>
        <w:rPr>
          <w:rFonts w:ascii="Times New Roman" w:hAnsi="Times New Roman" w:cs="Times New Roman"/>
          <w:sz w:val="24"/>
          <w:szCs w:val="24"/>
        </w:rPr>
        <w:t>původnímu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 EK v </w:t>
      </w:r>
      <w:proofErr w:type="spellStart"/>
      <w:r>
        <w:rPr>
          <w:rFonts w:ascii="Times New Roman" w:hAnsi="Times New Roman" w:cs="Times New Roman"/>
          <w:sz w:val="24"/>
          <w:szCs w:val="24"/>
        </w:rPr>
        <w:t>otázce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odměňování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nepřijatelný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 vyplynulo z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dodatečného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vysvětlení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svému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 podala EK v </w:t>
      </w:r>
      <w:proofErr w:type="spellStart"/>
      <w:r>
        <w:rPr>
          <w:rFonts w:ascii="Times New Roman" w:hAnsi="Times New Roman" w:cs="Times New Roman"/>
          <w:sz w:val="24"/>
          <w:szCs w:val="24"/>
        </w:rPr>
        <w:t>lednu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>
        <w:rPr>
          <w:rFonts w:ascii="Times New Roman" w:hAnsi="Times New Roman" w:cs="Times New Roman"/>
          <w:sz w:val="24"/>
          <w:szCs w:val="24"/>
        </w:rPr>
        <w:t>změna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týkala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především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příplatků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jejichž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vztažení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dočasně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obtížné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nepříliš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smysluplné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přičemž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stávající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pravidla 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judikatura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Soudního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dvora EU </w:t>
      </w:r>
      <w:proofErr w:type="spellStart"/>
      <w:r>
        <w:rPr>
          <w:rFonts w:ascii="Times New Roman" w:hAnsi="Times New Roman" w:cs="Times New Roman"/>
          <w:sz w:val="24"/>
          <w:szCs w:val="24"/>
        </w:rPr>
        <w:t>již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členským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umožňují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rámci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odměňování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vztahovat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vyslané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příplatků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rámec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pouhé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mzdy).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podniky a pracovníci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museli </w:t>
      </w:r>
      <w:proofErr w:type="spellStart"/>
      <w:r>
        <w:rPr>
          <w:rFonts w:ascii="Times New Roman" w:hAnsi="Times New Roman" w:cs="Times New Roman"/>
          <w:sz w:val="24"/>
          <w:szCs w:val="24"/>
        </w:rPr>
        <w:t>nákladně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dopodrobna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seznamovat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úpravou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hostitelského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tento postup </w:t>
      </w:r>
      <w:proofErr w:type="spellStart"/>
      <w:r>
        <w:rPr>
          <w:rFonts w:ascii="Times New Roman" w:hAnsi="Times New Roman" w:cs="Times New Roman"/>
          <w:sz w:val="24"/>
          <w:szCs w:val="24"/>
        </w:rPr>
        <w:t>byl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nezbytný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>
        <w:rPr>
          <w:rFonts w:ascii="Times New Roman" w:hAnsi="Times New Roman" w:cs="Times New Roman"/>
          <w:sz w:val="24"/>
          <w:szCs w:val="24"/>
        </w:rPr>
        <w:t>zajištění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spravedlivé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soutěže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vnitřním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trhu nebo k </w:t>
      </w:r>
      <w:proofErr w:type="spellStart"/>
      <w:r>
        <w:rPr>
          <w:rFonts w:ascii="Times New Roman" w:hAnsi="Times New Roman" w:cs="Times New Roman"/>
          <w:sz w:val="24"/>
          <w:szCs w:val="24"/>
        </w:rPr>
        <w:t>zajištění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adekvátní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ochrany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Výsledná podoba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taktéž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sektor dopravy, kde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projevují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značné problémy v </w:t>
      </w:r>
      <w:proofErr w:type="spellStart"/>
      <w:r>
        <w:rPr>
          <w:rFonts w:ascii="Times New Roman" w:hAnsi="Times New Roman" w:cs="Times New Roman"/>
          <w:sz w:val="24"/>
          <w:szCs w:val="24"/>
        </w:rPr>
        <w:t>důsledku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extenzivní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směrnice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96/71/ES </w:t>
      </w:r>
      <w:proofErr w:type="spellStart"/>
      <w:r>
        <w:rPr>
          <w:rFonts w:ascii="Times New Roman" w:hAnsi="Times New Roman" w:cs="Times New Roman"/>
          <w:sz w:val="24"/>
          <w:szCs w:val="24"/>
        </w:rPr>
        <w:t>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strany </w:t>
      </w:r>
      <w:proofErr w:type="spellStart"/>
      <w:r>
        <w:rPr>
          <w:rFonts w:ascii="Times New Roman" w:hAnsi="Times New Roman" w:cs="Times New Roman"/>
          <w:sz w:val="24"/>
          <w:szCs w:val="24"/>
        </w:rPr>
        <w:t>některých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členských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DE,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úprava v IT a AT).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podporuje novou, sektorovou úpravu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dopravě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předložit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rámci tzv.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silničního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balíčku“ v </w:t>
      </w:r>
      <w:proofErr w:type="spellStart"/>
      <w:r>
        <w:rPr>
          <w:rFonts w:ascii="Times New Roman" w:hAnsi="Times New Roman" w:cs="Times New Roman"/>
          <w:sz w:val="24"/>
          <w:szCs w:val="24"/>
        </w:rPr>
        <w:t>květnu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Tato úprava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názoru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zohlednit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vysoce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mobilní charakter sektoru dopravy a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rozdílné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socioekonomické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podmínky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jednotlivých členských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však </w:t>
      </w:r>
      <w:proofErr w:type="spellStart"/>
      <w:r>
        <w:rPr>
          <w:rFonts w:ascii="Times New Roman" w:hAnsi="Times New Roman" w:cs="Times New Roman"/>
          <w:sz w:val="24"/>
          <w:szCs w:val="24"/>
        </w:rPr>
        <w:t>měla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podobě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 EK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aktuálního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 MT PRES, bude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trvat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explicitním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vynětí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sektoru dopravy z </w:t>
      </w:r>
      <w:proofErr w:type="spellStart"/>
      <w:r>
        <w:rPr>
          <w:rFonts w:ascii="Times New Roman" w:hAnsi="Times New Roman" w:cs="Times New Roman"/>
          <w:sz w:val="24"/>
          <w:szCs w:val="24"/>
        </w:rPr>
        <w:t>působnosti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revidované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směrnice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>
        <w:rPr>
          <w:rFonts w:ascii="Times New Roman" w:hAnsi="Times New Roman" w:cs="Times New Roman"/>
          <w:sz w:val="24"/>
          <w:szCs w:val="24"/>
        </w:rPr>
        <w:t>ohledu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avizovanou sektorovou úpravu v rámci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silničního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balíčku“.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navrhovaných,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komplexních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vysílání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také na sektor dopravy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nepřijatelné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FF0" w:rsidRDefault="005B4FF0" w:rsidP="005B4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ostatních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flexibilnější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sice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nepodporuje </w:t>
      </w:r>
      <w:proofErr w:type="spellStart"/>
      <w:r>
        <w:rPr>
          <w:rFonts w:ascii="Times New Roman" w:hAnsi="Times New Roman" w:cs="Times New Roman"/>
          <w:sz w:val="24"/>
          <w:szCs w:val="24"/>
        </w:rPr>
        <w:t>zpřísněný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režim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dlouhodobá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vyslání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(nad 24 </w:t>
      </w:r>
      <w:proofErr w:type="spellStart"/>
      <w:r>
        <w:rPr>
          <w:rFonts w:ascii="Times New Roman" w:hAnsi="Times New Roman" w:cs="Times New Roman"/>
          <w:sz w:val="24"/>
          <w:szCs w:val="24"/>
        </w:rPr>
        <w:t>něsíců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projednávaný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 MT PRES však </w:t>
      </w:r>
      <w:proofErr w:type="spellStart"/>
      <w:r>
        <w:rPr>
          <w:rFonts w:ascii="Times New Roman" w:hAnsi="Times New Roman" w:cs="Times New Roman"/>
          <w:sz w:val="24"/>
          <w:szCs w:val="24"/>
        </w:rPr>
        <w:t>řeší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nejzávažnější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technické </w:t>
      </w:r>
      <w:proofErr w:type="spellStart"/>
      <w:r>
        <w:rPr>
          <w:rFonts w:ascii="Times New Roman" w:hAnsi="Times New Roman" w:cs="Times New Roman"/>
          <w:sz w:val="24"/>
          <w:szCs w:val="24"/>
        </w:rPr>
        <w:t>námitky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proti návrhu EK.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staví proti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podnikových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smluv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subdodavatelských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vztahů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opozice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vůči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tomuto ustanovení však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ČS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rozšířená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pravděpodobné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by ustanovení mohlo </w:t>
      </w:r>
      <w:proofErr w:type="spellStart"/>
      <w:r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návrhu </w:t>
      </w:r>
      <w:proofErr w:type="spellStart"/>
      <w:r>
        <w:rPr>
          <w:rFonts w:ascii="Times New Roman" w:hAnsi="Times New Roman" w:cs="Times New Roman"/>
          <w:sz w:val="24"/>
          <w:szCs w:val="24"/>
        </w:rPr>
        <w:t>vypuštěno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Nové zakotvení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ubytování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vyslané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pracovníky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 </w:t>
      </w:r>
      <w:proofErr w:type="spellStart"/>
      <w:r>
        <w:rPr>
          <w:rFonts w:ascii="Times New Roman" w:hAnsi="Times New Roman" w:cs="Times New Roman"/>
          <w:sz w:val="24"/>
          <w:szCs w:val="24"/>
        </w:rPr>
        <w:t>může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podpořit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06B1" w:rsidRDefault="003A06B1"/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63"/>
    <w:rsid w:val="003A06B1"/>
    <w:rsid w:val="005B4FF0"/>
    <w:rsid w:val="00980263"/>
    <w:rsid w:val="00E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F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F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 Zuzana</dc:creator>
  <cp:keywords/>
  <dc:description/>
  <cp:lastModifiedBy>Hedl Zuzana</cp:lastModifiedBy>
  <cp:revision>5</cp:revision>
  <cp:lastPrinted>2017-03-24T08:34:00Z</cp:lastPrinted>
  <dcterms:created xsi:type="dcterms:W3CDTF">2017-03-24T08:14:00Z</dcterms:created>
  <dcterms:modified xsi:type="dcterms:W3CDTF">2017-03-24T08:34:00Z</dcterms:modified>
</cp:coreProperties>
</file>