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7F0ED" w14:textId="77777777" w:rsidR="00DE72CD" w:rsidRPr="003457AF" w:rsidRDefault="003457AF" w:rsidP="003457AF">
      <w:pPr>
        <w:pStyle w:val="Nadpis1"/>
        <w:jc w:val="center"/>
        <w:rPr>
          <w:rFonts w:ascii="Verdana" w:hAnsi="Verdana"/>
          <w:sz w:val="28"/>
        </w:rPr>
      </w:pPr>
      <w:bookmarkStart w:id="0" w:name="_Toc462831428"/>
      <w:bookmarkStart w:id="1" w:name="_Toc462831689"/>
      <w:bookmarkStart w:id="2" w:name="_Toc462838682"/>
      <w:bookmarkStart w:id="3" w:name="_GoBack"/>
      <w:bookmarkEnd w:id="3"/>
      <w:r>
        <w:rPr>
          <w:rFonts w:ascii="Verdana" w:hAnsi="Verdana"/>
          <w:noProof/>
          <w:sz w:val="28"/>
          <w:lang w:eastAsia="sk-SK"/>
        </w:rPr>
        <w:drawing>
          <wp:anchor distT="0" distB="0" distL="114300" distR="114300" simplePos="0" relativeHeight="251720192" behindDoc="0" locked="0" layoutInCell="1" allowOverlap="1" wp14:anchorId="61A01BEF" wp14:editId="565C7D42">
            <wp:simplePos x="0" y="0"/>
            <wp:positionH relativeFrom="margin">
              <wp:align>center</wp:align>
            </wp:positionH>
            <wp:positionV relativeFrom="margin">
              <wp:align>center</wp:align>
            </wp:positionV>
            <wp:extent cx="7579995" cy="10935970"/>
            <wp:effectExtent l="0" t="0" r="1905" b="0"/>
            <wp:wrapSquare wrapText="bothSides"/>
            <wp:docPr id="9428" name="Obrázok 9428" descr="C:\Users\veresova\Desktop\predná strana npk\obalka_2016 -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esova\Desktop\predná strana npk\obalka_2016 - 2-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0375" cy="10936224"/>
                    </a:xfrm>
                    <a:prstGeom prst="rect">
                      <a:avLst/>
                    </a:prstGeom>
                    <a:noFill/>
                    <a:ln>
                      <a:noFill/>
                    </a:ln>
                  </pic:spPr>
                </pic:pic>
              </a:graphicData>
            </a:graphic>
            <wp14:sizeRelV relativeFrom="margin">
              <wp14:pctHeight>0</wp14:pctHeight>
            </wp14:sizeRelV>
          </wp:anchor>
        </w:drawing>
      </w:r>
      <w:bookmarkEnd w:id="0"/>
      <w:bookmarkEnd w:id="1"/>
      <w:bookmarkEnd w:id="2"/>
    </w:p>
    <w:p w14:paraId="5A9287A4" w14:textId="77777777" w:rsidR="00DE72CD" w:rsidRDefault="00DE72CD" w:rsidP="00CA3167">
      <w:pPr>
        <w:jc w:val="center"/>
        <w:rPr>
          <w:rFonts w:ascii="Arial" w:hAnsi="Arial" w:cs="Arial"/>
        </w:rPr>
        <w:sectPr w:rsidR="00DE72CD" w:rsidSect="0005665F">
          <w:footerReference w:type="default" r:id="rId10"/>
          <w:pgSz w:w="11906" w:h="16838"/>
          <w:pgMar w:top="0" w:right="0" w:bottom="0" w:left="0" w:header="0" w:footer="0" w:gutter="0"/>
          <w:cols w:space="709"/>
          <w:docGrid w:linePitch="360"/>
        </w:sectPr>
      </w:pPr>
    </w:p>
    <w:p w14:paraId="426A8CB9" w14:textId="77777777" w:rsidR="002423C2" w:rsidRPr="000F4ED8" w:rsidRDefault="002423C2" w:rsidP="007432FE">
      <w:pPr>
        <w:pStyle w:val="Hlavikaobsahu"/>
        <w:spacing w:before="0" w:line="240" w:lineRule="auto"/>
        <w:rPr>
          <w:rFonts w:ascii="Arial" w:hAnsi="Arial" w:cs="Arial"/>
          <w:color w:val="000000"/>
          <w:szCs w:val="22"/>
        </w:rPr>
      </w:pPr>
      <w:r w:rsidRPr="000F4ED8">
        <w:rPr>
          <w:rFonts w:ascii="Arial" w:hAnsi="Arial" w:cs="Arial"/>
          <w:color w:val="000000"/>
          <w:szCs w:val="22"/>
        </w:rPr>
        <w:lastRenderedPageBreak/>
        <w:t>Obsah</w:t>
      </w:r>
    </w:p>
    <w:p w14:paraId="0CA56F80" w14:textId="77777777" w:rsidR="007432FE" w:rsidRPr="00484185" w:rsidRDefault="007432FE" w:rsidP="00484185">
      <w:pPr>
        <w:spacing w:line="360" w:lineRule="auto"/>
        <w:rPr>
          <w:lang w:eastAsia="en-US"/>
        </w:rPr>
      </w:pPr>
    </w:p>
    <w:p w14:paraId="41B33041" w14:textId="77777777" w:rsidR="00EA2990" w:rsidRDefault="00A779BC">
      <w:pPr>
        <w:pStyle w:val="Obsah1"/>
        <w:rPr>
          <w:rFonts w:asciiTheme="minorHAnsi" w:eastAsiaTheme="minorEastAsia" w:hAnsiTheme="minorHAnsi" w:cstheme="minorBidi"/>
          <w:b w:val="0"/>
          <w:sz w:val="22"/>
          <w:szCs w:val="22"/>
          <w:lang w:eastAsia="sk-SK"/>
        </w:rPr>
      </w:pPr>
      <w:r w:rsidRPr="00DE72CD">
        <w:rPr>
          <w:rFonts w:ascii="Arial" w:hAnsi="Arial" w:cs="Arial"/>
          <w:b w:val="0"/>
          <w:sz w:val="22"/>
          <w:szCs w:val="22"/>
          <w:lang w:eastAsia="en-US"/>
        </w:rPr>
        <w:fldChar w:fldCharType="begin"/>
      </w:r>
      <w:r w:rsidRPr="00DE72CD">
        <w:rPr>
          <w:rFonts w:ascii="Arial" w:hAnsi="Arial" w:cs="Arial"/>
          <w:b w:val="0"/>
          <w:sz w:val="22"/>
          <w:szCs w:val="22"/>
          <w:lang w:eastAsia="en-US"/>
        </w:rPr>
        <w:instrText xml:space="preserve"> TOC \o "1-1" \h \z \u </w:instrText>
      </w:r>
      <w:r w:rsidRPr="00DE72CD">
        <w:rPr>
          <w:rFonts w:ascii="Arial" w:hAnsi="Arial" w:cs="Arial"/>
          <w:b w:val="0"/>
          <w:sz w:val="22"/>
          <w:szCs w:val="22"/>
          <w:lang w:eastAsia="en-US"/>
        </w:rPr>
        <w:fldChar w:fldCharType="separate"/>
      </w:r>
      <w:hyperlink w:anchor="_Toc462838683" w:history="1">
        <w:r w:rsidR="00EA2990" w:rsidRPr="00133C1C">
          <w:rPr>
            <w:rStyle w:val="Hypertextovprepojenie"/>
            <w:rFonts w:ascii="Arial" w:hAnsi="Arial" w:cs="Arial"/>
          </w:rPr>
          <w:t>1. Manažérske zhrnutie</w:t>
        </w:r>
        <w:r w:rsidR="00EA2990">
          <w:rPr>
            <w:webHidden/>
          </w:rPr>
          <w:tab/>
        </w:r>
        <w:r w:rsidR="00EA2990">
          <w:rPr>
            <w:webHidden/>
          </w:rPr>
          <w:fldChar w:fldCharType="begin"/>
        </w:r>
        <w:r w:rsidR="00EA2990">
          <w:rPr>
            <w:webHidden/>
          </w:rPr>
          <w:instrText xml:space="preserve"> PAGEREF _Toc462838683 \h </w:instrText>
        </w:r>
        <w:r w:rsidR="00EA2990">
          <w:rPr>
            <w:webHidden/>
          </w:rPr>
        </w:r>
        <w:r w:rsidR="00EA2990">
          <w:rPr>
            <w:webHidden/>
          </w:rPr>
          <w:fldChar w:fldCharType="separate"/>
        </w:r>
        <w:r w:rsidR="00B604B9">
          <w:rPr>
            <w:webHidden/>
          </w:rPr>
          <w:t>3</w:t>
        </w:r>
        <w:r w:rsidR="00EA2990">
          <w:rPr>
            <w:webHidden/>
          </w:rPr>
          <w:fldChar w:fldCharType="end"/>
        </w:r>
      </w:hyperlink>
    </w:p>
    <w:p w14:paraId="124F14A5" w14:textId="77777777" w:rsidR="00EA2990" w:rsidRDefault="00D907F0">
      <w:pPr>
        <w:pStyle w:val="Obsah1"/>
        <w:rPr>
          <w:rFonts w:asciiTheme="minorHAnsi" w:eastAsiaTheme="minorEastAsia" w:hAnsiTheme="minorHAnsi" w:cstheme="minorBidi"/>
          <w:b w:val="0"/>
          <w:sz w:val="22"/>
          <w:szCs w:val="22"/>
          <w:lang w:eastAsia="sk-SK"/>
        </w:rPr>
      </w:pPr>
      <w:hyperlink w:anchor="_Toc462838684" w:history="1">
        <w:r w:rsidR="00EA2990" w:rsidRPr="00133C1C">
          <w:rPr>
            <w:rStyle w:val="Hypertextovprepojenie"/>
            <w:rFonts w:ascii="Arial" w:hAnsi="Arial" w:cs="Arial"/>
          </w:rPr>
          <w:t>2. Úvod</w:t>
        </w:r>
        <w:r w:rsidR="00EA2990">
          <w:rPr>
            <w:webHidden/>
          </w:rPr>
          <w:tab/>
        </w:r>
        <w:r w:rsidR="00EA2990">
          <w:rPr>
            <w:webHidden/>
          </w:rPr>
          <w:fldChar w:fldCharType="begin"/>
        </w:r>
        <w:r w:rsidR="00EA2990">
          <w:rPr>
            <w:webHidden/>
          </w:rPr>
          <w:instrText xml:space="preserve"> PAGEREF _Toc462838684 \h </w:instrText>
        </w:r>
        <w:r w:rsidR="00EA2990">
          <w:rPr>
            <w:webHidden/>
          </w:rPr>
        </w:r>
        <w:r w:rsidR="00EA2990">
          <w:rPr>
            <w:webHidden/>
          </w:rPr>
          <w:fldChar w:fldCharType="separate"/>
        </w:r>
        <w:r w:rsidR="00B604B9">
          <w:rPr>
            <w:webHidden/>
          </w:rPr>
          <w:t>5</w:t>
        </w:r>
        <w:r w:rsidR="00EA2990">
          <w:rPr>
            <w:webHidden/>
          </w:rPr>
          <w:fldChar w:fldCharType="end"/>
        </w:r>
      </w:hyperlink>
    </w:p>
    <w:p w14:paraId="7ED7A80C" w14:textId="77777777" w:rsidR="00EA2990" w:rsidRDefault="00D907F0">
      <w:pPr>
        <w:pStyle w:val="Obsah1"/>
        <w:rPr>
          <w:rFonts w:asciiTheme="minorHAnsi" w:eastAsiaTheme="minorEastAsia" w:hAnsiTheme="minorHAnsi" w:cstheme="minorBidi"/>
          <w:b w:val="0"/>
          <w:sz w:val="22"/>
          <w:szCs w:val="22"/>
          <w:lang w:eastAsia="sk-SK"/>
        </w:rPr>
      </w:pPr>
      <w:hyperlink w:anchor="_Toc462838685" w:history="1">
        <w:r w:rsidR="00EA2990" w:rsidRPr="00133C1C">
          <w:rPr>
            <w:rStyle w:val="Hypertextovprepojenie"/>
            <w:rFonts w:ascii="Arial" w:hAnsi="Arial" w:cs="Arial"/>
          </w:rPr>
          <w:t>3. Definícia a identifikovanie problému</w:t>
        </w:r>
        <w:r w:rsidR="00EA2990">
          <w:rPr>
            <w:webHidden/>
          </w:rPr>
          <w:tab/>
        </w:r>
        <w:r w:rsidR="00EA2990">
          <w:rPr>
            <w:webHidden/>
          </w:rPr>
          <w:fldChar w:fldCharType="begin"/>
        </w:r>
        <w:r w:rsidR="00EA2990">
          <w:rPr>
            <w:webHidden/>
          </w:rPr>
          <w:instrText xml:space="preserve"> PAGEREF _Toc462838685 \h </w:instrText>
        </w:r>
        <w:r w:rsidR="00EA2990">
          <w:rPr>
            <w:webHidden/>
          </w:rPr>
        </w:r>
        <w:r w:rsidR="00EA2990">
          <w:rPr>
            <w:webHidden/>
          </w:rPr>
          <w:fldChar w:fldCharType="separate"/>
        </w:r>
        <w:r w:rsidR="00B604B9">
          <w:rPr>
            <w:webHidden/>
          </w:rPr>
          <w:t>6</w:t>
        </w:r>
        <w:r w:rsidR="00EA2990">
          <w:rPr>
            <w:webHidden/>
          </w:rPr>
          <w:fldChar w:fldCharType="end"/>
        </w:r>
      </w:hyperlink>
    </w:p>
    <w:p w14:paraId="3256D7B6" w14:textId="77777777" w:rsidR="00EA2990" w:rsidRDefault="00D907F0">
      <w:pPr>
        <w:pStyle w:val="Obsah1"/>
        <w:rPr>
          <w:rFonts w:asciiTheme="minorHAnsi" w:eastAsiaTheme="minorEastAsia" w:hAnsiTheme="minorHAnsi" w:cstheme="minorBidi"/>
          <w:b w:val="0"/>
          <w:sz w:val="22"/>
          <w:szCs w:val="22"/>
          <w:lang w:eastAsia="sk-SK"/>
        </w:rPr>
      </w:pPr>
      <w:hyperlink w:anchor="_Toc462838686" w:history="1">
        <w:r w:rsidR="00EA2990" w:rsidRPr="00133C1C">
          <w:rPr>
            <w:rStyle w:val="Hypertextovprepojenie"/>
            <w:rFonts w:ascii="Arial" w:hAnsi="Arial" w:cs="Arial"/>
          </w:rPr>
          <w:t>4. Analýza súčasného stavu</w:t>
        </w:r>
        <w:r w:rsidR="00EA2990">
          <w:rPr>
            <w:webHidden/>
          </w:rPr>
          <w:tab/>
        </w:r>
        <w:r w:rsidR="00EA2990">
          <w:rPr>
            <w:webHidden/>
          </w:rPr>
          <w:fldChar w:fldCharType="begin"/>
        </w:r>
        <w:r w:rsidR="00EA2990">
          <w:rPr>
            <w:webHidden/>
          </w:rPr>
          <w:instrText xml:space="preserve"> PAGEREF _Toc462838686 \h </w:instrText>
        </w:r>
        <w:r w:rsidR="00EA2990">
          <w:rPr>
            <w:webHidden/>
          </w:rPr>
        </w:r>
        <w:r w:rsidR="00EA2990">
          <w:rPr>
            <w:webHidden/>
          </w:rPr>
          <w:fldChar w:fldCharType="separate"/>
        </w:r>
        <w:r w:rsidR="00B604B9">
          <w:rPr>
            <w:webHidden/>
          </w:rPr>
          <w:t>7</w:t>
        </w:r>
        <w:r w:rsidR="00EA2990">
          <w:rPr>
            <w:webHidden/>
          </w:rPr>
          <w:fldChar w:fldCharType="end"/>
        </w:r>
      </w:hyperlink>
    </w:p>
    <w:p w14:paraId="489E24A1" w14:textId="77777777" w:rsidR="00EA2990" w:rsidRDefault="00D907F0">
      <w:pPr>
        <w:pStyle w:val="Obsah1"/>
        <w:rPr>
          <w:rFonts w:asciiTheme="minorHAnsi" w:eastAsiaTheme="minorEastAsia" w:hAnsiTheme="minorHAnsi" w:cstheme="minorBidi"/>
          <w:b w:val="0"/>
          <w:sz w:val="22"/>
          <w:szCs w:val="22"/>
          <w:lang w:eastAsia="sk-SK"/>
        </w:rPr>
      </w:pPr>
      <w:hyperlink w:anchor="_Toc462838687" w:history="1">
        <w:r w:rsidR="00EA2990" w:rsidRPr="00133C1C">
          <w:rPr>
            <w:rStyle w:val="Hypertextovprepojenie"/>
            <w:rFonts w:ascii="Arial" w:hAnsi="Arial" w:cs="Arial"/>
          </w:rPr>
          <w:t>5. Náčrt budúceho vývoja</w:t>
        </w:r>
        <w:r w:rsidR="00EA2990">
          <w:rPr>
            <w:webHidden/>
          </w:rPr>
          <w:tab/>
        </w:r>
        <w:r w:rsidR="00EA2990">
          <w:rPr>
            <w:webHidden/>
          </w:rPr>
          <w:fldChar w:fldCharType="begin"/>
        </w:r>
        <w:r w:rsidR="00EA2990">
          <w:rPr>
            <w:webHidden/>
          </w:rPr>
          <w:instrText xml:space="preserve"> PAGEREF _Toc462838687 \h </w:instrText>
        </w:r>
        <w:r w:rsidR="00EA2990">
          <w:rPr>
            <w:webHidden/>
          </w:rPr>
        </w:r>
        <w:r w:rsidR="00EA2990">
          <w:rPr>
            <w:webHidden/>
          </w:rPr>
          <w:fldChar w:fldCharType="separate"/>
        </w:r>
        <w:r w:rsidR="00B604B9">
          <w:rPr>
            <w:webHidden/>
          </w:rPr>
          <w:t>10</w:t>
        </w:r>
        <w:r w:rsidR="00EA2990">
          <w:rPr>
            <w:webHidden/>
          </w:rPr>
          <w:fldChar w:fldCharType="end"/>
        </w:r>
      </w:hyperlink>
    </w:p>
    <w:p w14:paraId="75F00136" w14:textId="77777777" w:rsidR="00EA2990" w:rsidRDefault="00D907F0">
      <w:pPr>
        <w:pStyle w:val="Obsah1"/>
        <w:rPr>
          <w:rFonts w:asciiTheme="minorHAnsi" w:eastAsiaTheme="minorEastAsia" w:hAnsiTheme="minorHAnsi" w:cstheme="minorBidi"/>
          <w:b w:val="0"/>
          <w:sz w:val="22"/>
          <w:szCs w:val="22"/>
          <w:lang w:eastAsia="sk-SK"/>
        </w:rPr>
      </w:pPr>
      <w:hyperlink w:anchor="_Toc462838688" w:history="1">
        <w:r w:rsidR="00EA2990" w:rsidRPr="00133C1C">
          <w:rPr>
            <w:rStyle w:val="Hypertextovprepojenie"/>
            <w:rFonts w:ascii="Arial" w:hAnsi="Arial" w:cs="Arial"/>
          </w:rPr>
          <w:t>6. Vízia a základné strategické smerovanie</w:t>
        </w:r>
        <w:r w:rsidR="00EA2990">
          <w:rPr>
            <w:webHidden/>
          </w:rPr>
          <w:tab/>
        </w:r>
        <w:r w:rsidR="00EA2990">
          <w:rPr>
            <w:webHidden/>
          </w:rPr>
          <w:fldChar w:fldCharType="begin"/>
        </w:r>
        <w:r w:rsidR="00EA2990">
          <w:rPr>
            <w:webHidden/>
          </w:rPr>
          <w:instrText xml:space="preserve"> PAGEREF _Toc462838688 \h </w:instrText>
        </w:r>
        <w:r w:rsidR="00EA2990">
          <w:rPr>
            <w:webHidden/>
          </w:rPr>
        </w:r>
        <w:r w:rsidR="00EA2990">
          <w:rPr>
            <w:webHidden/>
          </w:rPr>
          <w:fldChar w:fldCharType="separate"/>
        </w:r>
        <w:r w:rsidR="00B604B9">
          <w:rPr>
            <w:webHidden/>
          </w:rPr>
          <w:t>11</w:t>
        </w:r>
        <w:r w:rsidR="00EA2990">
          <w:rPr>
            <w:webHidden/>
          </w:rPr>
          <w:fldChar w:fldCharType="end"/>
        </w:r>
      </w:hyperlink>
    </w:p>
    <w:p w14:paraId="136B74D3" w14:textId="77777777" w:rsidR="00EA2990" w:rsidRDefault="00D907F0">
      <w:pPr>
        <w:pStyle w:val="Obsah1"/>
        <w:rPr>
          <w:rFonts w:asciiTheme="minorHAnsi" w:eastAsiaTheme="minorEastAsia" w:hAnsiTheme="minorHAnsi" w:cstheme="minorBidi"/>
          <w:b w:val="0"/>
          <w:sz w:val="22"/>
          <w:szCs w:val="22"/>
          <w:lang w:eastAsia="sk-SK"/>
        </w:rPr>
      </w:pPr>
      <w:hyperlink w:anchor="_Toc462838689" w:history="1">
        <w:r w:rsidR="00EA2990" w:rsidRPr="00133C1C">
          <w:rPr>
            <w:rStyle w:val="Hypertextovprepojenie"/>
            <w:rFonts w:ascii="Arial" w:hAnsi="Arial"/>
          </w:rPr>
          <w:t>7. Implementácia stratégie</w:t>
        </w:r>
        <w:r w:rsidR="00EA2990">
          <w:rPr>
            <w:webHidden/>
          </w:rPr>
          <w:tab/>
        </w:r>
        <w:r w:rsidR="00EA2990">
          <w:rPr>
            <w:webHidden/>
          </w:rPr>
          <w:fldChar w:fldCharType="begin"/>
        </w:r>
        <w:r w:rsidR="00EA2990">
          <w:rPr>
            <w:webHidden/>
          </w:rPr>
          <w:instrText xml:space="preserve"> PAGEREF _Toc462838689 \h </w:instrText>
        </w:r>
        <w:r w:rsidR="00EA2990">
          <w:rPr>
            <w:webHidden/>
          </w:rPr>
        </w:r>
        <w:r w:rsidR="00EA2990">
          <w:rPr>
            <w:webHidden/>
          </w:rPr>
          <w:fldChar w:fldCharType="separate"/>
        </w:r>
        <w:r w:rsidR="00B604B9">
          <w:rPr>
            <w:webHidden/>
          </w:rPr>
          <w:t>13</w:t>
        </w:r>
        <w:r w:rsidR="00EA2990">
          <w:rPr>
            <w:webHidden/>
          </w:rPr>
          <w:fldChar w:fldCharType="end"/>
        </w:r>
      </w:hyperlink>
    </w:p>
    <w:p w14:paraId="1C6D6E0A" w14:textId="77777777" w:rsidR="00EA2990" w:rsidRDefault="00D907F0">
      <w:pPr>
        <w:pStyle w:val="Obsah1"/>
        <w:rPr>
          <w:rFonts w:asciiTheme="minorHAnsi" w:eastAsiaTheme="minorEastAsia" w:hAnsiTheme="minorHAnsi" w:cstheme="minorBidi"/>
          <w:b w:val="0"/>
          <w:sz w:val="22"/>
          <w:szCs w:val="22"/>
          <w:lang w:eastAsia="sk-SK"/>
        </w:rPr>
      </w:pPr>
      <w:hyperlink w:anchor="_Toc462838690" w:history="1">
        <w:r w:rsidR="00EA2990" w:rsidRPr="00133C1C">
          <w:rPr>
            <w:rStyle w:val="Hypertextovprepojenie"/>
            <w:rFonts w:ascii="Arial" w:hAnsi="Arial"/>
          </w:rPr>
          <w:t>8. Postup tvorby stratégie</w:t>
        </w:r>
        <w:r w:rsidR="00EA2990">
          <w:rPr>
            <w:webHidden/>
          </w:rPr>
          <w:tab/>
        </w:r>
        <w:r w:rsidR="00EA2990">
          <w:rPr>
            <w:webHidden/>
          </w:rPr>
          <w:fldChar w:fldCharType="begin"/>
        </w:r>
        <w:r w:rsidR="00EA2990">
          <w:rPr>
            <w:webHidden/>
          </w:rPr>
          <w:instrText xml:space="preserve"> PAGEREF _Toc462838690 \h </w:instrText>
        </w:r>
        <w:r w:rsidR="00EA2990">
          <w:rPr>
            <w:webHidden/>
          </w:rPr>
        </w:r>
        <w:r w:rsidR="00EA2990">
          <w:rPr>
            <w:webHidden/>
          </w:rPr>
          <w:fldChar w:fldCharType="separate"/>
        </w:r>
        <w:r w:rsidR="00B604B9">
          <w:rPr>
            <w:webHidden/>
          </w:rPr>
          <w:t>25</w:t>
        </w:r>
        <w:r w:rsidR="00EA2990">
          <w:rPr>
            <w:webHidden/>
          </w:rPr>
          <w:fldChar w:fldCharType="end"/>
        </w:r>
      </w:hyperlink>
    </w:p>
    <w:p w14:paraId="2D232FA1" w14:textId="77777777" w:rsidR="00EA2990" w:rsidRDefault="00D907F0">
      <w:pPr>
        <w:pStyle w:val="Obsah1"/>
        <w:rPr>
          <w:rFonts w:asciiTheme="minorHAnsi" w:eastAsiaTheme="minorEastAsia" w:hAnsiTheme="minorHAnsi" w:cstheme="minorBidi"/>
          <w:b w:val="0"/>
          <w:sz w:val="22"/>
          <w:szCs w:val="22"/>
          <w:lang w:eastAsia="sk-SK"/>
        </w:rPr>
      </w:pPr>
      <w:hyperlink w:anchor="_Toc462838691" w:history="1">
        <w:r w:rsidR="00EA2990" w:rsidRPr="00133C1C">
          <w:rPr>
            <w:rStyle w:val="Hypertextovprepojenie"/>
            <w:rFonts w:ascii="Arial" w:hAnsi="Arial"/>
          </w:rPr>
          <w:t>Zoznam tabuliek</w:t>
        </w:r>
        <w:r w:rsidR="00EA2990">
          <w:rPr>
            <w:webHidden/>
          </w:rPr>
          <w:tab/>
        </w:r>
        <w:r w:rsidR="00EA2990">
          <w:rPr>
            <w:webHidden/>
          </w:rPr>
          <w:fldChar w:fldCharType="begin"/>
        </w:r>
        <w:r w:rsidR="00EA2990">
          <w:rPr>
            <w:webHidden/>
          </w:rPr>
          <w:instrText xml:space="preserve"> PAGEREF _Toc462838691 \h </w:instrText>
        </w:r>
        <w:r w:rsidR="00EA2990">
          <w:rPr>
            <w:webHidden/>
          </w:rPr>
        </w:r>
        <w:r w:rsidR="00EA2990">
          <w:rPr>
            <w:webHidden/>
          </w:rPr>
          <w:fldChar w:fldCharType="separate"/>
        </w:r>
        <w:r w:rsidR="00B604B9">
          <w:rPr>
            <w:webHidden/>
          </w:rPr>
          <w:t>28</w:t>
        </w:r>
        <w:r w:rsidR="00EA2990">
          <w:rPr>
            <w:webHidden/>
          </w:rPr>
          <w:fldChar w:fldCharType="end"/>
        </w:r>
      </w:hyperlink>
    </w:p>
    <w:p w14:paraId="39E6FD98" w14:textId="77777777" w:rsidR="00EA2990" w:rsidRDefault="00D907F0">
      <w:pPr>
        <w:pStyle w:val="Obsah1"/>
        <w:rPr>
          <w:rFonts w:asciiTheme="minorHAnsi" w:eastAsiaTheme="minorEastAsia" w:hAnsiTheme="minorHAnsi" w:cstheme="minorBidi"/>
          <w:b w:val="0"/>
          <w:sz w:val="22"/>
          <w:szCs w:val="22"/>
          <w:lang w:eastAsia="sk-SK"/>
        </w:rPr>
      </w:pPr>
      <w:hyperlink w:anchor="_Toc462838692" w:history="1">
        <w:r w:rsidR="00EA2990" w:rsidRPr="00133C1C">
          <w:rPr>
            <w:rStyle w:val="Hypertextovprepojenie"/>
            <w:rFonts w:ascii="Arial" w:hAnsi="Arial" w:cs="Arial"/>
          </w:rPr>
          <w:t>Príloha č. 1</w:t>
        </w:r>
        <w:r w:rsidR="00EA2990">
          <w:rPr>
            <w:webHidden/>
          </w:rPr>
          <w:tab/>
        </w:r>
        <w:r w:rsidR="00EA2990">
          <w:rPr>
            <w:webHidden/>
          </w:rPr>
          <w:fldChar w:fldCharType="begin"/>
        </w:r>
        <w:r w:rsidR="00EA2990">
          <w:rPr>
            <w:webHidden/>
          </w:rPr>
          <w:instrText xml:space="preserve"> PAGEREF _Toc462838692 \h </w:instrText>
        </w:r>
        <w:r w:rsidR="00EA2990">
          <w:rPr>
            <w:webHidden/>
          </w:rPr>
        </w:r>
        <w:r w:rsidR="00EA2990">
          <w:rPr>
            <w:webHidden/>
          </w:rPr>
          <w:fldChar w:fldCharType="separate"/>
        </w:r>
        <w:r w:rsidR="00B604B9">
          <w:rPr>
            <w:webHidden/>
          </w:rPr>
          <w:t>29</w:t>
        </w:r>
        <w:r w:rsidR="00EA2990">
          <w:rPr>
            <w:webHidden/>
          </w:rPr>
          <w:fldChar w:fldCharType="end"/>
        </w:r>
      </w:hyperlink>
    </w:p>
    <w:p w14:paraId="6D9B7C58" w14:textId="77777777" w:rsidR="002423C2" w:rsidRPr="0050732A" w:rsidRDefault="00A779BC" w:rsidP="004441B8">
      <w:pPr>
        <w:spacing w:line="360" w:lineRule="auto"/>
      </w:pPr>
      <w:r w:rsidRPr="00DE72CD">
        <w:rPr>
          <w:rFonts w:ascii="Arial" w:hAnsi="Arial" w:cs="Arial"/>
          <w:sz w:val="22"/>
          <w:szCs w:val="22"/>
          <w:lang w:eastAsia="en-US"/>
        </w:rPr>
        <w:fldChar w:fldCharType="end"/>
      </w:r>
    </w:p>
    <w:p w14:paraId="00FE2ACB" w14:textId="77777777" w:rsidR="007432FE" w:rsidRDefault="007432FE" w:rsidP="002423C2">
      <w:pPr>
        <w:pStyle w:val="Nadpis1"/>
        <w:rPr>
          <w:rFonts w:ascii="Verdana" w:hAnsi="Verdana"/>
          <w:b w:val="0"/>
          <w:bCs w:val="0"/>
          <w:sz w:val="32"/>
        </w:rPr>
        <w:sectPr w:rsidR="007432FE" w:rsidSect="0005665F">
          <w:headerReference w:type="default" r:id="rId11"/>
          <w:footerReference w:type="default" r:id="rId12"/>
          <w:pgSz w:w="11906" w:h="16838"/>
          <w:pgMar w:top="1418" w:right="1418" w:bottom="1418" w:left="1418" w:header="709" w:footer="709" w:gutter="0"/>
          <w:cols w:space="709"/>
          <w:docGrid w:linePitch="360"/>
        </w:sectPr>
      </w:pPr>
    </w:p>
    <w:p w14:paraId="31BC53BC" w14:textId="77777777" w:rsidR="0043685A" w:rsidRDefault="00A779BC" w:rsidP="00C50348">
      <w:pPr>
        <w:pStyle w:val="Nadpis1"/>
        <w:rPr>
          <w:rFonts w:ascii="Arial" w:hAnsi="Arial" w:cs="Arial"/>
          <w:sz w:val="28"/>
          <w:szCs w:val="28"/>
        </w:rPr>
      </w:pPr>
      <w:bookmarkStart w:id="4" w:name="_Toc462838683"/>
      <w:bookmarkStart w:id="5" w:name="_Toc187658345"/>
      <w:bookmarkStart w:id="6" w:name="_Toc452966718"/>
      <w:r>
        <w:rPr>
          <w:rFonts w:ascii="Arial" w:hAnsi="Arial" w:cs="Arial"/>
          <w:sz w:val="28"/>
          <w:szCs w:val="28"/>
        </w:rPr>
        <w:lastRenderedPageBreak/>
        <w:t xml:space="preserve">1. </w:t>
      </w:r>
      <w:r w:rsidR="0043685A">
        <w:rPr>
          <w:rFonts w:ascii="Arial" w:hAnsi="Arial" w:cs="Arial"/>
          <w:sz w:val="28"/>
          <w:szCs w:val="28"/>
        </w:rPr>
        <w:t>Manažérske zhrnutie</w:t>
      </w:r>
      <w:bookmarkEnd w:id="4"/>
    </w:p>
    <w:p w14:paraId="20E530A9" w14:textId="77777777" w:rsidR="0043685A" w:rsidRDefault="0043685A" w:rsidP="0043685A">
      <w:pPr>
        <w:spacing w:line="360" w:lineRule="auto"/>
      </w:pPr>
    </w:p>
    <w:p w14:paraId="13888ED0" w14:textId="2EC68D47" w:rsidR="0043685A" w:rsidRPr="00A4425E" w:rsidRDefault="0043685A" w:rsidP="00A4425E">
      <w:pPr>
        <w:jc w:val="both"/>
        <w:rPr>
          <w:rFonts w:ascii="Arial" w:hAnsi="Arial" w:cs="Arial"/>
          <w:sz w:val="22"/>
          <w:szCs w:val="22"/>
        </w:rPr>
      </w:pPr>
      <w:r w:rsidRPr="00A4425E">
        <w:rPr>
          <w:rFonts w:ascii="Arial" w:hAnsi="Arial" w:cs="Arial"/>
          <w:sz w:val="22"/>
          <w:szCs w:val="22"/>
        </w:rPr>
        <w:t>Stratégia zlepšovania kvality produktov a služieb zlepšovaním organizácií 2017 - 2021 (ďalej len "Stratégia zlepšovania kvality"</w:t>
      </w:r>
      <w:r w:rsidR="00A4425E" w:rsidRPr="00A4425E">
        <w:rPr>
          <w:rFonts w:ascii="Arial" w:hAnsi="Arial" w:cs="Arial"/>
          <w:sz w:val="22"/>
          <w:szCs w:val="22"/>
        </w:rPr>
        <w:t xml:space="preserve"> alebo „Stratégia“</w:t>
      </w:r>
      <w:r w:rsidRPr="00A4425E">
        <w:rPr>
          <w:rFonts w:ascii="Arial" w:hAnsi="Arial" w:cs="Arial"/>
          <w:sz w:val="22"/>
          <w:szCs w:val="22"/>
        </w:rPr>
        <w:t>) predstavuje národný program kvality, ku</w:t>
      </w:r>
      <w:r w:rsidR="00010CC3">
        <w:rPr>
          <w:rFonts w:ascii="Arial" w:hAnsi="Arial" w:cs="Arial"/>
          <w:sz w:val="22"/>
          <w:szCs w:val="22"/>
        </w:rPr>
        <w:t> </w:t>
      </w:r>
      <w:r w:rsidRPr="00A4425E">
        <w:rPr>
          <w:rFonts w:ascii="Arial" w:hAnsi="Arial" w:cs="Arial"/>
          <w:sz w:val="22"/>
          <w:szCs w:val="22"/>
        </w:rPr>
        <w:t>ktorému sa môžu pridať všetky zainteresované strany tak vo verejnom, ako aj súkromnom sektore. Hlavnou úlohou stratégie je pomôcť organizáciám pri prioritizácii úsilia zameraného na zlepšovanie kvality, pri spoločnom využívaní nadobudnutých poznatkov z procesu zlepšovania kvality a pri meraní úspešnosti kolektívneho snaženia o</w:t>
      </w:r>
      <w:r w:rsidR="00A4425E">
        <w:rPr>
          <w:rFonts w:ascii="Arial" w:hAnsi="Arial" w:cs="Arial"/>
          <w:sz w:val="22"/>
          <w:szCs w:val="22"/>
        </w:rPr>
        <w:t> </w:t>
      </w:r>
      <w:r w:rsidRPr="00A4425E">
        <w:rPr>
          <w:rFonts w:ascii="Arial" w:hAnsi="Arial" w:cs="Arial"/>
          <w:sz w:val="22"/>
          <w:szCs w:val="22"/>
        </w:rPr>
        <w:t>lepšiu kvalitu. Stratégia zlepšovania kvality zavádza tri strategické ciele a päť prioritných oblastí pre zlepšovanie kvality (prehľadne sú uvedené v</w:t>
      </w:r>
      <w:r w:rsidR="00A4425E">
        <w:rPr>
          <w:rFonts w:ascii="Arial" w:hAnsi="Arial" w:cs="Arial"/>
          <w:sz w:val="22"/>
          <w:szCs w:val="22"/>
        </w:rPr>
        <w:t> tabuľke č.</w:t>
      </w:r>
      <w:r w:rsidRPr="00A4425E">
        <w:rPr>
          <w:rFonts w:ascii="Arial" w:hAnsi="Arial" w:cs="Arial"/>
          <w:sz w:val="22"/>
          <w:szCs w:val="22"/>
        </w:rPr>
        <w:t xml:space="preserve"> 1). </w:t>
      </w:r>
      <w:r w:rsidR="00706953" w:rsidRPr="00A4425E">
        <w:rPr>
          <w:rFonts w:ascii="Arial" w:hAnsi="Arial" w:cs="Arial"/>
          <w:sz w:val="22"/>
          <w:szCs w:val="22"/>
        </w:rPr>
        <w:t>Stratégia sa zameriava na zoskupenie a</w:t>
      </w:r>
      <w:r w:rsidR="00D8457C">
        <w:rPr>
          <w:rFonts w:ascii="Arial" w:hAnsi="Arial" w:cs="Arial"/>
          <w:sz w:val="22"/>
          <w:szCs w:val="22"/>
        </w:rPr>
        <w:t> </w:t>
      </w:r>
      <w:r w:rsidR="00706953" w:rsidRPr="00A4425E">
        <w:rPr>
          <w:rFonts w:ascii="Arial" w:hAnsi="Arial" w:cs="Arial"/>
          <w:sz w:val="22"/>
          <w:szCs w:val="22"/>
        </w:rPr>
        <w:t>zosúladenie nového a existujúceho snaženia o zlepšovanie kvality podľa prioritných oblastí a na meranie pokroku pri napĺňaní strategických cieľov.</w:t>
      </w:r>
    </w:p>
    <w:p w14:paraId="78DB815C" w14:textId="77777777" w:rsidR="0043685A" w:rsidRPr="00A4425E" w:rsidRDefault="0043685A" w:rsidP="00A4425E">
      <w:pPr>
        <w:rPr>
          <w:rFonts w:ascii="Arial" w:hAnsi="Arial" w:cs="Arial"/>
          <w:sz w:val="22"/>
          <w:szCs w:val="22"/>
        </w:rPr>
      </w:pPr>
    </w:p>
    <w:p w14:paraId="17FEAD09" w14:textId="77777777" w:rsidR="0043685A" w:rsidRPr="00A4425E" w:rsidRDefault="00A4425E" w:rsidP="00A4425E">
      <w:pPr>
        <w:rPr>
          <w:rFonts w:ascii="Arial" w:hAnsi="Arial" w:cs="Arial"/>
          <w:sz w:val="22"/>
          <w:szCs w:val="22"/>
        </w:rPr>
      </w:pPr>
      <w:r>
        <w:rPr>
          <w:rFonts w:ascii="Arial" w:hAnsi="Arial" w:cs="Arial"/>
          <w:sz w:val="22"/>
          <w:szCs w:val="22"/>
        </w:rPr>
        <w:t>Tabuľka č. 1:</w:t>
      </w:r>
      <w:r w:rsidR="0043685A" w:rsidRPr="00A4425E">
        <w:rPr>
          <w:rFonts w:ascii="Arial" w:hAnsi="Arial" w:cs="Arial"/>
          <w:sz w:val="22"/>
          <w:szCs w:val="22"/>
        </w:rPr>
        <w:t xml:space="preserve"> Ciele a priority Stratégie zlepšovania kvality</w:t>
      </w:r>
    </w:p>
    <w:tbl>
      <w:tblPr>
        <w:tblStyle w:val="Mriekatabuky"/>
        <w:tblW w:w="9072"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134"/>
        <w:gridCol w:w="7938"/>
      </w:tblGrid>
      <w:tr w:rsidR="00570457" w:rsidRPr="00570457" w14:paraId="73B22DF4" w14:textId="77777777" w:rsidTr="00F12FE1">
        <w:trPr>
          <w:trHeight w:val="437"/>
        </w:trPr>
        <w:tc>
          <w:tcPr>
            <w:tcW w:w="9072" w:type="dxa"/>
            <w:gridSpan w:val="2"/>
            <w:shd w:val="clear" w:color="auto" w:fill="B8CCE4" w:themeFill="accent1" w:themeFillTint="66"/>
            <w:vAlign w:val="center"/>
          </w:tcPr>
          <w:p w14:paraId="2040DEDB" w14:textId="6785F7C8" w:rsidR="00A4425E" w:rsidRPr="00570457" w:rsidRDefault="00570457" w:rsidP="00F12FE1">
            <w:pPr>
              <w:rPr>
                <w:rFonts w:ascii="Arial" w:hAnsi="Arial" w:cs="Arial"/>
                <w:b/>
                <w:color w:val="000000" w:themeColor="text1"/>
                <w:sz w:val="22"/>
                <w:szCs w:val="22"/>
              </w:rPr>
            </w:pPr>
            <w:r w:rsidRPr="00570457">
              <w:rPr>
                <w:rFonts w:ascii="Arial" w:hAnsi="Arial" w:cs="Arial"/>
                <w:b/>
                <w:color w:val="000000" w:themeColor="text1"/>
                <w:sz w:val="22"/>
                <w:szCs w:val="22"/>
              </w:rPr>
              <w:t>Tri strategické ciele:</w:t>
            </w:r>
          </w:p>
        </w:tc>
      </w:tr>
      <w:tr w:rsidR="00A4425E" w14:paraId="64E6E9E4" w14:textId="77777777" w:rsidTr="00F12FE1">
        <w:trPr>
          <w:trHeight w:val="2141"/>
        </w:trPr>
        <w:tc>
          <w:tcPr>
            <w:tcW w:w="1134" w:type="dxa"/>
            <w:tcBorders>
              <w:bottom w:val="single" w:sz="4" w:space="0" w:color="0070C0"/>
            </w:tcBorders>
          </w:tcPr>
          <w:p w14:paraId="1599E4E7" w14:textId="77777777" w:rsidR="00A4425E" w:rsidRDefault="00A4425E" w:rsidP="00A4425E">
            <w:pPr>
              <w:rPr>
                <w:rFonts w:ascii="Arial" w:hAnsi="Arial" w:cs="Arial"/>
                <w:sz w:val="22"/>
                <w:szCs w:val="22"/>
              </w:rPr>
            </w:pPr>
          </w:p>
        </w:tc>
        <w:tc>
          <w:tcPr>
            <w:tcW w:w="7938" w:type="dxa"/>
            <w:tcBorders>
              <w:bottom w:val="single" w:sz="4" w:space="0" w:color="0070C0"/>
            </w:tcBorders>
            <w:vAlign w:val="center"/>
          </w:tcPr>
          <w:p w14:paraId="4BEF1DC0" w14:textId="77777777" w:rsidR="00F12FE1" w:rsidRPr="00A4425E" w:rsidRDefault="00F12FE1" w:rsidP="00D12EA9">
            <w:pPr>
              <w:pStyle w:val="Odsekzoznamu"/>
              <w:numPr>
                <w:ilvl w:val="0"/>
                <w:numId w:val="20"/>
              </w:numPr>
              <w:shd w:val="clear" w:color="auto" w:fill="FFFFFF" w:themeFill="background1"/>
              <w:ind w:left="318" w:hanging="318"/>
              <w:jc w:val="both"/>
              <w:rPr>
                <w:rFonts w:ascii="Arial" w:hAnsi="Arial" w:cs="Arial"/>
                <w:i/>
                <w:sz w:val="22"/>
                <w:szCs w:val="22"/>
              </w:rPr>
            </w:pPr>
            <w:r w:rsidRPr="00A4425E">
              <w:rPr>
                <w:rFonts w:ascii="Arial" w:hAnsi="Arial" w:cs="Arial"/>
                <w:b/>
                <w:i/>
                <w:sz w:val="22"/>
                <w:szCs w:val="22"/>
              </w:rPr>
              <w:t>Výnimočnosť organizácie</w:t>
            </w:r>
            <w:r w:rsidRPr="00A4425E">
              <w:rPr>
                <w:rFonts w:ascii="Arial" w:hAnsi="Arial" w:cs="Arial"/>
                <w:i/>
                <w:sz w:val="22"/>
                <w:szCs w:val="22"/>
              </w:rPr>
              <w:t>. Podporovanie systémového prístupu k</w:t>
            </w:r>
            <w:r>
              <w:rPr>
                <w:rFonts w:ascii="Arial" w:hAnsi="Arial" w:cs="Arial"/>
                <w:i/>
                <w:sz w:val="22"/>
                <w:szCs w:val="22"/>
              </w:rPr>
              <w:t> </w:t>
            </w:r>
            <w:r w:rsidRPr="00A4425E">
              <w:rPr>
                <w:rFonts w:ascii="Arial" w:hAnsi="Arial" w:cs="Arial"/>
                <w:i/>
                <w:sz w:val="22"/>
                <w:szCs w:val="22"/>
              </w:rPr>
              <w:t>dosahovaniu výnimočnosti organizácie z hľadiska kvality poskytovaných produktov a služieb.</w:t>
            </w:r>
          </w:p>
          <w:p w14:paraId="2F55328E" w14:textId="24FF9D1B" w:rsidR="00F12FE1" w:rsidRPr="00691ABE" w:rsidRDefault="00F12FE1" w:rsidP="00D12EA9">
            <w:pPr>
              <w:pStyle w:val="Odsekzoznamu"/>
              <w:numPr>
                <w:ilvl w:val="0"/>
                <w:numId w:val="20"/>
              </w:numPr>
              <w:shd w:val="clear" w:color="auto" w:fill="FFFFFF" w:themeFill="background1"/>
              <w:ind w:left="318" w:hanging="318"/>
              <w:jc w:val="both"/>
              <w:rPr>
                <w:rFonts w:ascii="Arial" w:hAnsi="Arial" w:cs="Arial"/>
                <w:i/>
                <w:sz w:val="22"/>
                <w:szCs w:val="22"/>
              </w:rPr>
            </w:pPr>
            <w:r w:rsidRPr="00A4425E">
              <w:rPr>
                <w:rFonts w:ascii="Arial" w:hAnsi="Arial" w:cs="Arial"/>
                <w:b/>
                <w:i/>
                <w:sz w:val="22"/>
                <w:szCs w:val="22"/>
              </w:rPr>
              <w:t>Manažérstvo kvality</w:t>
            </w:r>
            <w:r w:rsidRPr="00A4425E">
              <w:rPr>
                <w:rFonts w:ascii="Arial" w:hAnsi="Arial" w:cs="Arial"/>
                <w:i/>
                <w:sz w:val="22"/>
                <w:szCs w:val="22"/>
              </w:rPr>
              <w:t>. Podporovanie zlepšovania kvality produktov a</w:t>
            </w:r>
            <w:r>
              <w:rPr>
                <w:rFonts w:ascii="Arial" w:hAnsi="Arial" w:cs="Arial"/>
                <w:i/>
                <w:sz w:val="22"/>
                <w:szCs w:val="22"/>
              </w:rPr>
              <w:t> </w:t>
            </w:r>
            <w:r w:rsidRPr="00A4425E">
              <w:rPr>
                <w:rFonts w:ascii="Arial" w:hAnsi="Arial" w:cs="Arial"/>
                <w:i/>
                <w:sz w:val="22"/>
                <w:szCs w:val="22"/>
              </w:rPr>
              <w:t>služieb zlepšovaním organizácií pomocou samohodnotenia a</w:t>
            </w:r>
            <w:r>
              <w:rPr>
                <w:rFonts w:ascii="Arial" w:hAnsi="Arial" w:cs="Arial"/>
                <w:i/>
                <w:sz w:val="22"/>
                <w:szCs w:val="22"/>
              </w:rPr>
              <w:t> </w:t>
            </w:r>
            <w:r w:rsidRPr="00691ABE">
              <w:rPr>
                <w:rFonts w:ascii="Arial" w:hAnsi="Arial" w:cs="Arial"/>
                <w:i/>
                <w:sz w:val="22"/>
                <w:szCs w:val="22"/>
              </w:rPr>
              <w:t>benchmarkingu</w:t>
            </w:r>
            <w:r w:rsidR="00E324FC" w:rsidRPr="00691ABE">
              <w:rPr>
                <w:rFonts w:ascii="Arial" w:hAnsi="Arial" w:cs="Arial"/>
                <w:i/>
                <w:sz w:val="22"/>
                <w:szCs w:val="22"/>
              </w:rPr>
              <w:t xml:space="preserve"> </w:t>
            </w:r>
            <w:r w:rsidR="00E324FC" w:rsidRPr="00691ABE">
              <w:rPr>
                <w:rFonts w:ascii="Arial" w:hAnsi="Arial"/>
                <w:i/>
                <w:sz w:val="22"/>
                <w:szCs w:val="22"/>
              </w:rPr>
              <w:t>a implementácie požiadaviek systémových noriem</w:t>
            </w:r>
            <w:r w:rsidRPr="00691ABE">
              <w:rPr>
                <w:rFonts w:ascii="Arial" w:hAnsi="Arial" w:cs="Arial"/>
                <w:i/>
                <w:sz w:val="22"/>
                <w:szCs w:val="22"/>
              </w:rPr>
              <w:t>.</w:t>
            </w:r>
          </w:p>
          <w:p w14:paraId="72814953" w14:textId="00538676" w:rsidR="00A4425E" w:rsidRPr="00F12FE1" w:rsidRDefault="00F12FE1" w:rsidP="00D12EA9">
            <w:pPr>
              <w:pStyle w:val="Odsekzoznamu"/>
              <w:numPr>
                <w:ilvl w:val="0"/>
                <w:numId w:val="20"/>
              </w:numPr>
              <w:shd w:val="clear" w:color="auto" w:fill="FFFFFF" w:themeFill="background1"/>
              <w:ind w:left="318" w:hanging="318"/>
              <w:jc w:val="both"/>
              <w:rPr>
                <w:rFonts w:ascii="Arial" w:hAnsi="Arial" w:cs="Arial"/>
                <w:i/>
                <w:sz w:val="22"/>
                <w:szCs w:val="22"/>
              </w:rPr>
            </w:pPr>
            <w:r w:rsidRPr="00691ABE">
              <w:rPr>
                <w:rFonts w:ascii="Arial" w:hAnsi="Arial" w:cs="Arial"/>
                <w:b/>
                <w:i/>
                <w:sz w:val="22"/>
                <w:szCs w:val="22"/>
              </w:rPr>
              <w:t>Konkurencieschopnosť</w:t>
            </w:r>
            <w:r w:rsidRPr="00691ABE">
              <w:rPr>
                <w:rFonts w:ascii="Arial" w:hAnsi="Arial" w:cs="Arial"/>
                <w:i/>
                <w:sz w:val="22"/>
                <w:szCs w:val="22"/>
              </w:rPr>
              <w:t>. Podnecovanie a podporovanie organizácií k neustálemu zlepšovaniu</w:t>
            </w:r>
            <w:r w:rsidR="00E324FC" w:rsidRPr="00691ABE">
              <w:rPr>
                <w:rFonts w:ascii="Arial" w:hAnsi="Arial" w:cs="Arial"/>
                <w:i/>
                <w:sz w:val="22"/>
                <w:szCs w:val="22"/>
              </w:rPr>
              <w:t xml:space="preserve"> a trvalo udržateľnému rozvoju</w:t>
            </w:r>
            <w:r w:rsidRPr="00691ABE">
              <w:rPr>
                <w:rFonts w:ascii="Arial" w:hAnsi="Arial" w:cs="Arial"/>
                <w:i/>
                <w:sz w:val="22"/>
                <w:szCs w:val="22"/>
              </w:rPr>
              <w:t>.</w:t>
            </w:r>
          </w:p>
        </w:tc>
      </w:tr>
      <w:tr w:rsidR="00F12FE1" w14:paraId="0024D6CC" w14:textId="77777777" w:rsidTr="00F12FE1">
        <w:trPr>
          <w:trHeight w:val="439"/>
        </w:trPr>
        <w:tc>
          <w:tcPr>
            <w:tcW w:w="9072" w:type="dxa"/>
            <w:gridSpan w:val="2"/>
            <w:shd w:val="clear" w:color="auto" w:fill="B8CCE4" w:themeFill="accent1" w:themeFillTint="66"/>
            <w:vAlign w:val="center"/>
          </w:tcPr>
          <w:p w14:paraId="09A7A9AC" w14:textId="77777777" w:rsidR="00F12FE1" w:rsidRPr="00F12FE1" w:rsidRDefault="00F12FE1" w:rsidP="00F12FE1">
            <w:pPr>
              <w:rPr>
                <w:rFonts w:ascii="Arial" w:hAnsi="Arial" w:cs="Arial"/>
                <w:b/>
                <w:sz w:val="22"/>
                <w:szCs w:val="22"/>
              </w:rPr>
            </w:pPr>
            <w:r w:rsidRPr="00F12FE1">
              <w:rPr>
                <w:rFonts w:ascii="Arial" w:hAnsi="Arial" w:cs="Arial"/>
                <w:b/>
                <w:sz w:val="22"/>
                <w:szCs w:val="22"/>
              </w:rPr>
              <w:t>Päť prioritných oblastí:</w:t>
            </w:r>
          </w:p>
        </w:tc>
      </w:tr>
      <w:tr w:rsidR="00F12FE1" w14:paraId="21B947D1" w14:textId="77777777" w:rsidTr="00F12FE1">
        <w:trPr>
          <w:trHeight w:val="3667"/>
        </w:trPr>
        <w:tc>
          <w:tcPr>
            <w:tcW w:w="1134" w:type="dxa"/>
          </w:tcPr>
          <w:p w14:paraId="20510323" w14:textId="77777777" w:rsidR="00F12FE1" w:rsidRDefault="00F12FE1" w:rsidP="00A4425E">
            <w:pPr>
              <w:rPr>
                <w:rFonts w:ascii="Arial" w:hAnsi="Arial" w:cs="Arial"/>
                <w:sz w:val="22"/>
                <w:szCs w:val="22"/>
              </w:rPr>
            </w:pPr>
          </w:p>
        </w:tc>
        <w:tc>
          <w:tcPr>
            <w:tcW w:w="7938" w:type="dxa"/>
            <w:vAlign w:val="center"/>
          </w:tcPr>
          <w:p w14:paraId="5EF223F1" w14:textId="77777777" w:rsidR="00F12FE1" w:rsidRPr="00A4425E" w:rsidRDefault="00F12FE1" w:rsidP="00D12EA9">
            <w:pPr>
              <w:pStyle w:val="Odsekzoznamu"/>
              <w:numPr>
                <w:ilvl w:val="0"/>
                <w:numId w:val="21"/>
              </w:numPr>
              <w:shd w:val="clear" w:color="auto" w:fill="FFFFFF" w:themeFill="background1"/>
              <w:ind w:left="318" w:hanging="318"/>
              <w:jc w:val="both"/>
              <w:rPr>
                <w:rFonts w:ascii="Arial" w:hAnsi="Arial" w:cs="Arial"/>
                <w:i/>
                <w:sz w:val="22"/>
                <w:szCs w:val="22"/>
              </w:rPr>
            </w:pPr>
            <w:r w:rsidRPr="00A4425E">
              <w:rPr>
                <w:rFonts w:ascii="Arial" w:hAnsi="Arial" w:cs="Arial"/>
                <w:b/>
                <w:i/>
                <w:sz w:val="22"/>
                <w:szCs w:val="22"/>
              </w:rPr>
              <w:t>Zlepšovanie organizácií</w:t>
            </w:r>
            <w:r w:rsidRPr="00A4425E">
              <w:rPr>
                <w:rFonts w:ascii="Arial" w:hAnsi="Arial" w:cs="Arial"/>
                <w:i/>
                <w:sz w:val="22"/>
                <w:szCs w:val="22"/>
              </w:rPr>
              <w:t xml:space="preserve"> podporovaním zavádzania komplexného manažérstva kvality (TQM). </w:t>
            </w:r>
          </w:p>
          <w:p w14:paraId="0A59AEB1" w14:textId="45ED06BE" w:rsidR="00F12FE1" w:rsidRPr="00A4425E" w:rsidRDefault="00F12FE1" w:rsidP="00D12EA9">
            <w:pPr>
              <w:pStyle w:val="Odsekzoznamu"/>
              <w:numPr>
                <w:ilvl w:val="0"/>
                <w:numId w:val="21"/>
              </w:numPr>
              <w:shd w:val="clear" w:color="auto" w:fill="FFFFFF" w:themeFill="background1"/>
              <w:ind w:left="318" w:hanging="318"/>
              <w:jc w:val="both"/>
              <w:rPr>
                <w:rFonts w:ascii="Arial" w:hAnsi="Arial" w:cs="Arial"/>
                <w:i/>
                <w:sz w:val="22"/>
                <w:szCs w:val="22"/>
              </w:rPr>
            </w:pPr>
            <w:r w:rsidRPr="00A4425E">
              <w:rPr>
                <w:rFonts w:ascii="Arial" w:hAnsi="Arial" w:cs="Arial"/>
                <w:b/>
                <w:i/>
                <w:sz w:val="22"/>
                <w:szCs w:val="22"/>
              </w:rPr>
              <w:t>Zvyšovanie kultúry kvality</w:t>
            </w:r>
            <w:r w:rsidRPr="00A4425E">
              <w:rPr>
                <w:rFonts w:ascii="Arial" w:hAnsi="Arial" w:cs="Arial"/>
                <w:i/>
                <w:sz w:val="22"/>
                <w:szCs w:val="22"/>
              </w:rPr>
              <w:t xml:space="preserve"> podporovaním, propagovaním a udeľovaním </w:t>
            </w:r>
            <w:r w:rsidR="00515229">
              <w:rPr>
                <w:rFonts w:ascii="Arial" w:hAnsi="Arial" w:cs="Arial"/>
                <w:i/>
                <w:sz w:val="22"/>
                <w:szCs w:val="22"/>
              </w:rPr>
              <w:t>N</w:t>
            </w:r>
            <w:r w:rsidRPr="00A4425E">
              <w:rPr>
                <w:rFonts w:ascii="Arial" w:hAnsi="Arial" w:cs="Arial"/>
                <w:i/>
                <w:sz w:val="22"/>
                <w:szCs w:val="22"/>
              </w:rPr>
              <w:t>árodnej ceny SR</w:t>
            </w:r>
            <w:r w:rsidRPr="00A4425E">
              <w:rPr>
                <w:rFonts w:ascii="Arial" w:hAnsi="Arial" w:cs="Arial"/>
                <w:i/>
                <w:color w:val="FF0000"/>
                <w:sz w:val="22"/>
                <w:szCs w:val="22"/>
              </w:rPr>
              <w:t xml:space="preserve"> </w:t>
            </w:r>
            <w:r w:rsidRPr="00A4425E">
              <w:rPr>
                <w:rFonts w:ascii="Arial" w:hAnsi="Arial" w:cs="Arial"/>
                <w:i/>
                <w:sz w:val="22"/>
                <w:szCs w:val="22"/>
              </w:rPr>
              <w:t xml:space="preserve">za kvalitu </w:t>
            </w:r>
            <w:r w:rsidR="00333EF6">
              <w:rPr>
                <w:rFonts w:ascii="Arial" w:hAnsi="Arial" w:cs="Arial"/>
                <w:i/>
                <w:sz w:val="22"/>
                <w:szCs w:val="22"/>
              </w:rPr>
              <w:t xml:space="preserve">(ďalej len „NCSRK“) </w:t>
            </w:r>
            <w:r w:rsidRPr="00A4425E">
              <w:rPr>
                <w:rFonts w:ascii="Arial" w:hAnsi="Arial" w:cs="Arial"/>
                <w:i/>
                <w:sz w:val="22"/>
                <w:szCs w:val="22"/>
              </w:rPr>
              <w:t xml:space="preserve">a </w:t>
            </w:r>
            <w:r w:rsidR="00515229">
              <w:rPr>
                <w:rFonts w:ascii="Arial" w:hAnsi="Arial" w:cs="Arial"/>
                <w:i/>
                <w:sz w:val="22"/>
                <w:szCs w:val="22"/>
              </w:rPr>
              <w:t>N</w:t>
            </w:r>
            <w:r w:rsidRPr="00A4425E">
              <w:rPr>
                <w:rFonts w:ascii="Arial" w:hAnsi="Arial" w:cs="Arial"/>
                <w:i/>
                <w:sz w:val="22"/>
                <w:szCs w:val="22"/>
              </w:rPr>
              <w:t>árodnej ceny SR za spoločenskú zodpovednosť</w:t>
            </w:r>
            <w:r w:rsidR="00E941B4">
              <w:rPr>
                <w:rFonts w:ascii="Arial" w:hAnsi="Arial" w:cs="Arial"/>
                <w:i/>
                <w:sz w:val="22"/>
                <w:szCs w:val="22"/>
              </w:rPr>
              <w:t xml:space="preserve"> (ďalej len „NCSRSZ“)</w:t>
            </w:r>
            <w:r w:rsidRPr="00A4425E">
              <w:rPr>
                <w:rFonts w:ascii="Arial" w:hAnsi="Arial" w:cs="Arial"/>
                <w:i/>
                <w:sz w:val="22"/>
                <w:szCs w:val="22"/>
              </w:rPr>
              <w:t>.</w:t>
            </w:r>
          </w:p>
          <w:p w14:paraId="2D8F837C" w14:textId="1E5C0382" w:rsidR="00F12FE1" w:rsidRPr="00A4425E" w:rsidRDefault="00F12FE1" w:rsidP="00D12EA9">
            <w:pPr>
              <w:pStyle w:val="Odsekzoznamu"/>
              <w:numPr>
                <w:ilvl w:val="0"/>
                <w:numId w:val="21"/>
              </w:numPr>
              <w:shd w:val="clear" w:color="auto" w:fill="FFFFFF" w:themeFill="background1"/>
              <w:ind w:left="318" w:hanging="318"/>
              <w:jc w:val="both"/>
              <w:rPr>
                <w:rFonts w:ascii="Arial" w:hAnsi="Arial" w:cs="Arial"/>
                <w:i/>
                <w:sz w:val="22"/>
                <w:szCs w:val="22"/>
              </w:rPr>
            </w:pPr>
            <w:r w:rsidRPr="00A4425E">
              <w:rPr>
                <w:rFonts w:ascii="Arial" w:hAnsi="Arial" w:cs="Arial"/>
                <w:b/>
                <w:i/>
                <w:sz w:val="22"/>
                <w:szCs w:val="22"/>
              </w:rPr>
              <w:t>Identifikácia príležitostí na zlepšovanie</w:t>
            </w:r>
            <w:r w:rsidRPr="00A4425E">
              <w:rPr>
                <w:rFonts w:ascii="Arial" w:hAnsi="Arial" w:cs="Arial"/>
                <w:i/>
                <w:color w:val="FF0000"/>
                <w:sz w:val="22"/>
                <w:szCs w:val="22"/>
              </w:rPr>
              <w:t xml:space="preserve"> </w:t>
            </w:r>
            <w:r w:rsidRPr="00A4425E">
              <w:rPr>
                <w:rFonts w:ascii="Arial" w:hAnsi="Arial" w:cs="Arial"/>
                <w:i/>
                <w:sz w:val="22"/>
                <w:szCs w:val="22"/>
              </w:rPr>
              <w:t>samohodnotením a rozvíjanie benchmarkingu a benchlearningu organizovaním iniciačných podujatí a</w:t>
            </w:r>
            <w:r w:rsidR="00515229">
              <w:rPr>
                <w:rFonts w:ascii="Arial" w:hAnsi="Arial" w:cs="Arial"/>
                <w:i/>
                <w:sz w:val="22"/>
                <w:szCs w:val="22"/>
              </w:rPr>
              <w:t> </w:t>
            </w:r>
            <w:r w:rsidRPr="00A4425E">
              <w:rPr>
                <w:rFonts w:ascii="Arial" w:hAnsi="Arial" w:cs="Arial"/>
                <w:i/>
                <w:sz w:val="22"/>
                <w:szCs w:val="22"/>
              </w:rPr>
              <w:t>aktivít.</w:t>
            </w:r>
          </w:p>
          <w:p w14:paraId="75B3F4F3" w14:textId="4AFF5390" w:rsidR="00F12FE1" w:rsidRPr="00A4425E" w:rsidRDefault="00F12FE1" w:rsidP="00D12EA9">
            <w:pPr>
              <w:pStyle w:val="Odsekzoznamu"/>
              <w:numPr>
                <w:ilvl w:val="0"/>
                <w:numId w:val="21"/>
              </w:numPr>
              <w:shd w:val="clear" w:color="auto" w:fill="FFFFFF" w:themeFill="background1"/>
              <w:ind w:left="318" w:hanging="318"/>
              <w:jc w:val="both"/>
              <w:rPr>
                <w:rFonts w:ascii="Arial" w:hAnsi="Arial" w:cs="Arial"/>
                <w:i/>
                <w:sz w:val="22"/>
                <w:szCs w:val="22"/>
              </w:rPr>
            </w:pPr>
            <w:r w:rsidRPr="00A4425E">
              <w:rPr>
                <w:rFonts w:ascii="Arial" w:hAnsi="Arial" w:cs="Arial"/>
                <w:b/>
                <w:i/>
                <w:sz w:val="22"/>
                <w:szCs w:val="22"/>
              </w:rPr>
              <w:t>Spolupráca so zainteresovanými stranami</w:t>
            </w:r>
            <w:r w:rsidRPr="00A4425E">
              <w:rPr>
                <w:rFonts w:ascii="Arial" w:hAnsi="Arial" w:cs="Arial"/>
                <w:i/>
                <w:sz w:val="22"/>
                <w:szCs w:val="22"/>
              </w:rPr>
              <w:t xml:space="preserve"> na implementácii stratégie a</w:t>
            </w:r>
            <w:r w:rsidR="00515229">
              <w:rPr>
                <w:rFonts w:ascii="Arial" w:hAnsi="Arial" w:cs="Arial"/>
                <w:i/>
                <w:sz w:val="22"/>
                <w:szCs w:val="22"/>
              </w:rPr>
              <w:t> </w:t>
            </w:r>
            <w:r w:rsidRPr="00A4425E">
              <w:rPr>
                <w:rFonts w:ascii="Arial" w:hAnsi="Arial" w:cs="Arial"/>
                <w:i/>
                <w:sz w:val="22"/>
                <w:szCs w:val="22"/>
              </w:rPr>
              <w:t>organizovanie spoločných iniciatív na podporu zlepšovania kvality produktov a služieb zlepšovaním organizácií.</w:t>
            </w:r>
          </w:p>
          <w:p w14:paraId="13C9045E" w14:textId="197FB2F6" w:rsidR="00F12FE1" w:rsidRDefault="00F12FE1" w:rsidP="00D12EA9">
            <w:pPr>
              <w:pStyle w:val="Odsekzoznamu"/>
              <w:numPr>
                <w:ilvl w:val="0"/>
                <w:numId w:val="21"/>
              </w:numPr>
              <w:shd w:val="clear" w:color="auto" w:fill="FFFFFF" w:themeFill="background1"/>
              <w:ind w:left="318" w:hanging="318"/>
              <w:jc w:val="both"/>
              <w:rPr>
                <w:rFonts w:ascii="Arial" w:hAnsi="Arial" w:cs="Arial"/>
                <w:sz w:val="22"/>
                <w:szCs w:val="22"/>
              </w:rPr>
            </w:pPr>
            <w:r w:rsidRPr="00A4425E">
              <w:rPr>
                <w:rFonts w:ascii="Arial" w:hAnsi="Arial" w:cs="Arial"/>
                <w:b/>
                <w:i/>
                <w:sz w:val="22"/>
                <w:szCs w:val="22"/>
              </w:rPr>
              <w:t>Dosahovanie lepších výsledkov</w:t>
            </w:r>
            <w:r w:rsidRPr="00A4425E">
              <w:rPr>
                <w:rFonts w:ascii="Arial" w:hAnsi="Arial" w:cs="Arial"/>
                <w:i/>
                <w:sz w:val="22"/>
                <w:szCs w:val="22"/>
              </w:rPr>
              <w:t xml:space="preserve"> podporovaním strategického plánovania výnimočnosti a systémov riadenia výkonnosti a rozvoja zamestnancov</w:t>
            </w:r>
            <w:r w:rsidR="00570457">
              <w:rPr>
                <w:rFonts w:ascii="Arial" w:hAnsi="Arial" w:cs="Arial"/>
                <w:i/>
                <w:sz w:val="22"/>
                <w:szCs w:val="22"/>
              </w:rPr>
              <w:t>.</w:t>
            </w:r>
          </w:p>
        </w:tc>
      </w:tr>
    </w:tbl>
    <w:p w14:paraId="5C04E335" w14:textId="77777777" w:rsidR="0043685A" w:rsidRPr="00A4425E" w:rsidRDefault="0043685A" w:rsidP="00A4425E">
      <w:pPr>
        <w:tabs>
          <w:tab w:val="left" w:pos="464"/>
        </w:tabs>
        <w:jc w:val="both"/>
        <w:rPr>
          <w:rFonts w:ascii="Arial" w:hAnsi="Arial" w:cs="Arial"/>
          <w:b/>
          <w:sz w:val="22"/>
          <w:szCs w:val="22"/>
        </w:rPr>
      </w:pPr>
    </w:p>
    <w:p w14:paraId="428D50A1" w14:textId="77777777" w:rsidR="0043685A" w:rsidRPr="00A4425E" w:rsidRDefault="0043685A" w:rsidP="00A4425E">
      <w:pPr>
        <w:tabs>
          <w:tab w:val="left" w:pos="464"/>
        </w:tabs>
        <w:jc w:val="both"/>
        <w:rPr>
          <w:rFonts w:ascii="Arial" w:hAnsi="Arial" w:cs="Arial"/>
          <w:b/>
          <w:sz w:val="22"/>
          <w:szCs w:val="22"/>
        </w:rPr>
      </w:pPr>
      <w:r w:rsidRPr="00A4425E">
        <w:rPr>
          <w:rFonts w:ascii="Arial" w:hAnsi="Arial" w:cs="Arial"/>
          <w:b/>
          <w:sz w:val="22"/>
          <w:szCs w:val="22"/>
        </w:rPr>
        <w:t>Spolupráca so zainteresovanými stranami</w:t>
      </w:r>
    </w:p>
    <w:p w14:paraId="425B0B4D" w14:textId="7FD6AA08" w:rsidR="0043685A" w:rsidRDefault="0043685A" w:rsidP="00A4425E">
      <w:pPr>
        <w:tabs>
          <w:tab w:val="left" w:pos="464"/>
        </w:tabs>
        <w:jc w:val="both"/>
        <w:rPr>
          <w:rFonts w:ascii="Arial" w:hAnsi="Arial" w:cs="Arial"/>
          <w:sz w:val="22"/>
          <w:szCs w:val="22"/>
        </w:rPr>
      </w:pPr>
      <w:r w:rsidRPr="00A4425E">
        <w:rPr>
          <w:rFonts w:ascii="Arial" w:hAnsi="Arial" w:cs="Arial"/>
          <w:sz w:val="22"/>
          <w:szCs w:val="22"/>
        </w:rPr>
        <w:t>Stratégia zlepšovania kvality predstavuje spoločné snaženie organizácií vo verejnom aj súkromnom sektore o neustále zlepšovanie s cieľom poskytovať kvalitnejšie produkty a</w:t>
      </w:r>
      <w:r w:rsidR="00F12FE1">
        <w:rPr>
          <w:rFonts w:ascii="Arial" w:hAnsi="Arial" w:cs="Arial"/>
          <w:sz w:val="22"/>
          <w:szCs w:val="22"/>
        </w:rPr>
        <w:t> </w:t>
      </w:r>
      <w:r w:rsidRPr="00A4425E">
        <w:rPr>
          <w:rFonts w:ascii="Arial" w:hAnsi="Arial" w:cs="Arial"/>
          <w:sz w:val="22"/>
          <w:szCs w:val="22"/>
        </w:rPr>
        <w:t xml:space="preserve">služby na základe odporúčaných cieľov a kľúčových opatrení pre každú z piatich prioritných oblastí. Znamená tiež príležitosť na novú a inšpiratívnu spoluprácu medzi organizáciami, ktoré spája snaha o neustále zlepšovanie a vzájomnú výmenu osvedčenej praxe a dobrých skúseností z aplikovania rozličných nástrojov a prístupov k zlepšovaniu </w:t>
      </w:r>
      <w:r w:rsidRPr="00F44D61">
        <w:rPr>
          <w:rFonts w:ascii="Arial" w:hAnsi="Arial" w:cs="Arial"/>
          <w:sz w:val="22"/>
          <w:szCs w:val="22"/>
        </w:rPr>
        <w:t>svojich organizácií. Prostredníctvom Rady národného programu kvality</w:t>
      </w:r>
      <w:r w:rsidR="00855450">
        <w:rPr>
          <w:rFonts w:ascii="Arial" w:hAnsi="Arial" w:cs="Arial"/>
          <w:sz w:val="22"/>
          <w:szCs w:val="22"/>
        </w:rPr>
        <w:t xml:space="preserve"> Slovenskej republiky (ďalej len „Rada“)</w:t>
      </w:r>
      <w:r w:rsidRPr="00F44D61">
        <w:rPr>
          <w:rFonts w:ascii="Arial" w:hAnsi="Arial" w:cs="Arial"/>
          <w:sz w:val="22"/>
          <w:szCs w:val="22"/>
        </w:rPr>
        <w:t xml:space="preserve"> budú mať zainteresované strany príležitosť identifikovať možnosti na</w:t>
      </w:r>
      <w:r w:rsidR="00B604B9">
        <w:rPr>
          <w:rFonts w:ascii="Arial" w:hAnsi="Arial" w:cs="Arial"/>
          <w:sz w:val="22"/>
          <w:szCs w:val="22"/>
        </w:rPr>
        <w:t> </w:t>
      </w:r>
      <w:r w:rsidRPr="00F44D61">
        <w:rPr>
          <w:rFonts w:ascii="Arial" w:hAnsi="Arial" w:cs="Arial"/>
          <w:sz w:val="22"/>
          <w:szCs w:val="22"/>
        </w:rPr>
        <w:t>maximalizovanie disponibilných</w:t>
      </w:r>
      <w:r w:rsidRPr="00A4425E">
        <w:rPr>
          <w:rFonts w:ascii="Arial" w:hAnsi="Arial" w:cs="Arial"/>
          <w:sz w:val="22"/>
          <w:szCs w:val="22"/>
        </w:rPr>
        <w:t xml:space="preserve"> zdrojov na zlepšovanie kvality, zosúladenie prijímaných opatrení a redukovanie duplicít v</w:t>
      </w:r>
      <w:r w:rsidR="00F12FE1">
        <w:rPr>
          <w:rFonts w:ascii="Arial" w:hAnsi="Arial" w:cs="Arial"/>
          <w:sz w:val="22"/>
          <w:szCs w:val="22"/>
        </w:rPr>
        <w:t> </w:t>
      </w:r>
      <w:r w:rsidRPr="00A4425E">
        <w:rPr>
          <w:rFonts w:ascii="Arial" w:hAnsi="Arial" w:cs="Arial"/>
          <w:sz w:val="22"/>
          <w:szCs w:val="22"/>
        </w:rPr>
        <w:t>rámci vynaloženého úsilia.</w:t>
      </w:r>
    </w:p>
    <w:p w14:paraId="39CD6882" w14:textId="77777777" w:rsidR="00F12FE1" w:rsidRPr="00A4425E" w:rsidRDefault="00F12FE1" w:rsidP="00A4425E">
      <w:pPr>
        <w:tabs>
          <w:tab w:val="left" w:pos="464"/>
        </w:tabs>
        <w:jc w:val="both"/>
        <w:rPr>
          <w:rFonts w:ascii="Arial" w:hAnsi="Arial" w:cs="Arial"/>
          <w:b/>
          <w:sz w:val="22"/>
          <w:szCs w:val="22"/>
        </w:rPr>
      </w:pPr>
    </w:p>
    <w:p w14:paraId="182F0D69" w14:textId="77777777" w:rsidR="0043685A" w:rsidRPr="00A4425E" w:rsidRDefault="0043685A" w:rsidP="00A4425E">
      <w:pPr>
        <w:tabs>
          <w:tab w:val="left" w:pos="464"/>
        </w:tabs>
        <w:jc w:val="both"/>
        <w:rPr>
          <w:rFonts w:ascii="Arial" w:hAnsi="Arial" w:cs="Arial"/>
          <w:b/>
          <w:sz w:val="22"/>
          <w:szCs w:val="22"/>
        </w:rPr>
      </w:pPr>
      <w:r w:rsidRPr="00A4425E">
        <w:rPr>
          <w:rFonts w:ascii="Arial" w:hAnsi="Arial" w:cs="Arial"/>
          <w:b/>
          <w:sz w:val="22"/>
          <w:szCs w:val="22"/>
        </w:rPr>
        <w:lastRenderedPageBreak/>
        <w:t>Zosúladenie celoštátneho snaženia so Stratégiou zlepšovania kvality</w:t>
      </w:r>
    </w:p>
    <w:p w14:paraId="602221E0" w14:textId="747CBF01" w:rsidR="0043685A" w:rsidRDefault="0043685A" w:rsidP="00A4425E">
      <w:pPr>
        <w:tabs>
          <w:tab w:val="left" w:pos="464"/>
        </w:tabs>
        <w:jc w:val="both"/>
        <w:rPr>
          <w:rFonts w:ascii="Arial" w:hAnsi="Arial" w:cs="Arial"/>
          <w:sz w:val="22"/>
          <w:szCs w:val="22"/>
        </w:rPr>
      </w:pPr>
      <w:r w:rsidRPr="00A4425E">
        <w:rPr>
          <w:rFonts w:ascii="Arial" w:hAnsi="Arial" w:cs="Arial"/>
          <w:sz w:val="22"/>
          <w:szCs w:val="22"/>
        </w:rPr>
        <w:t xml:space="preserve">Na úrovni ústredných orgánov štátnej správy a orgánov územnej samosprávy prebieha množstvo aktivít zameraných na zlepšovanie kvality. Stratégia si kladie za cieľ znížiť duplicity a zvýšiť efektívnosť, a to nielen v meraní, ale aj v samotnom úsilí o zlepšovanie kvality produktov a služieb prostredníctvom </w:t>
      </w:r>
      <w:r w:rsidR="0095205C" w:rsidRPr="00A4425E">
        <w:rPr>
          <w:rFonts w:ascii="Arial" w:hAnsi="Arial" w:cs="Arial"/>
          <w:sz w:val="22"/>
          <w:szCs w:val="22"/>
        </w:rPr>
        <w:t>zlepšovani</w:t>
      </w:r>
      <w:r w:rsidR="0095205C">
        <w:rPr>
          <w:rFonts w:ascii="Arial" w:hAnsi="Arial" w:cs="Arial"/>
          <w:sz w:val="22"/>
          <w:szCs w:val="22"/>
        </w:rPr>
        <w:t>a</w:t>
      </w:r>
      <w:r w:rsidR="0095205C" w:rsidRPr="00A4425E">
        <w:rPr>
          <w:rFonts w:ascii="Arial" w:hAnsi="Arial" w:cs="Arial"/>
          <w:sz w:val="22"/>
          <w:szCs w:val="22"/>
        </w:rPr>
        <w:t xml:space="preserve"> </w:t>
      </w:r>
      <w:r w:rsidRPr="00A4425E">
        <w:rPr>
          <w:rFonts w:ascii="Arial" w:hAnsi="Arial" w:cs="Arial"/>
          <w:sz w:val="22"/>
          <w:szCs w:val="22"/>
        </w:rPr>
        <w:t xml:space="preserve">organizácií. Príkladom </w:t>
      </w:r>
      <w:r w:rsidR="0095205C" w:rsidRPr="00A4425E">
        <w:rPr>
          <w:rFonts w:ascii="Arial" w:hAnsi="Arial" w:cs="Arial"/>
          <w:sz w:val="22"/>
          <w:szCs w:val="22"/>
        </w:rPr>
        <w:t>môž</w:t>
      </w:r>
      <w:r w:rsidR="0095205C">
        <w:rPr>
          <w:rFonts w:ascii="Arial" w:hAnsi="Arial" w:cs="Arial"/>
          <w:sz w:val="22"/>
          <w:szCs w:val="22"/>
        </w:rPr>
        <w:t>u</w:t>
      </w:r>
      <w:r w:rsidR="0095205C" w:rsidRPr="00A4425E">
        <w:rPr>
          <w:rFonts w:ascii="Arial" w:hAnsi="Arial" w:cs="Arial"/>
          <w:sz w:val="22"/>
          <w:szCs w:val="22"/>
        </w:rPr>
        <w:t xml:space="preserve"> </w:t>
      </w:r>
      <w:r w:rsidRPr="00A4425E">
        <w:rPr>
          <w:rFonts w:ascii="Arial" w:hAnsi="Arial" w:cs="Arial"/>
          <w:sz w:val="22"/>
          <w:szCs w:val="22"/>
        </w:rPr>
        <w:t xml:space="preserve">byť </w:t>
      </w:r>
      <w:r w:rsidR="00F44D61">
        <w:rPr>
          <w:rFonts w:ascii="Arial" w:hAnsi="Arial" w:cs="Arial"/>
          <w:sz w:val="22"/>
          <w:szCs w:val="22"/>
        </w:rPr>
        <w:t xml:space="preserve">viaceré organizácie verejného sektora a ich </w:t>
      </w:r>
      <w:r w:rsidRPr="00A4425E">
        <w:rPr>
          <w:rFonts w:ascii="Arial" w:hAnsi="Arial" w:cs="Arial"/>
          <w:sz w:val="22"/>
          <w:szCs w:val="22"/>
        </w:rPr>
        <w:t>akčn</w:t>
      </w:r>
      <w:r w:rsidR="00F44D61">
        <w:rPr>
          <w:rFonts w:ascii="Arial" w:hAnsi="Arial" w:cs="Arial"/>
          <w:sz w:val="22"/>
          <w:szCs w:val="22"/>
        </w:rPr>
        <w:t>é</w:t>
      </w:r>
      <w:r w:rsidRPr="00A4425E">
        <w:rPr>
          <w:rFonts w:ascii="Arial" w:hAnsi="Arial" w:cs="Arial"/>
          <w:sz w:val="22"/>
          <w:szCs w:val="22"/>
        </w:rPr>
        <w:t xml:space="preserve"> plán</w:t>
      </w:r>
      <w:r w:rsidR="00E16F89">
        <w:rPr>
          <w:rFonts w:ascii="Arial" w:hAnsi="Arial" w:cs="Arial"/>
          <w:sz w:val="22"/>
          <w:szCs w:val="22"/>
        </w:rPr>
        <w:t>y</w:t>
      </w:r>
      <w:r w:rsidRPr="00A4425E">
        <w:rPr>
          <w:rFonts w:ascii="Arial" w:hAnsi="Arial" w:cs="Arial"/>
          <w:sz w:val="22"/>
          <w:szCs w:val="22"/>
        </w:rPr>
        <w:t xml:space="preserve"> zlepšovania vychádzajúc</w:t>
      </w:r>
      <w:r w:rsidR="00F44D61">
        <w:rPr>
          <w:rFonts w:ascii="Arial" w:hAnsi="Arial" w:cs="Arial"/>
          <w:sz w:val="22"/>
          <w:szCs w:val="22"/>
        </w:rPr>
        <w:t>e</w:t>
      </w:r>
      <w:r w:rsidRPr="00A4425E">
        <w:rPr>
          <w:rFonts w:ascii="Arial" w:hAnsi="Arial" w:cs="Arial"/>
          <w:sz w:val="22"/>
          <w:szCs w:val="22"/>
        </w:rPr>
        <w:t xml:space="preserve"> zo</w:t>
      </w:r>
      <w:r w:rsidR="00F44D61">
        <w:rPr>
          <w:rFonts w:ascii="Arial" w:hAnsi="Arial" w:cs="Arial"/>
          <w:sz w:val="22"/>
          <w:szCs w:val="22"/>
        </w:rPr>
        <w:t> </w:t>
      </w:r>
      <w:r w:rsidRPr="00A4425E">
        <w:rPr>
          <w:rFonts w:ascii="Arial" w:hAnsi="Arial" w:cs="Arial"/>
          <w:sz w:val="22"/>
          <w:szCs w:val="22"/>
        </w:rPr>
        <w:t>sa</w:t>
      </w:r>
      <w:r w:rsidR="00F44D61">
        <w:rPr>
          <w:rFonts w:ascii="Arial" w:hAnsi="Arial" w:cs="Arial"/>
          <w:sz w:val="22"/>
          <w:szCs w:val="22"/>
        </w:rPr>
        <w:t>mohodnotenia pomocou modelu CAF</w:t>
      </w:r>
      <w:r w:rsidR="00333EF6" w:rsidRPr="00333EF6">
        <w:rPr>
          <w:rFonts w:ascii="Arial" w:hAnsi="Arial" w:cs="Arial"/>
          <w:sz w:val="22"/>
          <w:szCs w:val="22"/>
        </w:rPr>
        <w:t xml:space="preserve"> </w:t>
      </w:r>
      <w:r w:rsidR="00333EF6">
        <w:rPr>
          <w:rFonts w:ascii="Arial" w:hAnsi="Arial" w:cs="Arial"/>
          <w:sz w:val="22"/>
          <w:szCs w:val="22"/>
        </w:rPr>
        <w:t>(</w:t>
      </w:r>
      <w:r w:rsidR="00333EF6" w:rsidRPr="004A46CE">
        <w:rPr>
          <w:rFonts w:ascii="Arial" w:hAnsi="Arial" w:cs="Arial"/>
          <w:sz w:val="22"/>
          <w:szCs w:val="22"/>
          <w:lang w:val="en-AU"/>
        </w:rPr>
        <w:t>Common Assessment Framework</w:t>
      </w:r>
      <w:r w:rsidR="00333EF6">
        <w:rPr>
          <w:rFonts w:ascii="Arial" w:hAnsi="Arial" w:cs="Arial"/>
          <w:sz w:val="22"/>
          <w:szCs w:val="22"/>
        </w:rPr>
        <w:t>)</w:t>
      </w:r>
      <w:r w:rsidR="00F44D61">
        <w:rPr>
          <w:rFonts w:ascii="Arial" w:hAnsi="Arial" w:cs="Arial"/>
          <w:sz w:val="22"/>
          <w:szCs w:val="22"/>
        </w:rPr>
        <w:t>.</w:t>
      </w:r>
      <w:r w:rsidRPr="00A4425E">
        <w:rPr>
          <w:rFonts w:ascii="Arial" w:hAnsi="Arial" w:cs="Arial"/>
          <w:sz w:val="22"/>
          <w:szCs w:val="22"/>
        </w:rPr>
        <w:t xml:space="preserve"> Ich ďalšie aktivity v oblasti strategického plánovania tak bude možné zosúladiť so Stratégiou zlepšovania kvality v nastávajúcom období. V tomto zmysle stratégia predstavuje príležitosť na šírenie </w:t>
      </w:r>
      <w:r w:rsidR="00F44D61">
        <w:rPr>
          <w:rFonts w:ascii="Arial" w:hAnsi="Arial" w:cs="Arial"/>
          <w:sz w:val="22"/>
          <w:szCs w:val="22"/>
        </w:rPr>
        <w:t>dobrej</w:t>
      </w:r>
      <w:r w:rsidRPr="00A4425E">
        <w:rPr>
          <w:rFonts w:ascii="Arial" w:hAnsi="Arial" w:cs="Arial"/>
          <w:sz w:val="22"/>
          <w:szCs w:val="22"/>
        </w:rPr>
        <w:t xml:space="preserve"> praxe medzi organizáciami vo verejnom sektore, ktoré môžu prevziať iniciatívu v prepájaní priorít v oblasti zlepšovania kvality špecifikovaných v ich vlastných plánoch zlepšovania s celoštátnou Stratégiou zlepšovania kvality. </w:t>
      </w:r>
    </w:p>
    <w:p w14:paraId="187A7913" w14:textId="77777777" w:rsidR="00F12FE1" w:rsidRPr="00A4425E" w:rsidRDefault="00F12FE1" w:rsidP="00A4425E">
      <w:pPr>
        <w:tabs>
          <w:tab w:val="left" w:pos="464"/>
        </w:tabs>
        <w:jc w:val="both"/>
        <w:rPr>
          <w:rFonts w:ascii="Arial" w:hAnsi="Arial" w:cs="Arial"/>
          <w:sz w:val="22"/>
          <w:szCs w:val="22"/>
        </w:rPr>
      </w:pPr>
    </w:p>
    <w:p w14:paraId="2D839A8E" w14:textId="77777777" w:rsidR="0043685A" w:rsidRPr="00A4425E" w:rsidRDefault="0043685A" w:rsidP="00A4425E">
      <w:pPr>
        <w:tabs>
          <w:tab w:val="left" w:pos="464"/>
        </w:tabs>
        <w:jc w:val="both"/>
        <w:rPr>
          <w:rFonts w:ascii="Arial" w:hAnsi="Arial" w:cs="Arial"/>
          <w:b/>
          <w:sz w:val="22"/>
          <w:szCs w:val="22"/>
        </w:rPr>
      </w:pPr>
      <w:r w:rsidRPr="00A4425E">
        <w:rPr>
          <w:rFonts w:ascii="Arial" w:hAnsi="Arial" w:cs="Arial"/>
          <w:b/>
          <w:sz w:val="22"/>
          <w:szCs w:val="22"/>
        </w:rPr>
        <w:t>Zameranie na prioritné oblasti - kľúčové opatrenia a dlhodobé ciele</w:t>
      </w:r>
    </w:p>
    <w:p w14:paraId="2CCD0C75" w14:textId="4035A423" w:rsidR="0043685A" w:rsidRPr="00A4425E" w:rsidRDefault="0043685A" w:rsidP="00A4425E">
      <w:pPr>
        <w:tabs>
          <w:tab w:val="left" w:pos="464"/>
        </w:tabs>
        <w:jc w:val="both"/>
        <w:rPr>
          <w:rFonts w:ascii="Arial" w:hAnsi="Arial" w:cs="Arial"/>
          <w:sz w:val="22"/>
          <w:szCs w:val="22"/>
        </w:rPr>
      </w:pPr>
      <w:r w:rsidRPr="00A4425E">
        <w:rPr>
          <w:rFonts w:ascii="Arial" w:hAnsi="Arial" w:cs="Arial"/>
          <w:sz w:val="22"/>
          <w:szCs w:val="22"/>
        </w:rPr>
        <w:t>Stratégia zlepšovania kvality je koncipovaná ako úvodná, ktorá identifikuje päť prioritných oblastí a rámcovo naznačuje, ako sa bude každoročne pokračovať v implementácii a meraní zlepšovania organizácií v týchto prioritných oblastiach. Stratégia obsahuje prvý návrh potenciálnych opatrení umožňujúcich monitorovanie priorít stratégie a výber kľúčových opatrení pre každú prioritu. Pridaná hodnota týchto opatrení sa bude zvyšovať spolu s</w:t>
      </w:r>
      <w:r w:rsidR="00AC44D2">
        <w:rPr>
          <w:rFonts w:ascii="Arial" w:hAnsi="Arial" w:cs="Arial"/>
          <w:sz w:val="22"/>
          <w:szCs w:val="22"/>
        </w:rPr>
        <w:t> </w:t>
      </w:r>
      <w:r w:rsidRPr="00A4425E">
        <w:rPr>
          <w:rFonts w:ascii="Arial" w:hAnsi="Arial" w:cs="Arial"/>
          <w:sz w:val="22"/>
          <w:szCs w:val="22"/>
        </w:rPr>
        <w:t>pokračujúcou implementáciou stratégie. Po prvom roku implementácie stratégie bude možné identifikovať ambicióznejšie ciele pre kľúčové opatrenia vybrané pre každú z piatich prioritných oblastí. V tejto verzii stratégie sú tiež uvedené dlhodobé ciele v každej z</w:t>
      </w:r>
      <w:r w:rsidR="002029D7">
        <w:rPr>
          <w:rFonts w:ascii="Arial" w:hAnsi="Arial" w:cs="Arial"/>
          <w:sz w:val="22"/>
          <w:szCs w:val="22"/>
        </w:rPr>
        <w:t> </w:t>
      </w:r>
      <w:r w:rsidRPr="00A4425E">
        <w:rPr>
          <w:rFonts w:ascii="Arial" w:hAnsi="Arial" w:cs="Arial"/>
          <w:sz w:val="22"/>
          <w:szCs w:val="22"/>
        </w:rPr>
        <w:t xml:space="preserve">prioritných oblastí zadefinované po konzultáciách so zainteresovanými stranami. </w:t>
      </w:r>
    </w:p>
    <w:p w14:paraId="5163BA4C" w14:textId="77777777" w:rsidR="0043685A" w:rsidRPr="00A4425E" w:rsidRDefault="0043685A" w:rsidP="00A4425E">
      <w:pPr>
        <w:tabs>
          <w:tab w:val="left" w:pos="464"/>
        </w:tabs>
        <w:jc w:val="both"/>
        <w:rPr>
          <w:rFonts w:ascii="Arial" w:hAnsi="Arial" w:cs="Arial"/>
          <w:b/>
          <w:sz w:val="22"/>
          <w:szCs w:val="22"/>
        </w:rPr>
      </w:pPr>
    </w:p>
    <w:p w14:paraId="79EECE9F" w14:textId="77777777" w:rsidR="0043685A" w:rsidRPr="00A4425E" w:rsidRDefault="0043685A" w:rsidP="00A4425E">
      <w:pPr>
        <w:tabs>
          <w:tab w:val="left" w:pos="464"/>
        </w:tabs>
        <w:jc w:val="both"/>
        <w:rPr>
          <w:rFonts w:ascii="Arial" w:hAnsi="Arial" w:cs="Arial"/>
          <w:b/>
          <w:sz w:val="22"/>
          <w:szCs w:val="22"/>
        </w:rPr>
      </w:pPr>
      <w:r w:rsidRPr="00A4425E">
        <w:rPr>
          <w:rFonts w:ascii="Arial" w:hAnsi="Arial" w:cs="Arial"/>
          <w:b/>
          <w:sz w:val="22"/>
          <w:szCs w:val="22"/>
        </w:rPr>
        <w:t>Pokračovanie stratégie</w:t>
      </w:r>
    </w:p>
    <w:p w14:paraId="5979A1DF" w14:textId="7303AB86" w:rsidR="0043685A" w:rsidRPr="00A4425E" w:rsidRDefault="0043685A" w:rsidP="00A4425E">
      <w:pPr>
        <w:tabs>
          <w:tab w:val="left" w:pos="464"/>
        </w:tabs>
        <w:jc w:val="both"/>
        <w:rPr>
          <w:rFonts w:ascii="Arial" w:hAnsi="Arial" w:cs="Arial"/>
          <w:sz w:val="22"/>
          <w:szCs w:val="22"/>
        </w:rPr>
      </w:pPr>
      <w:r w:rsidRPr="00A4425E">
        <w:rPr>
          <w:rFonts w:ascii="Arial" w:hAnsi="Arial" w:cs="Arial"/>
          <w:sz w:val="22"/>
          <w:szCs w:val="22"/>
        </w:rPr>
        <w:t>Stratégia zlepšovania kvality je koncipovaná ako neustále sa vyvíjajúca príručka zameraná na zjednocovanie celonárodnej snahy o neustále zlepšovanie kvality. Tak</w:t>
      </w:r>
      <w:r w:rsidR="00F44D61">
        <w:rPr>
          <w:rFonts w:ascii="Arial" w:hAnsi="Arial" w:cs="Arial"/>
          <w:sz w:val="22"/>
          <w:szCs w:val="22"/>
        </w:rPr>
        <w:t>,</w:t>
      </w:r>
      <w:r w:rsidRPr="00A4425E">
        <w:rPr>
          <w:rFonts w:ascii="Arial" w:hAnsi="Arial" w:cs="Arial"/>
          <w:sz w:val="22"/>
          <w:szCs w:val="22"/>
        </w:rPr>
        <w:t xml:space="preserve"> ako bude napredovať jej implementácia, bude sa stratégia spresňovať a vylepšovať, a to na základe poznatkov získaných organizáciami vo verejnom aj súkromnom sektore, na základe novej osvedčenej praxe, nových poznatkov v manažérstve kvality a vo väzbe na meniace sa potreby a požiadavky </w:t>
      </w:r>
      <w:r w:rsidR="00F44D61">
        <w:rPr>
          <w:rFonts w:ascii="Arial" w:hAnsi="Arial" w:cs="Arial"/>
          <w:sz w:val="22"/>
          <w:szCs w:val="22"/>
        </w:rPr>
        <w:t>spoločnosti</w:t>
      </w:r>
      <w:r w:rsidRPr="00A4425E">
        <w:rPr>
          <w:rFonts w:ascii="Arial" w:hAnsi="Arial" w:cs="Arial"/>
          <w:sz w:val="22"/>
          <w:szCs w:val="22"/>
        </w:rPr>
        <w:t xml:space="preserve"> na kvalitu produktov a služieb. Správa o jej implementácii</w:t>
      </w:r>
      <w:r w:rsidR="002029D7">
        <w:rPr>
          <w:rFonts w:ascii="Arial" w:hAnsi="Arial" w:cs="Arial"/>
          <w:sz w:val="22"/>
          <w:szCs w:val="22"/>
        </w:rPr>
        <w:t xml:space="preserve"> bude</w:t>
      </w:r>
      <w:r w:rsidR="000D5AD6">
        <w:rPr>
          <w:rFonts w:ascii="Arial" w:hAnsi="Arial" w:cs="Arial"/>
          <w:sz w:val="22"/>
          <w:szCs w:val="22"/>
        </w:rPr>
        <w:t xml:space="preserve"> každoročne </w:t>
      </w:r>
      <w:r w:rsidRPr="00A4425E">
        <w:rPr>
          <w:rFonts w:ascii="Arial" w:hAnsi="Arial" w:cs="Arial"/>
          <w:sz w:val="22"/>
          <w:szCs w:val="22"/>
        </w:rPr>
        <w:t xml:space="preserve">predkladaná na rokovanie </w:t>
      </w:r>
      <w:r w:rsidR="00F44D61">
        <w:rPr>
          <w:rFonts w:ascii="Arial" w:hAnsi="Arial" w:cs="Arial"/>
          <w:sz w:val="22"/>
          <w:szCs w:val="22"/>
        </w:rPr>
        <w:t>Rady</w:t>
      </w:r>
      <w:r w:rsidR="000D5AD6">
        <w:rPr>
          <w:rFonts w:ascii="Arial" w:hAnsi="Arial" w:cs="Arial"/>
          <w:sz w:val="22"/>
          <w:szCs w:val="22"/>
        </w:rPr>
        <w:t>, bude aktualizovaná v súlade s pokrokom dosiahnutým pri naplňovaní troch strategických cieľov výnimočnosti organizácií, manažérstva kvality a konkurencieschopnosti.</w:t>
      </w:r>
    </w:p>
    <w:p w14:paraId="2A43C872" w14:textId="77777777" w:rsidR="0043685A" w:rsidRDefault="0043685A" w:rsidP="00C50348">
      <w:pPr>
        <w:pStyle w:val="Nadpis1"/>
        <w:rPr>
          <w:rFonts w:ascii="Arial" w:hAnsi="Arial" w:cs="Arial"/>
          <w:sz w:val="28"/>
          <w:szCs w:val="28"/>
        </w:rPr>
      </w:pPr>
    </w:p>
    <w:p w14:paraId="056D8E7E" w14:textId="77777777" w:rsidR="00F12FE1" w:rsidRDefault="00F12FE1" w:rsidP="00C50348">
      <w:pPr>
        <w:pStyle w:val="Nadpis1"/>
        <w:rPr>
          <w:rFonts w:ascii="Arial" w:hAnsi="Arial" w:cs="Arial"/>
          <w:sz w:val="28"/>
          <w:szCs w:val="28"/>
        </w:rPr>
      </w:pPr>
      <w:r>
        <w:rPr>
          <w:rFonts w:ascii="Arial" w:hAnsi="Arial" w:cs="Arial"/>
          <w:sz w:val="28"/>
          <w:szCs w:val="28"/>
        </w:rPr>
        <w:br w:type="page"/>
      </w:r>
    </w:p>
    <w:p w14:paraId="5700196A" w14:textId="77777777" w:rsidR="0043685A" w:rsidRDefault="0043685A" w:rsidP="00F12FE1">
      <w:pPr>
        <w:pStyle w:val="Nadpis1"/>
        <w:rPr>
          <w:rFonts w:ascii="Arial" w:hAnsi="Arial" w:cs="Arial"/>
          <w:sz w:val="28"/>
          <w:szCs w:val="28"/>
        </w:rPr>
      </w:pPr>
      <w:bookmarkStart w:id="7" w:name="_Toc462838684"/>
      <w:r>
        <w:rPr>
          <w:rFonts w:ascii="Arial" w:hAnsi="Arial" w:cs="Arial"/>
          <w:sz w:val="28"/>
          <w:szCs w:val="28"/>
        </w:rPr>
        <w:lastRenderedPageBreak/>
        <w:t>2. Úvod</w:t>
      </w:r>
      <w:bookmarkEnd w:id="7"/>
    </w:p>
    <w:p w14:paraId="39DBE6B4" w14:textId="77777777" w:rsidR="0043685A" w:rsidRDefault="0043685A" w:rsidP="00F12FE1">
      <w:pPr>
        <w:pStyle w:val="Nadpis1"/>
        <w:rPr>
          <w:rFonts w:ascii="Arial" w:hAnsi="Arial" w:cs="Arial"/>
          <w:sz w:val="28"/>
          <w:szCs w:val="28"/>
        </w:rPr>
      </w:pPr>
    </w:p>
    <w:bookmarkEnd w:id="5"/>
    <w:bookmarkEnd w:id="6"/>
    <w:p w14:paraId="442E5025" w14:textId="3938632E" w:rsidR="00C41188" w:rsidRPr="001D51F8" w:rsidRDefault="00C41188" w:rsidP="00F12FE1">
      <w:pPr>
        <w:jc w:val="both"/>
        <w:rPr>
          <w:rFonts w:ascii="Arial" w:hAnsi="Arial" w:cs="Arial"/>
          <w:sz w:val="22"/>
          <w:szCs w:val="22"/>
        </w:rPr>
      </w:pPr>
      <w:r w:rsidRPr="001D51F8">
        <w:rPr>
          <w:rFonts w:ascii="Arial" w:hAnsi="Arial" w:cs="Arial"/>
          <w:sz w:val="22"/>
          <w:szCs w:val="22"/>
        </w:rPr>
        <w:t xml:space="preserve">Vláda Slovenskej republiky </w:t>
      </w:r>
      <w:r w:rsidR="00032076">
        <w:rPr>
          <w:rFonts w:ascii="Arial" w:hAnsi="Arial" w:cs="Arial"/>
          <w:sz w:val="22"/>
          <w:szCs w:val="22"/>
        </w:rPr>
        <w:t>(ďalej len „vláda SR</w:t>
      </w:r>
      <w:r w:rsidR="00D96E73">
        <w:rPr>
          <w:rFonts w:ascii="Arial" w:hAnsi="Arial" w:cs="Arial"/>
          <w:sz w:val="22"/>
          <w:szCs w:val="22"/>
        </w:rPr>
        <w:t>“</w:t>
      </w:r>
      <w:r w:rsidR="00032076">
        <w:rPr>
          <w:rFonts w:ascii="Arial" w:hAnsi="Arial" w:cs="Arial"/>
          <w:sz w:val="22"/>
          <w:szCs w:val="22"/>
        </w:rPr>
        <w:t xml:space="preserve">) </w:t>
      </w:r>
      <w:r w:rsidRPr="001D51F8">
        <w:rPr>
          <w:rFonts w:ascii="Arial" w:hAnsi="Arial" w:cs="Arial"/>
          <w:sz w:val="22"/>
          <w:szCs w:val="22"/>
        </w:rPr>
        <w:t>schválila uznesením č.</w:t>
      </w:r>
      <w:r w:rsidR="002029D7">
        <w:rPr>
          <w:rFonts w:ascii="Arial" w:hAnsi="Arial" w:cs="Arial"/>
          <w:sz w:val="22"/>
          <w:szCs w:val="22"/>
        </w:rPr>
        <w:t xml:space="preserve"> </w:t>
      </w:r>
      <w:r w:rsidRPr="001D51F8">
        <w:rPr>
          <w:rFonts w:ascii="Arial" w:hAnsi="Arial" w:cs="Arial"/>
          <w:sz w:val="22"/>
          <w:szCs w:val="22"/>
        </w:rPr>
        <w:t xml:space="preserve">606 zo 16. októbra 2013 Národný program kvality Slovenskej republiky na roky 2013 – 2016 a úlohou koordinátora štátnej politiky kvality poverila Úrad pre normalizáciu, metrológiu a skúšobníctvo Slovenskej republiky (ďalej len </w:t>
      </w:r>
      <w:r w:rsidR="00DD5F3E">
        <w:rPr>
          <w:rFonts w:ascii="Arial" w:hAnsi="Arial" w:cs="Arial"/>
          <w:sz w:val="22"/>
          <w:szCs w:val="22"/>
        </w:rPr>
        <w:t>„</w:t>
      </w:r>
      <w:r w:rsidRPr="001D51F8">
        <w:rPr>
          <w:rFonts w:ascii="Arial" w:hAnsi="Arial" w:cs="Arial"/>
          <w:sz w:val="22"/>
          <w:szCs w:val="22"/>
        </w:rPr>
        <w:t>ÚNMS SR"). Keďže implementácia národného programu kvality sa v tomto roku končí, priprav</w:t>
      </w:r>
      <w:r w:rsidR="004556F8">
        <w:rPr>
          <w:rFonts w:ascii="Arial" w:hAnsi="Arial" w:cs="Arial"/>
          <w:sz w:val="22"/>
          <w:szCs w:val="22"/>
        </w:rPr>
        <w:t>il</w:t>
      </w:r>
      <w:r w:rsidRPr="001D51F8">
        <w:rPr>
          <w:rFonts w:ascii="Arial" w:hAnsi="Arial" w:cs="Arial"/>
          <w:sz w:val="22"/>
          <w:szCs w:val="22"/>
        </w:rPr>
        <w:t xml:space="preserve"> ÚNMS SR v súlade s bodom C.4 </w:t>
      </w:r>
      <w:r w:rsidR="009B5F8F">
        <w:rPr>
          <w:rFonts w:ascii="Arial" w:hAnsi="Arial" w:cs="Arial"/>
          <w:sz w:val="22"/>
          <w:szCs w:val="22"/>
        </w:rPr>
        <w:t xml:space="preserve">vyššie uvedeného </w:t>
      </w:r>
      <w:r w:rsidRPr="001D51F8">
        <w:rPr>
          <w:rFonts w:ascii="Arial" w:hAnsi="Arial" w:cs="Arial"/>
          <w:sz w:val="22"/>
          <w:szCs w:val="22"/>
        </w:rPr>
        <w:t xml:space="preserve">uznesenia </w:t>
      </w:r>
      <w:r w:rsidR="009B5F8F">
        <w:rPr>
          <w:rFonts w:ascii="Arial" w:hAnsi="Arial" w:cs="Arial"/>
          <w:sz w:val="22"/>
          <w:szCs w:val="22"/>
        </w:rPr>
        <w:t xml:space="preserve">vlády SR </w:t>
      </w:r>
      <w:r w:rsidRPr="001D51F8">
        <w:rPr>
          <w:rFonts w:ascii="Arial" w:hAnsi="Arial" w:cs="Arial"/>
          <w:sz w:val="22"/>
          <w:szCs w:val="22"/>
        </w:rPr>
        <w:t>nový strategický dokument, ako základ národného programu kvality na</w:t>
      </w:r>
      <w:r w:rsidR="00B604B9">
        <w:rPr>
          <w:rFonts w:ascii="Arial" w:hAnsi="Arial" w:cs="Arial"/>
          <w:sz w:val="22"/>
          <w:szCs w:val="22"/>
        </w:rPr>
        <w:t> </w:t>
      </w:r>
      <w:r w:rsidRPr="001D51F8">
        <w:rPr>
          <w:rFonts w:ascii="Arial" w:hAnsi="Arial" w:cs="Arial"/>
          <w:sz w:val="22"/>
          <w:szCs w:val="22"/>
        </w:rPr>
        <w:t xml:space="preserve">obdobie rokov 2017 - 2021. </w:t>
      </w:r>
    </w:p>
    <w:p w14:paraId="3FC58398" w14:textId="77777777" w:rsidR="00C41188" w:rsidRPr="001D51F8" w:rsidRDefault="00C41188" w:rsidP="00F12FE1">
      <w:pPr>
        <w:jc w:val="both"/>
        <w:rPr>
          <w:rFonts w:ascii="Arial" w:hAnsi="Arial" w:cs="Arial"/>
          <w:sz w:val="22"/>
          <w:szCs w:val="22"/>
        </w:rPr>
      </w:pPr>
    </w:p>
    <w:p w14:paraId="17562421" w14:textId="5C3B4625" w:rsidR="00C41188" w:rsidRPr="001D51F8" w:rsidRDefault="0055462E" w:rsidP="00F12FE1">
      <w:pPr>
        <w:jc w:val="both"/>
        <w:rPr>
          <w:rFonts w:ascii="Arial" w:hAnsi="Arial" w:cs="Arial"/>
          <w:sz w:val="22"/>
          <w:szCs w:val="22"/>
        </w:rPr>
      </w:pPr>
      <w:r w:rsidRPr="00A542C9">
        <w:rPr>
          <w:rFonts w:ascii="Arial" w:hAnsi="Arial"/>
          <w:sz w:val="22"/>
          <w:szCs w:val="22"/>
        </w:rPr>
        <w:t>Poslanie národného programu kvality zostane aj v nastávajúcom päťročnom období prioritne zamerané na podporu zlepšovania kvality produktov</w:t>
      </w:r>
      <w:r w:rsidR="007448AF">
        <w:rPr>
          <w:rFonts w:ascii="Arial" w:hAnsi="Arial"/>
          <w:sz w:val="22"/>
          <w:szCs w:val="22"/>
        </w:rPr>
        <w:t xml:space="preserve"> a služieb</w:t>
      </w:r>
      <w:r w:rsidRPr="00A542C9">
        <w:rPr>
          <w:rFonts w:ascii="Arial" w:hAnsi="Arial"/>
          <w:sz w:val="22"/>
          <w:szCs w:val="22"/>
        </w:rPr>
        <w:t xml:space="preserve"> zlepšovaním organizácií pôsobiacich vo verejnom aj súkromnom sektore so zameraním na trvalo udržateľnú kvalitu života a konkurencieschopnosť vo všetkých oblastiach života spoločnosti. Víziou národného programu kvality je </w:t>
      </w:r>
      <w:r w:rsidR="00380B56">
        <w:rPr>
          <w:rFonts w:ascii="Arial" w:hAnsi="Arial"/>
          <w:sz w:val="22"/>
          <w:szCs w:val="22"/>
        </w:rPr>
        <w:t>dobre spravovaný a dobre fungujúci sociálny štát. K tomu by mala Stratégia prispieť práve zameraním na zlepšovanie organizácií.</w:t>
      </w:r>
    </w:p>
    <w:p w14:paraId="5EB4CB85" w14:textId="77777777" w:rsidR="00C41188" w:rsidRPr="001D51F8" w:rsidRDefault="00C41188" w:rsidP="00F12FE1">
      <w:pPr>
        <w:jc w:val="both"/>
        <w:rPr>
          <w:rFonts w:ascii="Arial" w:hAnsi="Arial" w:cs="Arial"/>
          <w:sz w:val="22"/>
          <w:szCs w:val="22"/>
        </w:rPr>
      </w:pPr>
    </w:p>
    <w:p w14:paraId="58F09CBC" w14:textId="465F9119" w:rsidR="00C41188" w:rsidRPr="001D51F8" w:rsidRDefault="00C41188" w:rsidP="00F12FE1">
      <w:pPr>
        <w:jc w:val="both"/>
        <w:rPr>
          <w:rFonts w:ascii="Arial" w:hAnsi="Arial" w:cs="Arial"/>
          <w:sz w:val="22"/>
          <w:szCs w:val="22"/>
        </w:rPr>
      </w:pPr>
      <w:r w:rsidRPr="001D51F8">
        <w:rPr>
          <w:rFonts w:ascii="Arial" w:hAnsi="Arial" w:cs="Arial"/>
          <w:sz w:val="22"/>
          <w:szCs w:val="22"/>
        </w:rPr>
        <w:t>Stratégia zlepšovania kvality predstav</w:t>
      </w:r>
      <w:r w:rsidR="007448AF">
        <w:rPr>
          <w:rFonts w:ascii="Arial" w:hAnsi="Arial" w:cs="Arial"/>
          <w:sz w:val="22"/>
          <w:szCs w:val="22"/>
        </w:rPr>
        <w:t>uje</w:t>
      </w:r>
      <w:r w:rsidRPr="001D51F8">
        <w:rPr>
          <w:rFonts w:ascii="Arial" w:hAnsi="Arial" w:cs="Arial"/>
          <w:sz w:val="22"/>
          <w:szCs w:val="22"/>
        </w:rPr>
        <w:t xml:space="preserve"> národný strednodobý strategický dokument vlády S</w:t>
      </w:r>
      <w:r w:rsidR="00032076">
        <w:rPr>
          <w:rFonts w:ascii="Arial" w:hAnsi="Arial" w:cs="Arial"/>
          <w:sz w:val="22"/>
          <w:szCs w:val="22"/>
        </w:rPr>
        <w:t>R</w:t>
      </w:r>
      <w:r w:rsidRPr="001D51F8">
        <w:rPr>
          <w:rFonts w:ascii="Arial" w:hAnsi="Arial" w:cs="Arial"/>
          <w:sz w:val="22"/>
          <w:szCs w:val="22"/>
        </w:rPr>
        <w:t>, ktorý vy</w:t>
      </w:r>
      <w:r w:rsidR="007448AF">
        <w:rPr>
          <w:rFonts w:ascii="Arial" w:hAnsi="Arial" w:cs="Arial"/>
          <w:sz w:val="22"/>
          <w:szCs w:val="22"/>
        </w:rPr>
        <w:t>tyčuje</w:t>
      </w:r>
      <w:r w:rsidRPr="001D51F8">
        <w:rPr>
          <w:rFonts w:ascii="Arial" w:hAnsi="Arial" w:cs="Arial"/>
          <w:sz w:val="22"/>
          <w:szCs w:val="22"/>
        </w:rPr>
        <w:t xml:space="preserve"> základné smery zlepšovania kvality v</w:t>
      </w:r>
      <w:r w:rsidR="00484185">
        <w:rPr>
          <w:rFonts w:ascii="Arial" w:hAnsi="Arial" w:cs="Arial"/>
          <w:sz w:val="22"/>
          <w:szCs w:val="22"/>
        </w:rPr>
        <w:t> </w:t>
      </w:r>
      <w:r w:rsidRPr="001D51F8">
        <w:rPr>
          <w:rFonts w:ascii="Arial" w:hAnsi="Arial" w:cs="Arial"/>
          <w:sz w:val="22"/>
          <w:szCs w:val="22"/>
        </w:rPr>
        <w:t>organizáciách verejného aj súkromného sektora v období nastávajúcich piatich rokov. Po</w:t>
      </w:r>
      <w:r w:rsidR="00484185">
        <w:rPr>
          <w:rFonts w:ascii="Arial" w:hAnsi="Arial" w:cs="Arial"/>
          <w:sz w:val="22"/>
          <w:szCs w:val="22"/>
        </w:rPr>
        <w:t> </w:t>
      </w:r>
      <w:r w:rsidRPr="001D51F8">
        <w:rPr>
          <w:rFonts w:ascii="Arial" w:hAnsi="Arial" w:cs="Arial"/>
          <w:sz w:val="22"/>
          <w:szCs w:val="22"/>
        </w:rPr>
        <w:t xml:space="preserve">jeho prijatí bude vypracovaný akčný plán, ktorý bude obsahovať konkrétne aktivity a </w:t>
      </w:r>
      <w:r w:rsidR="00380B56">
        <w:rPr>
          <w:rFonts w:ascii="Arial" w:hAnsi="Arial" w:cs="Arial"/>
          <w:sz w:val="22"/>
          <w:szCs w:val="22"/>
        </w:rPr>
        <w:t>opatrenia</w:t>
      </w:r>
      <w:r w:rsidRPr="001D51F8">
        <w:rPr>
          <w:rFonts w:ascii="Arial" w:hAnsi="Arial" w:cs="Arial"/>
          <w:sz w:val="22"/>
          <w:szCs w:val="22"/>
        </w:rPr>
        <w:t xml:space="preserve"> vedúce k</w:t>
      </w:r>
      <w:r w:rsidR="002029D7">
        <w:rPr>
          <w:rFonts w:ascii="Arial" w:hAnsi="Arial" w:cs="Arial"/>
          <w:sz w:val="22"/>
          <w:szCs w:val="22"/>
        </w:rPr>
        <w:t> </w:t>
      </w:r>
      <w:r w:rsidRPr="001D51F8">
        <w:rPr>
          <w:rFonts w:ascii="Arial" w:hAnsi="Arial" w:cs="Arial"/>
          <w:sz w:val="22"/>
          <w:szCs w:val="22"/>
        </w:rPr>
        <w:t xml:space="preserve">dosiahnutiu strategických cieľov. </w:t>
      </w:r>
    </w:p>
    <w:p w14:paraId="21B9B5F6" w14:textId="77777777" w:rsidR="00A57B74" w:rsidRPr="001D51F8" w:rsidRDefault="00A57B74" w:rsidP="00F12FE1">
      <w:pPr>
        <w:jc w:val="both"/>
        <w:rPr>
          <w:rFonts w:ascii="Arial" w:hAnsi="Arial" w:cs="Arial"/>
          <w:sz w:val="22"/>
          <w:szCs w:val="22"/>
        </w:rPr>
      </w:pPr>
    </w:p>
    <w:p w14:paraId="6C8653CA" w14:textId="7C147CB8" w:rsidR="00A57B74" w:rsidRPr="001D51F8" w:rsidRDefault="00A57B74" w:rsidP="00F12FE1">
      <w:pPr>
        <w:jc w:val="both"/>
        <w:rPr>
          <w:rFonts w:ascii="Arial" w:hAnsi="Arial" w:cs="Arial"/>
          <w:sz w:val="22"/>
          <w:szCs w:val="22"/>
        </w:rPr>
      </w:pPr>
      <w:r w:rsidRPr="001D51F8">
        <w:rPr>
          <w:rFonts w:ascii="Arial" w:hAnsi="Arial" w:cs="Arial"/>
          <w:sz w:val="22"/>
          <w:szCs w:val="22"/>
        </w:rPr>
        <w:t xml:space="preserve">Stratégia </w:t>
      </w:r>
      <w:r w:rsidR="008F65E7">
        <w:rPr>
          <w:rFonts w:ascii="Arial" w:hAnsi="Arial" w:cs="Arial"/>
          <w:sz w:val="22"/>
          <w:szCs w:val="22"/>
        </w:rPr>
        <w:t>zlepšovania</w:t>
      </w:r>
      <w:r w:rsidR="004115E7">
        <w:rPr>
          <w:rFonts w:ascii="Arial" w:hAnsi="Arial" w:cs="Arial"/>
          <w:sz w:val="22"/>
          <w:szCs w:val="22"/>
        </w:rPr>
        <w:t xml:space="preserve"> kvality</w:t>
      </w:r>
      <w:r w:rsidRPr="001D51F8">
        <w:rPr>
          <w:rFonts w:ascii="Arial" w:hAnsi="Arial" w:cs="Arial"/>
          <w:sz w:val="22"/>
          <w:szCs w:val="22"/>
        </w:rPr>
        <w:t xml:space="preserve"> </w:t>
      </w:r>
      <w:r w:rsidR="007448AF">
        <w:rPr>
          <w:rFonts w:ascii="Arial" w:hAnsi="Arial" w:cs="Arial"/>
          <w:sz w:val="22"/>
          <w:szCs w:val="22"/>
        </w:rPr>
        <w:t xml:space="preserve">je </w:t>
      </w:r>
      <w:r w:rsidRPr="001D51F8">
        <w:rPr>
          <w:rFonts w:ascii="Arial" w:hAnsi="Arial" w:cs="Arial"/>
          <w:sz w:val="22"/>
          <w:szCs w:val="22"/>
        </w:rPr>
        <w:t xml:space="preserve">v súlade s Európskou chartou kvality, ktorou </w:t>
      </w:r>
      <w:r w:rsidR="00032076">
        <w:rPr>
          <w:rFonts w:ascii="Arial" w:hAnsi="Arial" w:cs="Arial"/>
          <w:sz w:val="22"/>
          <w:szCs w:val="22"/>
        </w:rPr>
        <w:t>Európska únia (ďalej len „EÚ“)</w:t>
      </w:r>
      <w:r w:rsidR="00032076" w:rsidRPr="001D51F8">
        <w:rPr>
          <w:rFonts w:ascii="Arial" w:hAnsi="Arial" w:cs="Arial"/>
          <w:sz w:val="22"/>
          <w:szCs w:val="22"/>
        </w:rPr>
        <w:t xml:space="preserve"> </w:t>
      </w:r>
      <w:r w:rsidRPr="001D51F8">
        <w:rPr>
          <w:rFonts w:ascii="Arial" w:hAnsi="Arial" w:cs="Arial"/>
          <w:sz w:val="22"/>
          <w:szCs w:val="22"/>
        </w:rPr>
        <w:t>deklarovala svoje presvedčenie, že v globálnej svetovej ekonomike je kvalita určujúcim faktorom úspešnosti podnikania a v podstatnej miere rozhoduje o</w:t>
      </w:r>
      <w:r w:rsidR="00B604B9">
        <w:rPr>
          <w:rFonts w:ascii="Arial" w:hAnsi="Arial" w:cs="Arial"/>
          <w:sz w:val="22"/>
          <w:szCs w:val="22"/>
        </w:rPr>
        <w:t> </w:t>
      </w:r>
      <w:r w:rsidRPr="001D51F8">
        <w:rPr>
          <w:rFonts w:ascii="Arial" w:hAnsi="Arial" w:cs="Arial"/>
          <w:sz w:val="22"/>
          <w:szCs w:val="22"/>
        </w:rPr>
        <w:t xml:space="preserve">konkurencieschopnosti </w:t>
      </w:r>
      <w:r w:rsidR="001D51F8">
        <w:rPr>
          <w:rFonts w:ascii="Arial" w:hAnsi="Arial" w:cs="Arial"/>
          <w:sz w:val="22"/>
          <w:szCs w:val="22"/>
        </w:rPr>
        <w:t>organizácií</w:t>
      </w:r>
      <w:r w:rsidRPr="001D51F8">
        <w:rPr>
          <w:rFonts w:ascii="Arial" w:hAnsi="Arial" w:cs="Arial"/>
          <w:sz w:val="22"/>
          <w:szCs w:val="22"/>
        </w:rPr>
        <w:t xml:space="preserve"> a</w:t>
      </w:r>
      <w:r w:rsidR="00F44D61">
        <w:rPr>
          <w:rFonts w:ascii="Arial" w:hAnsi="Arial" w:cs="Arial"/>
          <w:sz w:val="22"/>
          <w:szCs w:val="22"/>
        </w:rPr>
        <w:t> </w:t>
      </w:r>
      <w:r w:rsidRPr="001D51F8">
        <w:rPr>
          <w:rFonts w:ascii="Arial" w:hAnsi="Arial" w:cs="Arial"/>
          <w:sz w:val="22"/>
          <w:szCs w:val="22"/>
        </w:rPr>
        <w:t xml:space="preserve">postavení národných ekonomík vo svete. </w:t>
      </w:r>
      <w:r w:rsidR="008F65E7" w:rsidRPr="001D51F8">
        <w:rPr>
          <w:rFonts w:ascii="Arial" w:hAnsi="Arial" w:cs="Arial"/>
          <w:sz w:val="22"/>
          <w:szCs w:val="22"/>
        </w:rPr>
        <w:t>V súlade s</w:t>
      </w:r>
      <w:r w:rsidR="00B604B9">
        <w:rPr>
          <w:rFonts w:ascii="Arial" w:hAnsi="Arial" w:cs="Arial"/>
          <w:sz w:val="22"/>
          <w:szCs w:val="22"/>
        </w:rPr>
        <w:t> </w:t>
      </w:r>
      <w:r w:rsidR="008F65E7">
        <w:rPr>
          <w:rFonts w:ascii="Arial" w:hAnsi="Arial" w:cs="Arial"/>
          <w:sz w:val="22"/>
          <w:szCs w:val="22"/>
        </w:rPr>
        <w:t>E</w:t>
      </w:r>
      <w:r w:rsidR="008F65E7" w:rsidRPr="001D51F8">
        <w:rPr>
          <w:rFonts w:ascii="Arial" w:hAnsi="Arial" w:cs="Arial"/>
          <w:sz w:val="22"/>
          <w:szCs w:val="22"/>
        </w:rPr>
        <w:t xml:space="preserve">urópskou chartou </w:t>
      </w:r>
      <w:r w:rsidR="008F65E7">
        <w:rPr>
          <w:rFonts w:ascii="Arial" w:hAnsi="Arial" w:cs="Arial"/>
          <w:sz w:val="22"/>
          <w:szCs w:val="22"/>
        </w:rPr>
        <w:t xml:space="preserve">kvality </w:t>
      </w:r>
      <w:r w:rsidR="008F65E7" w:rsidRPr="001D51F8">
        <w:rPr>
          <w:rFonts w:ascii="Arial" w:hAnsi="Arial" w:cs="Arial"/>
          <w:sz w:val="22"/>
          <w:szCs w:val="22"/>
        </w:rPr>
        <w:t xml:space="preserve">bola prijatá aj Charta kvality </w:t>
      </w:r>
      <w:r w:rsidR="009B5F8F">
        <w:rPr>
          <w:rFonts w:ascii="Arial" w:hAnsi="Arial" w:cs="Arial"/>
          <w:sz w:val="22"/>
          <w:szCs w:val="22"/>
        </w:rPr>
        <w:t>Slovenskej republiky</w:t>
      </w:r>
      <w:r w:rsidR="008F65E7" w:rsidRPr="001D51F8">
        <w:rPr>
          <w:rFonts w:ascii="Arial" w:hAnsi="Arial" w:cs="Arial"/>
          <w:sz w:val="22"/>
          <w:szCs w:val="22"/>
        </w:rPr>
        <w:t xml:space="preserve">, ktorá je otvorená na </w:t>
      </w:r>
      <w:r w:rsidR="00F44D61">
        <w:rPr>
          <w:rFonts w:ascii="Arial" w:hAnsi="Arial" w:cs="Arial"/>
          <w:sz w:val="22"/>
          <w:szCs w:val="22"/>
        </w:rPr>
        <w:t>pristúpenie</w:t>
      </w:r>
      <w:r w:rsidR="008F65E7" w:rsidRPr="001D51F8">
        <w:rPr>
          <w:rFonts w:ascii="Arial" w:hAnsi="Arial" w:cs="Arial"/>
          <w:sz w:val="22"/>
          <w:szCs w:val="22"/>
        </w:rPr>
        <w:t xml:space="preserve"> všetkým organizáciám a jednotlivcom, ktorí považujú kvalitu za</w:t>
      </w:r>
      <w:r w:rsidR="00B604B9">
        <w:rPr>
          <w:rFonts w:ascii="Arial" w:hAnsi="Arial" w:cs="Arial"/>
          <w:sz w:val="22"/>
          <w:szCs w:val="22"/>
        </w:rPr>
        <w:t> </w:t>
      </w:r>
      <w:r w:rsidR="008F65E7" w:rsidRPr="001D51F8">
        <w:rPr>
          <w:rFonts w:ascii="Arial" w:hAnsi="Arial" w:cs="Arial"/>
          <w:sz w:val="22"/>
          <w:szCs w:val="22"/>
        </w:rPr>
        <w:t>rozhodujúci imperatív v</w:t>
      </w:r>
      <w:r w:rsidR="008F65E7">
        <w:rPr>
          <w:rFonts w:ascii="Arial" w:hAnsi="Arial" w:cs="Arial"/>
          <w:sz w:val="22"/>
          <w:szCs w:val="22"/>
        </w:rPr>
        <w:t> </w:t>
      </w:r>
      <w:r w:rsidR="008F65E7" w:rsidRPr="001D51F8">
        <w:rPr>
          <w:rFonts w:ascii="Arial" w:hAnsi="Arial" w:cs="Arial"/>
          <w:sz w:val="22"/>
          <w:szCs w:val="22"/>
        </w:rPr>
        <w:t>spoločnosti, v národnej ekonomike i</w:t>
      </w:r>
      <w:r w:rsidR="00F44D61">
        <w:rPr>
          <w:rFonts w:ascii="Arial" w:hAnsi="Arial" w:cs="Arial"/>
          <w:sz w:val="22"/>
          <w:szCs w:val="22"/>
        </w:rPr>
        <w:t> </w:t>
      </w:r>
      <w:r w:rsidR="008F65E7" w:rsidRPr="001D51F8">
        <w:rPr>
          <w:rFonts w:ascii="Arial" w:hAnsi="Arial" w:cs="Arial"/>
          <w:sz w:val="22"/>
          <w:szCs w:val="22"/>
        </w:rPr>
        <w:t>v</w:t>
      </w:r>
      <w:r w:rsidR="00F44D61">
        <w:rPr>
          <w:rFonts w:ascii="Arial" w:hAnsi="Arial" w:cs="Arial"/>
          <w:sz w:val="22"/>
          <w:szCs w:val="22"/>
        </w:rPr>
        <w:t> </w:t>
      </w:r>
      <w:r w:rsidR="008F65E7" w:rsidRPr="001D51F8">
        <w:rPr>
          <w:rFonts w:ascii="Arial" w:hAnsi="Arial" w:cs="Arial"/>
          <w:sz w:val="22"/>
          <w:szCs w:val="22"/>
        </w:rPr>
        <w:t>medzinárodnej konkurencii.</w:t>
      </w:r>
    </w:p>
    <w:p w14:paraId="784959C6" w14:textId="77777777" w:rsidR="00A57B74" w:rsidRPr="001D51F8" w:rsidRDefault="00A57B74" w:rsidP="00F12FE1">
      <w:pPr>
        <w:jc w:val="both"/>
        <w:rPr>
          <w:rFonts w:ascii="Arial" w:hAnsi="Arial" w:cs="Arial"/>
          <w:sz w:val="22"/>
          <w:szCs w:val="22"/>
        </w:rPr>
      </w:pPr>
    </w:p>
    <w:p w14:paraId="310608A0" w14:textId="77777777" w:rsidR="00A57B74" w:rsidRDefault="00A57B74" w:rsidP="00F12FE1">
      <w:pPr>
        <w:jc w:val="both"/>
        <w:rPr>
          <w:rFonts w:ascii="Arial" w:hAnsi="Arial" w:cs="Arial"/>
          <w:sz w:val="22"/>
          <w:szCs w:val="22"/>
        </w:rPr>
      </w:pPr>
      <w:r w:rsidRPr="001D51F8">
        <w:rPr>
          <w:rFonts w:ascii="Arial" w:hAnsi="Arial" w:cs="Arial"/>
          <w:sz w:val="22"/>
          <w:szCs w:val="22"/>
        </w:rPr>
        <w:t xml:space="preserve">Prijatím Stratégie </w:t>
      </w:r>
      <w:r w:rsidR="008F65E7">
        <w:rPr>
          <w:rFonts w:ascii="Arial" w:hAnsi="Arial" w:cs="Arial"/>
          <w:sz w:val="22"/>
          <w:szCs w:val="22"/>
        </w:rPr>
        <w:t>zlepšovania</w:t>
      </w:r>
      <w:r w:rsidR="004115E7">
        <w:rPr>
          <w:rFonts w:ascii="Arial" w:hAnsi="Arial" w:cs="Arial"/>
          <w:sz w:val="22"/>
          <w:szCs w:val="22"/>
        </w:rPr>
        <w:t xml:space="preserve"> kvality</w:t>
      </w:r>
      <w:r w:rsidRPr="001D51F8">
        <w:rPr>
          <w:rFonts w:ascii="Arial" w:hAnsi="Arial" w:cs="Arial"/>
          <w:sz w:val="22"/>
          <w:szCs w:val="22"/>
        </w:rPr>
        <w:t xml:space="preserve"> bude zlepšovanie kvality predstavovať v nastávajúcom období jednu z hlavných priorít vlády SR. </w:t>
      </w:r>
    </w:p>
    <w:p w14:paraId="4F85BA2A" w14:textId="77777777" w:rsidR="00F12FE1" w:rsidRDefault="00F12FE1" w:rsidP="00F12FE1">
      <w:pPr>
        <w:jc w:val="both"/>
        <w:rPr>
          <w:rFonts w:ascii="Arial" w:hAnsi="Arial" w:cs="Arial"/>
          <w:sz w:val="22"/>
          <w:szCs w:val="22"/>
        </w:rPr>
      </w:pPr>
      <w:r>
        <w:rPr>
          <w:rFonts w:ascii="Arial" w:hAnsi="Arial" w:cs="Arial"/>
          <w:sz w:val="22"/>
          <w:szCs w:val="22"/>
        </w:rPr>
        <w:br w:type="page"/>
      </w:r>
    </w:p>
    <w:p w14:paraId="5843C781" w14:textId="77777777" w:rsidR="00A779BC" w:rsidRDefault="0043685A" w:rsidP="00F12FE1">
      <w:pPr>
        <w:pStyle w:val="Nadpis1"/>
        <w:rPr>
          <w:rFonts w:ascii="Arial" w:hAnsi="Arial" w:cs="Arial"/>
          <w:sz w:val="28"/>
          <w:szCs w:val="28"/>
        </w:rPr>
      </w:pPr>
      <w:bookmarkStart w:id="8" w:name="_Toc462838685"/>
      <w:r>
        <w:rPr>
          <w:rFonts w:ascii="Arial" w:hAnsi="Arial" w:cs="Arial"/>
          <w:sz w:val="28"/>
          <w:szCs w:val="28"/>
        </w:rPr>
        <w:lastRenderedPageBreak/>
        <w:t>3.</w:t>
      </w:r>
      <w:r w:rsidR="00A779BC" w:rsidRPr="00A779BC">
        <w:rPr>
          <w:rFonts w:ascii="Arial" w:hAnsi="Arial" w:cs="Arial"/>
          <w:sz w:val="28"/>
          <w:szCs w:val="28"/>
        </w:rPr>
        <w:t xml:space="preserve"> Definícia a identifikovanie problému</w:t>
      </w:r>
      <w:bookmarkEnd w:id="8"/>
    </w:p>
    <w:p w14:paraId="3B498F6F" w14:textId="77777777" w:rsidR="00A57B74" w:rsidRPr="001D51F8" w:rsidRDefault="00A57B74" w:rsidP="00F12FE1">
      <w:pPr>
        <w:jc w:val="both"/>
        <w:rPr>
          <w:rFonts w:ascii="Arial" w:hAnsi="Arial" w:cs="Arial"/>
          <w:sz w:val="22"/>
          <w:szCs w:val="22"/>
        </w:rPr>
      </w:pPr>
    </w:p>
    <w:p w14:paraId="10105A90" w14:textId="0711B8B2" w:rsidR="001D51F8" w:rsidRDefault="00A57B74" w:rsidP="00F12FE1">
      <w:pPr>
        <w:jc w:val="both"/>
        <w:rPr>
          <w:rFonts w:ascii="Arial" w:hAnsi="Arial" w:cs="Arial"/>
          <w:sz w:val="22"/>
          <w:szCs w:val="22"/>
        </w:rPr>
      </w:pPr>
      <w:r w:rsidRPr="001D51F8">
        <w:rPr>
          <w:rFonts w:ascii="Arial" w:hAnsi="Arial" w:cs="Arial"/>
          <w:sz w:val="22"/>
          <w:szCs w:val="22"/>
        </w:rPr>
        <w:t>Kvalita je významnou súčasťou nášho hospodárskeho a spoločenského života. Popri mnohých definíciách, s ktorými sa môžeme v odbornej literatúre stretnúť, môžeme na kvalitu nazerať ako</w:t>
      </w:r>
      <w:r w:rsidR="001D51F8">
        <w:rPr>
          <w:rFonts w:ascii="Arial" w:hAnsi="Arial" w:cs="Arial"/>
          <w:sz w:val="22"/>
          <w:szCs w:val="22"/>
        </w:rPr>
        <w:t xml:space="preserve"> na</w:t>
      </w:r>
      <w:r w:rsidRPr="001D51F8">
        <w:rPr>
          <w:rFonts w:ascii="Arial" w:hAnsi="Arial" w:cs="Arial"/>
          <w:sz w:val="22"/>
          <w:szCs w:val="22"/>
        </w:rPr>
        <w:t xml:space="preserve"> </w:t>
      </w:r>
      <w:r w:rsidR="001D51F8" w:rsidRPr="001D51F8">
        <w:rPr>
          <w:rFonts w:ascii="Arial" w:hAnsi="Arial" w:cs="Arial"/>
          <w:sz w:val="22"/>
          <w:szCs w:val="22"/>
        </w:rPr>
        <w:t>mieru naplnenia úrovne vlastných charakteristík a poži</w:t>
      </w:r>
      <w:r w:rsidR="001D51F8">
        <w:rPr>
          <w:rFonts w:ascii="Arial" w:hAnsi="Arial" w:cs="Arial"/>
          <w:sz w:val="22"/>
          <w:szCs w:val="22"/>
        </w:rPr>
        <w:t xml:space="preserve">adaviek </w:t>
      </w:r>
      <w:r w:rsidR="00380B56">
        <w:rPr>
          <w:rFonts w:ascii="Arial" w:hAnsi="Arial" w:cs="Arial"/>
          <w:sz w:val="22"/>
          <w:szCs w:val="22"/>
        </w:rPr>
        <w:t xml:space="preserve">na kvalitu </w:t>
      </w:r>
      <w:r w:rsidR="001D51F8">
        <w:rPr>
          <w:rFonts w:ascii="Arial" w:hAnsi="Arial" w:cs="Arial"/>
          <w:sz w:val="22"/>
          <w:szCs w:val="22"/>
        </w:rPr>
        <w:t>produktov alebo služieb,</w:t>
      </w:r>
      <w:r w:rsidRPr="001D51F8">
        <w:rPr>
          <w:rFonts w:ascii="Arial" w:hAnsi="Arial" w:cs="Arial"/>
          <w:sz w:val="22"/>
          <w:szCs w:val="22"/>
        </w:rPr>
        <w:t xml:space="preserve"> ktoré zákazníkom ponúkajú najrôznejšie organizácie a jednotlivci vo</w:t>
      </w:r>
      <w:r w:rsidR="00D8457C">
        <w:rPr>
          <w:rFonts w:ascii="Arial" w:hAnsi="Arial" w:cs="Arial"/>
          <w:sz w:val="22"/>
          <w:szCs w:val="22"/>
        </w:rPr>
        <w:t> </w:t>
      </w:r>
      <w:r w:rsidRPr="001D51F8">
        <w:rPr>
          <w:rFonts w:ascii="Arial" w:hAnsi="Arial" w:cs="Arial"/>
          <w:sz w:val="22"/>
          <w:szCs w:val="22"/>
        </w:rPr>
        <w:t>verejnom aj súkromnom sektore</w:t>
      </w:r>
      <w:r w:rsidR="001D51F8">
        <w:rPr>
          <w:rFonts w:ascii="Arial" w:hAnsi="Arial" w:cs="Arial"/>
          <w:sz w:val="22"/>
          <w:szCs w:val="22"/>
        </w:rPr>
        <w:t xml:space="preserve">. Miera ich naplnenia </w:t>
      </w:r>
      <w:r w:rsidRPr="001D51F8">
        <w:rPr>
          <w:rFonts w:ascii="Arial" w:hAnsi="Arial" w:cs="Arial"/>
          <w:sz w:val="22"/>
          <w:szCs w:val="22"/>
        </w:rPr>
        <w:t>každodenne ovplyvňuj</w:t>
      </w:r>
      <w:r w:rsidR="001D51F8">
        <w:rPr>
          <w:rFonts w:ascii="Arial" w:hAnsi="Arial" w:cs="Arial"/>
          <w:sz w:val="22"/>
          <w:szCs w:val="22"/>
        </w:rPr>
        <w:t>e</w:t>
      </w:r>
      <w:r w:rsidRPr="001D51F8">
        <w:rPr>
          <w:rFonts w:ascii="Arial" w:hAnsi="Arial" w:cs="Arial"/>
          <w:sz w:val="22"/>
          <w:szCs w:val="22"/>
        </w:rPr>
        <w:t xml:space="preserve"> náš život.</w:t>
      </w:r>
    </w:p>
    <w:p w14:paraId="5E6EF37E" w14:textId="77777777" w:rsidR="001D51F8" w:rsidRDefault="001D51F8" w:rsidP="00F12FE1">
      <w:pPr>
        <w:jc w:val="both"/>
        <w:rPr>
          <w:rFonts w:ascii="Arial" w:hAnsi="Arial" w:cs="Arial"/>
          <w:sz w:val="22"/>
          <w:szCs w:val="22"/>
        </w:rPr>
      </w:pPr>
    </w:p>
    <w:p w14:paraId="618016EB" w14:textId="39F173CB" w:rsidR="00A57B74" w:rsidRPr="001D51F8" w:rsidRDefault="00A57B74" w:rsidP="00F12FE1">
      <w:pPr>
        <w:jc w:val="both"/>
        <w:rPr>
          <w:rFonts w:ascii="Arial" w:hAnsi="Arial" w:cs="Arial"/>
          <w:sz w:val="22"/>
          <w:szCs w:val="22"/>
        </w:rPr>
      </w:pPr>
      <w:r w:rsidRPr="001D51F8">
        <w:rPr>
          <w:rFonts w:ascii="Arial" w:hAnsi="Arial" w:cs="Arial"/>
          <w:sz w:val="22"/>
          <w:szCs w:val="22"/>
        </w:rPr>
        <w:t xml:space="preserve">Svojím spôsobom tak nosí kvalitu v hlave každý jednotlivec a v </w:t>
      </w:r>
      <w:r w:rsidR="001D51F8">
        <w:rPr>
          <w:rFonts w:ascii="Arial" w:hAnsi="Arial" w:cs="Arial"/>
          <w:sz w:val="22"/>
          <w:szCs w:val="22"/>
        </w:rPr>
        <w:t>konečnom</w:t>
      </w:r>
      <w:r w:rsidRPr="001D51F8">
        <w:rPr>
          <w:rFonts w:ascii="Arial" w:hAnsi="Arial" w:cs="Arial"/>
          <w:sz w:val="22"/>
          <w:szCs w:val="22"/>
        </w:rPr>
        <w:t xml:space="preserve"> dôsledku za ňu zodpovedá každému, komu odovzdáva výsledky svojej vlastnej práce. Na tejto úv</w:t>
      </w:r>
      <w:r w:rsidR="001D51F8">
        <w:rPr>
          <w:rFonts w:ascii="Arial" w:hAnsi="Arial" w:cs="Arial"/>
          <w:sz w:val="22"/>
          <w:szCs w:val="22"/>
        </w:rPr>
        <w:t>ahe je do</w:t>
      </w:r>
      <w:r w:rsidR="00D8457C">
        <w:rPr>
          <w:rFonts w:ascii="Arial" w:hAnsi="Arial" w:cs="Arial"/>
          <w:sz w:val="22"/>
          <w:szCs w:val="22"/>
        </w:rPr>
        <w:t> </w:t>
      </w:r>
      <w:r w:rsidR="001D51F8">
        <w:rPr>
          <w:rFonts w:ascii="Arial" w:hAnsi="Arial" w:cs="Arial"/>
          <w:sz w:val="22"/>
          <w:szCs w:val="22"/>
        </w:rPr>
        <w:t>určitej miery založené</w:t>
      </w:r>
      <w:r w:rsidRPr="001D51F8">
        <w:rPr>
          <w:rFonts w:ascii="Arial" w:hAnsi="Arial" w:cs="Arial"/>
          <w:sz w:val="22"/>
          <w:szCs w:val="22"/>
        </w:rPr>
        <w:t xml:space="preserve"> aj komplexn</w:t>
      </w:r>
      <w:r w:rsidR="001D51F8">
        <w:rPr>
          <w:rFonts w:ascii="Arial" w:hAnsi="Arial" w:cs="Arial"/>
          <w:sz w:val="22"/>
          <w:szCs w:val="22"/>
        </w:rPr>
        <w:t>é</w:t>
      </w:r>
      <w:r w:rsidRPr="001D51F8">
        <w:rPr>
          <w:rFonts w:ascii="Arial" w:hAnsi="Arial" w:cs="Arial"/>
          <w:sz w:val="22"/>
          <w:szCs w:val="22"/>
        </w:rPr>
        <w:t xml:space="preserve"> </w:t>
      </w:r>
      <w:r w:rsidR="001D51F8">
        <w:rPr>
          <w:rFonts w:ascii="Arial" w:hAnsi="Arial" w:cs="Arial"/>
          <w:sz w:val="22"/>
          <w:szCs w:val="22"/>
        </w:rPr>
        <w:t>manažérstvo</w:t>
      </w:r>
      <w:r w:rsidRPr="001D51F8">
        <w:rPr>
          <w:rFonts w:ascii="Arial" w:hAnsi="Arial" w:cs="Arial"/>
          <w:sz w:val="22"/>
          <w:szCs w:val="22"/>
        </w:rPr>
        <w:t xml:space="preserve"> kvality</w:t>
      </w:r>
      <w:r w:rsidR="001D51F8">
        <w:rPr>
          <w:rFonts w:ascii="Arial" w:hAnsi="Arial" w:cs="Arial"/>
          <w:sz w:val="22"/>
          <w:szCs w:val="22"/>
        </w:rPr>
        <w:t xml:space="preserve"> (T</w:t>
      </w:r>
      <w:r w:rsidRPr="001D51F8">
        <w:rPr>
          <w:rFonts w:ascii="Arial" w:hAnsi="Arial" w:cs="Arial"/>
          <w:sz w:val="22"/>
          <w:szCs w:val="22"/>
        </w:rPr>
        <w:t>QM</w:t>
      </w:r>
      <w:r w:rsidR="001D51F8">
        <w:rPr>
          <w:rFonts w:ascii="Arial" w:hAnsi="Arial" w:cs="Arial"/>
          <w:sz w:val="22"/>
          <w:szCs w:val="22"/>
        </w:rPr>
        <w:t xml:space="preserve"> – Total Quality Management)</w:t>
      </w:r>
      <w:r w:rsidRPr="001D51F8">
        <w:rPr>
          <w:rFonts w:ascii="Arial" w:hAnsi="Arial" w:cs="Arial"/>
          <w:sz w:val="22"/>
          <w:szCs w:val="22"/>
        </w:rPr>
        <w:t>. Z tohto pohľadu by kvalita mala byť trvalou hodnotou pre organizáciu aj jednotlivca, prioritou pre každého, pre verejného činiteľa, manažéra, zamestnanca i občana.</w:t>
      </w:r>
    </w:p>
    <w:p w14:paraId="09FC0FAA" w14:textId="77777777" w:rsidR="00A57B74" w:rsidRPr="001D51F8" w:rsidRDefault="00A57B74" w:rsidP="00F12FE1">
      <w:pPr>
        <w:jc w:val="both"/>
        <w:rPr>
          <w:rFonts w:ascii="Arial" w:hAnsi="Arial" w:cs="Arial"/>
          <w:sz w:val="22"/>
          <w:szCs w:val="22"/>
        </w:rPr>
      </w:pPr>
    </w:p>
    <w:p w14:paraId="25F19B84" w14:textId="221E793F" w:rsidR="00A57B74" w:rsidRPr="001D51F8" w:rsidRDefault="00A57B74" w:rsidP="00F12FE1">
      <w:pPr>
        <w:jc w:val="both"/>
        <w:rPr>
          <w:rFonts w:ascii="Arial" w:hAnsi="Arial" w:cs="Arial"/>
          <w:sz w:val="22"/>
          <w:szCs w:val="22"/>
        </w:rPr>
      </w:pPr>
      <w:r w:rsidRPr="001D51F8">
        <w:rPr>
          <w:rFonts w:ascii="Arial" w:hAnsi="Arial" w:cs="Arial"/>
          <w:sz w:val="22"/>
          <w:szCs w:val="22"/>
        </w:rPr>
        <w:t>V tejto súvislosti môžeme hlavný problém zlepšovania kvality identifikovať ako nedostatočn</w:t>
      </w:r>
      <w:r w:rsidR="00380B56">
        <w:rPr>
          <w:rFonts w:ascii="Arial" w:hAnsi="Arial" w:cs="Arial"/>
          <w:sz w:val="22"/>
          <w:szCs w:val="22"/>
        </w:rPr>
        <w:t>é využívané možností, ktoré naším organizáciám ponúka celosvetovo uznávaná</w:t>
      </w:r>
      <w:r w:rsidRPr="001D51F8">
        <w:rPr>
          <w:rFonts w:ascii="Arial" w:hAnsi="Arial" w:cs="Arial"/>
          <w:sz w:val="22"/>
          <w:szCs w:val="22"/>
        </w:rPr>
        <w:t xml:space="preserve"> </w:t>
      </w:r>
      <w:r w:rsidR="00380B56">
        <w:rPr>
          <w:rFonts w:ascii="Arial" w:hAnsi="Arial" w:cs="Arial"/>
          <w:sz w:val="22"/>
          <w:szCs w:val="22"/>
        </w:rPr>
        <w:t>koncepcia neustáleho zlepšovania (</w:t>
      </w:r>
      <w:proofErr w:type="spellStart"/>
      <w:r w:rsidR="00380B56">
        <w:rPr>
          <w:rFonts w:ascii="Arial" w:hAnsi="Arial" w:cs="Arial"/>
          <w:sz w:val="22"/>
          <w:szCs w:val="22"/>
        </w:rPr>
        <w:t>Continuous</w:t>
      </w:r>
      <w:proofErr w:type="spellEnd"/>
      <w:r w:rsidR="00380B56">
        <w:rPr>
          <w:rFonts w:ascii="Arial" w:hAnsi="Arial" w:cs="Arial"/>
          <w:sz w:val="22"/>
          <w:szCs w:val="22"/>
        </w:rPr>
        <w:t xml:space="preserve"> </w:t>
      </w:r>
      <w:proofErr w:type="spellStart"/>
      <w:r w:rsidR="00380B56">
        <w:rPr>
          <w:rFonts w:ascii="Arial" w:hAnsi="Arial" w:cs="Arial"/>
          <w:sz w:val="22"/>
          <w:szCs w:val="22"/>
        </w:rPr>
        <w:t>Improvement</w:t>
      </w:r>
      <w:proofErr w:type="spellEnd"/>
      <w:r w:rsidR="00380B56">
        <w:rPr>
          <w:rFonts w:ascii="Arial" w:hAnsi="Arial" w:cs="Arial"/>
          <w:sz w:val="22"/>
          <w:szCs w:val="22"/>
        </w:rPr>
        <w:t>) v podobe takého prístupu k práci, ktorý  podporuje kultúru inovácií a kreativitu. Neustále zlepšovanie ako manažérska technika využíva také prístupy k zlepšovaniu, aké predstavuje samohodnotenie, benchmarking, re-engin</w:t>
      </w:r>
      <w:r w:rsidR="00FD7BB3">
        <w:rPr>
          <w:rFonts w:ascii="Arial" w:hAnsi="Arial" w:cs="Arial"/>
          <w:sz w:val="22"/>
          <w:szCs w:val="22"/>
        </w:rPr>
        <w:t>e</w:t>
      </w:r>
      <w:r w:rsidR="00380B56">
        <w:rPr>
          <w:rFonts w:ascii="Arial" w:hAnsi="Arial" w:cs="Arial"/>
          <w:sz w:val="22"/>
          <w:szCs w:val="22"/>
        </w:rPr>
        <w:t xml:space="preserve">ering (preprojektovanie procesov), manažérstvo kvality, riadenie výkonnosti a pod. Základným predpokladom na riešenie tohto problému je rozhodnutie vedenia organizácie  </w:t>
      </w:r>
      <w:r w:rsidRPr="001D51F8">
        <w:rPr>
          <w:rFonts w:ascii="Arial" w:hAnsi="Arial" w:cs="Arial"/>
          <w:sz w:val="22"/>
          <w:szCs w:val="22"/>
        </w:rPr>
        <w:t>zaviesť vyššiu kultúru kvality, vytvoriť lepšie odborné a organizačné predpoklady na</w:t>
      </w:r>
      <w:r w:rsidR="00B31BE9">
        <w:rPr>
          <w:rFonts w:ascii="Arial" w:hAnsi="Arial" w:cs="Arial"/>
          <w:sz w:val="22"/>
          <w:szCs w:val="22"/>
        </w:rPr>
        <w:t> </w:t>
      </w:r>
      <w:r w:rsidRPr="001D51F8">
        <w:rPr>
          <w:rFonts w:ascii="Arial" w:hAnsi="Arial" w:cs="Arial"/>
          <w:sz w:val="22"/>
          <w:szCs w:val="22"/>
        </w:rPr>
        <w:t>používanie kvality ako nástroja na zvyšovanie výkonnosti</w:t>
      </w:r>
      <w:r w:rsidR="00380B56">
        <w:rPr>
          <w:rFonts w:ascii="Arial" w:hAnsi="Arial" w:cs="Arial"/>
          <w:sz w:val="22"/>
          <w:szCs w:val="22"/>
        </w:rPr>
        <w:t xml:space="preserve"> a</w:t>
      </w:r>
      <w:r w:rsidRPr="001D51F8">
        <w:rPr>
          <w:rFonts w:ascii="Arial" w:hAnsi="Arial" w:cs="Arial"/>
          <w:sz w:val="22"/>
          <w:szCs w:val="22"/>
        </w:rPr>
        <w:t xml:space="preserve"> dosahovanie výnimočnosti organizáci</w:t>
      </w:r>
      <w:r w:rsidR="00380B56">
        <w:rPr>
          <w:rFonts w:ascii="Arial" w:hAnsi="Arial" w:cs="Arial"/>
          <w:sz w:val="22"/>
          <w:szCs w:val="22"/>
        </w:rPr>
        <w:t xml:space="preserve">e, čo v konečnom dôsledku znamená aj </w:t>
      </w:r>
      <w:r w:rsidRPr="001D51F8">
        <w:rPr>
          <w:rFonts w:ascii="Arial" w:hAnsi="Arial" w:cs="Arial"/>
          <w:sz w:val="22"/>
          <w:szCs w:val="22"/>
        </w:rPr>
        <w:t>zvyšovanie konkurencieschop</w:t>
      </w:r>
      <w:r w:rsidR="00484185">
        <w:rPr>
          <w:rFonts w:ascii="Arial" w:hAnsi="Arial" w:cs="Arial"/>
          <w:sz w:val="22"/>
          <w:szCs w:val="22"/>
        </w:rPr>
        <w:t xml:space="preserve">nosti krajiny a kvality života </w:t>
      </w:r>
      <w:r w:rsidRPr="001D51F8">
        <w:rPr>
          <w:rFonts w:ascii="Arial" w:hAnsi="Arial" w:cs="Arial"/>
          <w:sz w:val="22"/>
          <w:szCs w:val="22"/>
        </w:rPr>
        <w:t xml:space="preserve">ľudí. </w:t>
      </w:r>
    </w:p>
    <w:p w14:paraId="40E7D79E" w14:textId="77777777" w:rsidR="00A57B74" w:rsidRPr="001D51F8" w:rsidRDefault="00A57B74" w:rsidP="00F12FE1">
      <w:pPr>
        <w:jc w:val="both"/>
        <w:rPr>
          <w:rFonts w:ascii="Arial" w:hAnsi="Arial" w:cs="Arial"/>
          <w:sz w:val="22"/>
          <w:szCs w:val="22"/>
        </w:rPr>
      </w:pPr>
    </w:p>
    <w:p w14:paraId="194798E0" w14:textId="77777777" w:rsidR="00A57B74" w:rsidRPr="001D51F8" w:rsidRDefault="00A57B74" w:rsidP="00F12FE1">
      <w:pPr>
        <w:jc w:val="both"/>
        <w:rPr>
          <w:rFonts w:ascii="Arial" w:hAnsi="Arial" w:cs="Arial"/>
          <w:sz w:val="22"/>
          <w:szCs w:val="22"/>
        </w:rPr>
      </w:pPr>
      <w:r w:rsidRPr="001D51F8">
        <w:rPr>
          <w:rFonts w:ascii="Arial" w:hAnsi="Arial" w:cs="Arial"/>
          <w:sz w:val="22"/>
          <w:szCs w:val="22"/>
        </w:rPr>
        <w:t xml:space="preserve">Opatrenia na úspešné riešenie tohto problému </w:t>
      </w:r>
      <w:r w:rsidR="00F44D61">
        <w:rPr>
          <w:rFonts w:ascii="Arial" w:hAnsi="Arial" w:cs="Arial"/>
          <w:sz w:val="22"/>
          <w:szCs w:val="22"/>
        </w:rPr>
        <w:t>je možné</w:t>
      </w:r>
      <w:r w:rsidRPr="001D51F8">
        <w:rPr>
          <w:rFonts w:ascii="Arial" w:hAnsi="Arial" w:cs="Arial"/>
          <w:sz w:val="22"/>
          <w:szCs w:val="22"/>
        </w:rPr>
        <w:t xml:space="preserve"> prioritne zamerať na zvýšenie podpory vrcholového manažmentu v procese implementácie Stratégie </w:t>
      </w:r>
      <w:r w:rsidR="008F65E7">
        <w:rPr>
          <w:rFonts w:ascii="Arial" w:hAnsi="Arial" w:cs="Arial"/>
          <w:sz w:val="22"/>
          <w:szCs w:val="22"/>
        </w:rPr>
        <w:t>zlepšovania</w:t>
      </w:r>
      <w:r w:rsidR="004115E7">
        <w:rPr>
          <w:rFonts w:ascii="Arial" w:hAnsi="Arial" w:cs="Arial"/>
          <w:sz w:val="22"/>
          <w:szCs w:val="22"/>
        </w:rPr>
        <w:t xml:space="preserve"> kvality</w:t>
      </w:r>
      <w:r w:rsidRPr="001D51F8">
        <w:rPr>
          <w:rFonts w:ascii="Arial" w:hAnsi="Arial" w:cs="Arial"/>
          <w:sz w:val="22"/>
          <w:szCs w:val="22"/>
        </w:rPr>
        <w:t>, na</w:t>
      </w:r>
      <w:r w:rsidR="004115E7">
        <w:rPr>
          <w:rFonts w:ascii="Arial" w:hAnsi="Arial" w:cs="Arial"/>
          <w:sz w:val="22"/>
          <w:szCs w:val="22"/>
        </w:rPr>
        <w:t> </w:t>
      </w:r>
      <w:r w:rsidRPr="001D51F8">
        <w:rPr>
          <w:rFonts w:ascii="Arial" w:hAnsi="Arial" w:cs="Arial"/>
          <w:sz w:val="22"/>
          <w:szCs w:val="22"/>
        </w:rPr>
        <w:t>zvýšenie osobnej motivácie zlepšovať kvalitu, na vyššiu kvalitu vzdelávania a odbornej prípravy v procese neustáleho zlepšov</w:t>
      </w:r>
      <w:r w:rsidR="00484185">
        <w:rPr>
          <w:rFonts w:ascii="Arial" w:hAnsi="Arial" w:cs="Arial"/>
          <w:sz w:val="22"/>
          <w:szCs w:val="22"/>
        </w:rPr>
        <w:t>ania, na vytvorenie optimálneho</w:t>
      </w:r>
      <w:r w:rsidRPr="001D51F8">
        <w:rPr>
          <w:rFonts w:ascii="Arial" w:hAnsi="Arial" w:cs="Arial"/>
          <w:sz w:val="22"/>
          <w:szCs w:val="22"/>
        </w:rPr>
        <w:t xml:space="preserve"> inštitucionálneho prostredia a</w:t>
      </w:r>
      <w:r w:rsidR="00F44D61">
        <w:rPr>
          <w:rFonts w:ascii="Arial" w:hAnsi="Arial" w:cs="Arial"/>
          <w:sz w:val="22"/>
          <w:szCs w:val="22"/>
        </w:rPr>
        <w:t> </w:t>
      </w:r>
      <w:r w:rsidRPr="001D51F8">
        <w:rPr>
          <w:rFonts w:ascii="Arial" w:hAnsi="Arial" w:cs="Arial"/>
          <w:sz w:val="22"/>
          <w:szCs w:val="22"/>
        </w:rPr>
        <w:t>priaznivejš</w:t>
      </w:r>
      <w:r w:rsidR="00F44D61">
        <w:rPr>
          <w:rFonts w:ascii="Arial" w:hAnsi="Arial" w:cs="Arial"/>
          <w:sz w:val="22"/>
          <w:szCs w:val="22"/>
        </w:rPr>
        <w:t>ích podmienok</w:t>
      </w:r>
      <w:r w:rsidRPr="001D51F8">
        <w:rPr>
          <w:rFonts w:ascii="Arial" w:hAnsi="Arial" w:cs="Arial"/>
          <w:sz w:val="22"/>
          <w:szCs w:val="22"/>
        </w:rPr>
        <w:t xml:space="preserve"> pre efektívnejšiu spoluprácu univerzít, podnikov a</w:t>
      </w:r>
      <w:r w:rsidR="00F44D61">
        <w:rPr>
          <w:rFonts w:ascii="Arial" w:hAnsi="Arial" w:cs="Arial"/>
          <w:sz w:val="22"/>
          <w:szCs w:val="22"/>
        </w:rPr>
        <w:t> </w:t>
      </w:r>
      <w:r w:rsidRPr="001D51F8">
        <w:rPr>
          <w:rFonts w:ascii="Arial" w:hAnsi="Arial" w:cs="Arial"/>
          <w:sz w:val="22"/>
          <w:szCs w:val="22"/>
        </w:rPr>
        <w:t>organizácií pri rozvíjaní metodológie a prístupov ku kvalite a pri efektívnom používaní nástrojov kvality.</w:t>
      </w:r>
    </w:p>
    <w:p w14:paraId="6AC07FFF" w14:textId="77777777" w:rsidR="00A57B74" w:rsidRPr="001D51F8" w:rsidRDefault="00A57B74" w:rsidP="00F12FE1">
      <w:pPr>
        <w:jc w:val="both"/>
        <w:rPr>
          <w:rFonts w:ascii="Arial" w:hAnsi="Arial" w:cs="Arial"/>
          <w:sz w:val="22"/>
          <w:szCs w:val="22"/>
        </w:rPr>
      </w:pPr>
    </w:p>
    <w:p w14:paraId="75FB436F" w14:textId="3979E5FC" w:rsidR="00A57B74" w:rsidRPr="001D51F8" w:rsidRDefault="00A57B74" w:rsidP="00F12FE1">
      <w:pPr>
        <w:jc w:val="both"/>
        <w:rPr>
          <w:rFonts w:ascii="Arial" w:hAnsi="Arial" w:cs="Arial"/>
          <w:sz w:val="22"/>
          <w:szCs w:val="22"/>
        </w:rPr>
      </w:pPr>
      <w:r w:rsidRPr="001D51F8">
        <w:rPr>
          <w:rFonts w:ascii="Arial" w:hAnsi="Arial" w:cs="Arial"/>
          <w:sz w:val="22"/>
          <w:szCs w:val="22"/>
        </w:rPr>
        <w:t xml:space="preserve">Implementácia Stratégie </w:t>
      </w:r>
      <w:r w:rsidR="00EE0789">
        <w:rPr>
          <w:rFonts w:ascii="Arial" w:hAnsi="Arial" w:cs="Arial"/>
          <w:sz w:val="22"/>
          <w:szCs w:val="22"/>
        </w:rPr>
        <w:t>zlepšovania</w:t>
      </w:r>
      <w:r w:rsidR="00484185">
        <w:rPr>
          <w:rFonts w:ascii="Arial" w:hAnsi="Arial" w:cs="Arial"/>
          <w:sz w:val="22"/>
          <w:szCs w:val="22"/>
        </w:rPr>
        <w:t xml:space="preserve"> kvality</w:t>
      </w:r>
      <w:r w:rsidRPr="001D51F8">
        <w:rPr>
          <w:rFonts w:ascii="Arial" w:hAnsi="Arial" w:cs="Arial"/>
          <w:sz w:val="22"/>
          <w:szCs w:val="22"/>
        </w:rPr>
        <w:t xml:space="preserve"> povedie k napĺňaniu strategickej vízie</w:t>
      </w:r>
      <w:r w:rsidR="00380B56">
        <w:rPr>
          <w:rFonts w:ascii="Arial" w:hAnsi="Arial" w:cs="Arial"/>
          <w:sz w:val="22"/>
          <w:szCs w:val="22"/>
        </w:rPr>
        <w:t xml:space="preserve"> dobre spravovaného a dobre fungujúceho sociálneho štátu prostredníctvom</w:t>
      </w:r>
      <w:r w:rsidRPr="001D51F8">
        <w:rPr>
          <w:rFonts w:ascii="Arial" w:hAnsi="Arial" w:cs="Arial"/>
          <w:sz w:val="22"/>
          <w:szCs w:val="22"/>
        </w:rPr>
        <w:t xml:space="preserve"> neustáleho zlepšovania</w:t>
      </w:r>
      <w:r w:rsidR="00380B56">
        <w:rPr>
          <w:rFonts w:ascii="Arial" w:hAnsi="Arial" w:cs="Arial"/>
          <w:sz w:val="22"/>
          <w:szCs w:val="22"/>
        </w:rPr>
        <w:t xml:space="preserve">, čo sa prejaví </w:t>
      </w:r>
      <w:r w:rsidRPr="001D51F8">
        <w:rPr>
          <w:rFonts w:ascii="Arial" w:hAnsi="Arial" w:cs="Arial"/>
          <w:sz w:val="22"/>
          <w:szCs w:val="22"/>
        </w:rPr>
        <w:t>v podobe spokojnejších občanov, spotrebiteľov</w:t>
      </w:r>
      <w:r w:rsidR="00F8250B">
        <w:rPr>
          <w:rFonts w:ascii="Arial" w:hAnsi="Arial" w:cs="Arial"/>
          <w:sz w:val="22"/>
          <w:szCs w:val="22"/>
        </w:rPr>
        <w:t>,</w:t>
      </w:r>
      <w:r w:rsidRPr="001D51F8">
        <w:rPr>
          <w:rFonts w:ascii="Arial" w:hAnsi="Arial" w:cs="Arial"/>
          <w:sz w:val="22"/>
          <w:szCs w:val="22"/>
        </w:rPr>
        <w:t xml:space="preserve"> zákazníkov</w:t>
      </w:r>
      <w:r w:rsidR="00E324FC">
        <w:rPr>
          <w:rFonts w:ascii="Arial" w:hAnsi="Arial" w:cs="Arial"/>
          <w:sz w:val="22"/>
          <w:szCs w:val="22"/>
        </w:rPr>
        <w:t xml:space="preserve">, podnikateľov </w:t>
      </w:r>
      <w:r w:rsidR="00F8250B">
        <w:rPr>
          <w:rFonts w:ascii="Arial" w:hAnsi="Arial" w:cs="Arial"/>
          <w:sz w:val="22"/>
          <w:szCs w:val="22"/>
        </w:rPr>
        <w:t>a ostatných zainteresovaných strán</w:t>
      </w:r>
      <w:r w:rsidRPr="001D51F8">
        <w:rPr>
          <w:rFonts w:ascii="Arial" w:hAnsi="Arial" w:cs="Arial"/>
          <w:sz w:val="22"/>
          <w:szCs w:val="22"/>
        </w:rPr>
        <w:t>, lepšie motivovaných a odborne pripravenejších ľudí</w:t>
      </w:r>
      <w:r w:rsidR="00380B56">
        <w:rPr>
          <w:rFonts w:ascii="Arial" w:hAnsi="Arial" w:cs="Arial"/>
          <w:sz w:val="22"/>
          <w:szCs w:val="22"/>
        </w:rPr>
        <w:t xml:space="preserve"> a</w:t>
      </w:r>
      <w:r w:rsidR="00B31BE9">
        <w:rPr>
          <w:rFonts w:ascii="Arial" w:hAnsi="Arial" w:cs="Arial"/>
          <w:sz w:val="22"/>
          <w:szCs w:val="22"/>
        </w:rPr>
        <w:t> </w:t>
      </w:r>
      <w:r w:rsidRPr="001D51F8">
        <w:rPr>
          <w:rFonts w:ascii="Arial" w:hAnsi="Arial" w:cs="Arial"/>
          <w:sz w:val="22"/>
          <w:szCs w:val="22"/>
        </w:rPr>
        <w:t xml:space="preserve"> efektívnejšie riadených organizácií</w:t>
      </w:r>
      <w:r w:rsidR="00582B88">
        <w:rPr>
          <w:rFonts w:ascii="Arial" w:hAnsi="Arial" w:cs="Arial"/>
          <w:sz w:val="22"/>
          <w:szCs w:val="22"/>
        </w:rPr>
        <w:t>.</w:t>
      </w:r>
      <w:r w:rsidRPr="001D51F8">
        <w:rPr>
          <w:rFonts w:ascii="Arial" w:hAnsi="Arial" w:cs="Arial"/>
          <w:sz w:val="22"/>
          <w:szCs w:val="22"/>
        </w:rPr>
        <w:t xml:space="preserve"> </w:t>
      </w:r>
    </w:p>
    <w:p w14:paraId="4356E572" w14:textId="77777777" w:rsidR="00A57B74" w:rsidRPr="001D51F8" w:rsidRDefault="00A57B74" w:rsidP="001D51F8">
      <w:pPr>
        <w:jc w:val="both"/>
        <w:rPr>
          <w:rFonts w:ascii="Arial" w:hAnsi="Arial" w:cs="Arial"/>
          <w:sz w:val="22"/>
          <w:szCs w:val="22"/>
        </w:rPr>
      </w:pPr>
    </w:p>
    <w:p w14:paraId="77AD2472" w14:textId="77777777" w:rsidR="002423C2" w:rsidRDefault="002423C2" w:rsidP="00F12FE1">
      <w:pPr>
        <w:pStyle w:val="Nadpis1"/>
        <w:rPr>
          <w:rFonts w:ascii="Arial" w:hAnsi="Arial" w:cs="Arial"/>
          <w:sz w:val="28"/>
          <w:szCs w:val="28"/>
        </w:rPr>
      </w:pPr>
      <w:r w:rsidRPr="0050732A">
        <w:br w:type="page"/>
      </w:r>
      <w:bookmarkStart w:id="9" w:name="_Toc462838686"/>
      <w:bookmarkStart w:id="10" w:name="_Toc187658349"/>
      <w:bookmarkStart w:id="11" w:name="_Toc452966719"/>
      <w:r w:rsidR="0043685A">
        <w:rPr>
          <w:rFonts w:ascii="Arial" w:hAnsi="Arial" w:cs="Arial"/>
          <w:sz w:val="28"/>
          <w:szCs w:val="28"/>
        </w:rPr>
        <w:lastRenderedPageBreak/>
        <w:t xml:space="preserve">4. </w:t>
      </w:r>
      <w:r w:rsidR="009A20FE">
        <w:rPr>
          <w:rFonts w:ascii="Arial" w:hAnsi="Arial" w:cs="Arial"/>
          <w:sz w:val="28"/>
          <w:szCs w:val="28"/>
        </w:rPr>
        <w:t>Analýza súčasného stavu</w:t>
      </w:r>
      <w:bookmarkEnd w:id="9"/>
      <w:r w:rsidR="00EF753C">
        <w:rPr>
          <w:rFonts w:ascii="Arial" w:hAnsi="Arial" w:cs="Arial"/>
          <w:sz w:val="28"/>
          <w:szCs w:val="28"/>
        </w:rPr>
        <w:t xml:space="preserve"> </w:t>
      </w:r>
      <w:bookmarkEnd w:id="10"/>
      <w:bookmarkEnd w:id="11"/>
    </w:p>
    <w:p w14:paraId="485C280B" w14:textId="77777777" w:rsidR="00A57B74" w:rsidRDefault="00A57B74" w:rsidP="00F12FE1"/>
    <w:p w14:paraId="127906F0" w14:textId="77777777" w:rsidR="00A57B74" w:rsidRPr="00F8250B" w:rsidRDefault="0043685A" w:rsidP="00F12FE1">
      <w:pPr>
        <w:pStyle w:val="Nadpis3"/>
        <w:rPr>
          <w:rFonts w:ascii="Arial" w:hAnsi="Arial" w:cs="Arial"/>
          <w:sz w:val="22"/>
          <w:szCs w:val="22"/>
        </w:rPr>
      </w:pPr>
      <w:r>
        <w:rPr>
          <w:rFonts w:ascii="Arial" w:hAnsi="Arial" w:cs="Arial"/>
          <w:sz w:val="22"/>
          <w:szCs w:val="22"/>
        </w:rPr>
        <w:t>4</w:t>
      </w:r>
      <w:r w:rsidR="00A57B74" w:rsidRPr="00F8250B">
        <w:rPr>
          <w:rFonts w:ascii="Arial" w:hAnsi="Arial" w:cs="Arial"/>
          <w:sz w:val="22"/>
          <w:szCs w:val="22"/>
        </w:rPr>
        <w:t>.1 Relevantné strategické dokumenty a ich väzba na identifikovaný problém</w:t>
      </w:r>
    </w:p>
    <w:p w14:paraId="480BEFF7" w14:textId="77777777" w:rsidR="0058497D" w:rsidRPr="00F8250B" w:rsidRDefault="0058497D" w:rsidP="00F12FE1">
      <w:pPr>
        <w:rPr>
          <w:rFonts w:ascii="Arial" w:hAnsi="Arial" w:cs="Arial"/>
          <w:sz w:val="22"/>
          <w:szCs w:val="22"/>
        </w:rPr>
      </w:pPr>
    </w:p>
    <w:p w14:paraId="0D01BB36" w14:textId="77777777" w:rsidR="004115E7" w:rsidRDefault="00A57B74" w:rsidP="00F12FE1">
      <w:pPr>
        <w:jc w:val="both"/>
        <w:rPr>
          <w:rFonts w:ascii="Arial" w:hAnsi="Arial" w:cs="Arial"/>
          <w:sz w:val="22"/>
          <w:szCs w:val="22"/>
        </w:rPr>
      </w:pPr>
      <w:r w:rsidRPr="00F8250B">
        <w:rPr>
          <w:rFonts w:ascii="Arial" w:hAnsi="Arial" w:cs="Arial"/>
          <w:sz w:val="22"/>
          <w:szCs w:val="22"/>
        </w:rPr>
        <w:t xml:space="preserve">Medzi kľúčové strategické dokumenty, s ktorými </w:t>
      </w:r>
      <w:r w:rsidR="004556F8">
        <w:rPr>
          <w:rFonts w:ascii="Arial" w:hAnsi="Arial" w:cs="Arial"/>
          <w:sz w:val="22"/>
          <w:szCs w:val="22"/>
        </w:rPr>
        <w:t>je</w:t>
      </w:r>
      <w:r w:rsidRPr="00F8250B">
        <w:rPr>
          <w:rFonts w:ascii="Arial" w:hAnsi="Arial" w:cs="Arial"/>
          <w:sz w:val="22"/>
          <w:szCs w:val="22"/>
        </w:rPr>
        <w:t xml:space="preserve"> Stratégia </w:t>
      </w:r>
      <w:r w:rsidR="00EE0789">
        <w:rPr>
          <w:rFonts w:ascii="Arial" w:hAnsi="Arial" w:cs="Arial"/>
          <w:sz w:val="22"/>
          <w:szCs w:val="22"/>
        </w:rPr>
        <w:t>zlepšovania</w:t>
      </w:r>
      <w:r w:rsidR="004115E7">
        <w:rPr>
          <w:rFonts w:ascii="Arial" w:hAnsi="Arial" w:cs="Arial"/>
          <w:sz w:val="22"/>
          <w:szCs w:val="22"/>
        </w:rPr>
        <w:t xml:space="preserve"> kvality v súlade</w:t>
      </w:r>
      <w:r w:rsidR="004556F8">
        <w:rPr>
          <w:rFonts w:ascii="Arial" w:hAnsi="Arial" w:cs="Arial"/>
          <w:sz w:val="22"/>
          <w:szCs w:val="22"/>
        </w:rPr>
        <w:t>,</w:t>
      </w:r>
      <w:r w:rsidR="004115E7">
        <w:rPr>
          <w:rFonts w:ascii="Arial" w:hAnsi="Arial" w:cs="Arial"/>
          <w:sz w:val="22"/>
          <w:szCs w:val="22"/>
        </w:rPr>
        <w:t xml:space="preserve"> patrí:</w:t>
      </w:r>
    </w:p>
    <w:p w14:paraId="1677D059" w14:textId="77777777" w:rsidR="004115E7" w:rsidRPr="009A20FE" w:rsidRDefault="009A20FE" w:rsidP="00FA1617">
      <w:pPr>
        <w:pStyle w:val="Odsekzoznamu"/>
        <w:numPr>
          <w:ilvl w:val="0"/>
          <w:numId w:val="9"/>
        </w:numPr>
        <w:jc w:val="both"/>
        <w:rPr>
          <w:rFonts w:ascii="Arial" w:hAnsi="Arial" w:cs="Arial"/>
          <w:sz w:val="22"/>
          <w:szCs w:val="22"/>
        </w:rPr>
      </w:pPr>
      <w:r w:rsidRPr="009A20FE">
        <w:rPr>
          <w:rFonts w:ascii="Arial" w:hAnsi="Arial" w:cs="Arial"/>
          <w:sz w:val="22"/>
          <w:szCs w:val="22"/>
        </w:rPr>
        <w:t>Európska koncepcia podpory kvality</w:t>
      </w:r>
      <w:r w:rsidR="00A57B74" w:rsidRPr="009A20FE">
        <w:rPr>
          <w:rFonts w:ascii="Arial" w:hAnsi="Arial" w:cs="Arial"/>
          <w:sz w:val="22"/>
          <w:szCs w:val="22"/>
        </w:rPr>
        <w:t xml:space="preserve"> (A European Quality Promotion Policy), </w:t>
      </w:r>
    </w:p>
    <w:p w14:paraId="0D80B5FC" w14:textId="3142BD06" w:rsidR="004115E7" w:rsidRPr="004115E7" w:rsidRDefault="00A57B74" w:rsidP="00FA1617">
      <w:pPr>
        <w:pStyle w:val="Odsekzoznamu"/>
        <w:numPr>
          <w:ilvl w:val="0"/>
          <w:numId w:val="9"/>
        </w:numPr>
        <w:jc w:val="both"/>
        <w:rPr>
          <w:rFonts w:ascii="Arial" w:hAnsi="Arial" w:cs="Arial"/>
          <w:sz w:val="22"/>
          <w:szCs w:val="22"/>
        </w:rPr>
      </w:pPr>
      <w:r w:rsidRPr="004115E7">
        <w:rPr>
          <w:rFonts w:ascii="Arial" w:hAnsi="Arial" w:cs="Arial"/>
          <w:sz w:val="22"/>
          <w:szCs w:val="22"/>
        </w:rPr>
        <w:t>Rámec národnej stratégie reformy verejnej správy v súvislosti s prioritami definovaným</w:t>
      </w:r>
      <w:r w:rsidR="00582B88">
        <w:rPr>
          <w:rFonts w:ascii="Arial" w:hAnsi="Arial" w:cs="Arial"/>
          <w:sz w:val="22"/>
          <w:szCs w:val="22"/>
        </w:rPr>
        <w:t>i</w:t>
      </w:r>
      <w:r w:rsidRPr="004115E7">
        <w:rPr>
          <w:rFonts w:ascii="Arial" w:hAnsi="Arial" w:cs="Arial"/>
          <w:sz w:val="22"/>
          <w:szCs w:val="22"/>
        </w:rPr>
        <w:t xml:space="preserve"> Európskou komisiou na roky 2014</w:t>
      </w:r>
      <w:r w:rsidR="00B31BE9">
        <w:rPr>
          <w:rFonts w:ascii="Arial" w:hAnsi="Arial" w:cs="Arial"/>
          <w:sz w:val="22"/>
          <w:szCs w:val="22"/>
        </w:rPr>
        <w:t xml:space="preserve"> </w:t>
      </w:r>
      <w:r w:rsidRPr="004115E7">
        <w:rPr>
          <w:rFonts w:ascii="Arial" w:hAnsi="Arial" w:cs="Arial"/>
          <w:sz w:val="22"/>
          <w:szCs w:val="22"/>
        </w:rPr>
        <w:t>-</w:t>
      </w:r>
      <w:r w:rsidR="00B31BE9">
        <w:rPr>
          <w:rFonts w:ascii="Arial" w:hAnsi="Arial" w:cs="Arial"/>
          <w:sz w:val="22"/>
          <w:szCs w:val="22"/>
        </w:rPr>
        <w:t xml:space="preserve"> </w:t>
      </w:r>
      <w:r w:rsidRPr="004115E7">
        <w:rPr>
          <w:rFonts w:ascii="Arial" w:hAnsi="Arial" w:cs="Arial"/>
          <w:sz w:val="22"/>
          <w:szCs w:val="22"/>
        </w:rPr>
        <w:t xml:space="preserve">2020, </w:t>
      </w:r>
    </w:p>
    <w:p w14:paraId="1DD23B3F" w14:textId="77777777" w:rsidR="004115E7" w:rsidRPr="004115E7" w:rsidRDefault="00A57B74" w:rsidP="00FA1617">
      <w:pPr>
        <w:pStyle w:val="Odsekzoznamu"/>
        <w:numPr>
          <w:ilvl w:val="0"/>
          <w:numId w:val="9"/>
        </w:numPr>
        <w:jc w:val="both"/>
        <w:rPr>
          <w:rFonts w:ascii="Arial" w:hAnsi="Arial" w:cs="Arial"/>
          <w:sz w:val="22"/>
          <w:szCs w:val="22"/>
        </w:rPr>
      </w:pPr>
      <w:r w:rsidRPr="004115E7">
        <w:rPr>
          <w:rFonts w:ascii="Arial" w:hAnsi="Arial" w:cs="Arial"/>
          <w:sz w:val="22"/>
          <w:szCs w:val="22"/>
        </w:rPr>
        <w:t xml:space="preserve">Koncepcia manažérstva kvality vo verejnej správe, </w:t>
      </w:r>
    </w:p>
    <w:p w14:paraId="2537AA4B" w14:textId="77777777" w:rsidR="004115E7" w:rsidRPr="004115E7" w:rsidRDefault="00A57B74" w:rsidP="00FA1617">
      <w:pPr>
        <w:pStyle w:val="Odsekzoznamu"/>
        <w:numPr>
          <w:ilvl w:val="0"/>
          <w:numId w:val="9"/>
        </w:numPr>
        <w:jc w:val="both"/>
        <w:rPr>
          <w:rFonts w:ascii="Arial" w:hAnsi="Arial" w:cs="Arial"/>
          <w:sz w:val="22"/>
          <w:szCs w:val="22"/>
        </w:rPr>
      </w:pPr>
      <w:r w:rsidRPr="004115E7">
        <w:rPr>
          <w:rFonts w:ascii="Arial" w:hAnsi="Arial" w:cs="Arial"/>
          <w:sz w:val="22"/>
          <w:szCs w:val="22"/>
        </w:rPr>
        <w:t xml:space="preserve">Národný program reforiem, </w:t>
      </w:r>
    </w:p>
    <w:p w14:paraId="638CC0E2" w14:textId="77777777" w:rsidR="004115E7" w:rsidRPr="004115E7" w:rsidRDefault="00A57B74" w:rsidP="00FA1617">
      <w:pPr>
        <w:pStyle w:val="Odsekzoznamu"/>
        <w:numPr>
          <w:ilvl w:val="0"/>
          <w:numId w:val="9"/>
        </w:numPr>
        <w:jc w:val="both"/>
        <w:rPr>
          <w:rFonts w:ascii="Arial" w:hAnsi="Arial" w:cs="Arial"/>
          <w:sz w:val="22"/>
          <w:szCs w:val="22"/>
        </w:rPr>
      </w:pPr>
      <w:r w:rsidRPr="004115E7">
        <w:rPr>
          <w:rFonts w:ascii="Arial" w:hAnsi="Arial" w:cs="Arial"/>
          <w:sz w:val="22"/>
          <w:szCs w:val="22"/>
        </w:rPr>
        <w:t>Stratégia riadenia ľudských zdrojov v štátnej službe na roky 2015</w:t>
      </w:r>
      <w:r w:rsidR="00582B88">
        <w:rPr>
          <w:rFonts w:ascii="Arial" w:hAnsi="Arial" w:cs="Arial"/>
          <w:sz w:val="22"/>
          <w:szCs w:val="22"/>
        </w:rPr>
        <w:t xml:space="preserve"> </w:t>
      </w:r>
      <w:r w:rsidRPr="004115E7">
        <w:rPr>
          <w:rFonts w:ascii="Arial" w:hAnsi="Arial" w:cs="Arial"/>
          <w:sz w:val="22"/>
          <w:szCs w:val="22"/>
        </w:rPr>
        <w:t>-</w:t>
      </w:r>
      <w:r w:rsidR="00582B88">
        <w:rPr>
          <w:rFonts w:ascii="Arial" w:hAnsi="Arial" w:cs="Arial"/>
          <w:sz w:val="22"/>
          <w:szCs w:val="22"/>
        </w:rPr>
        <w:t xml:space="preserve"> </w:t>
      </w:r>
      <w:r w:rsidRPr="004115E7">
        <w:rPr>
          <w:rFonts w:ascii="Arial" w:hAnsi="Arial" w:cs="Arial"/>
          <w:sz w:val="22"/>
          <w:szCs w:val="22"/>
        </w:rPr>
        <w:t xml:space="preserve">2020, </w:t>
      </w:r>
    </w:p>
    <w:p w14:paraId="29D07C70" w14:textId="73F2EBED" w:rsidR="004115E7" w:rsidRPr="004115E7" w:rsidRDefault="00A57B74" w:rsidP="00FA1617">
      <w:pPr>
        <w:pStyle w:val="Odsekzoznamu"/>
        <w:numPr>
          <w:ilvl w:val="0"/>
          <w:numId w:val="9"/>
        </w:numPr>
        <w:jc w:val="both"/>
        <w:rPr>
          <w:rFonts w:ascii="Arial" w:hAnsi="Arial" w:cs="Arial"/>
          <w:sz w:val="22"/>
          <w:szCs w:val="22"/>
        </w:rPr>
      </w:pPr>
      <w:r w:rsidRPr="004115E7">
        <w:rPr>
          <w:rFonts w:ascii="Arial" w:hAnsi="Arial" w:cs="Arial"/>
          <w:sz w:val="22"/>
          <w:szCs w:val="22"/>
        </w:rPr>
        <w:t>ďalšie koncepčné, analytické a podkladové materiály vypracované v zainteresovaných rezortoch a inštitúciách, relevantné koncepčné materiály prijaté vládou SR a štúdie a</w:t>
      </w:r>
      <w:r w:rsidR="00582B88">
        <w:rPr>
          <w:rFonts w:ascii="Arial" w:hAnsi="Arial" w:cs="Arial"/>
          <w:sz w:val="22"/>
          <w:szCs w:val="22"/>
        </w:rPr>
        <w:t xml:space="preserve"> analýzy, ktoré vydal Európsky inštitút pre verejnú správu (EIPA - European Institute of Public Administration) </w:t>
      </w:r>
      <w:r w:rsidRPr="004115E7">
        <w:rPr>
          <w:rFonts w:ascii="Arial" w:hAnsi="Arial" w:cs="Arial"/>
          <w:sz w:val="22"/>
          <w:szCs w:val="22"/>
        </w:rPr>
        <w:t xml:space="preserve">v Maastrichte. </w:t>
      </w:r>
    </w:p>
    <w:p w14:paraId="3E42A277" w14:textId="77777777" w:rsidR="004115E7" w:rsidRDefault="004115E7" w:rsidP="00F12FE1">
      <w:pPr>
        <w:jc w:val="both"/>
        <w:rPr>
          <w:rFonts w:ascii="Arial" w:hAnsi="Arial" w:cs="Arial"/>
          <w:sz w:val="22"/>
          <w:szCs w:val="22"/>
        </w:rPr>
      </w:pPr>
    </w:p>
    <w:p w14:paraId="1D5F778A" w14:textId="4693EFB4" w:rsidR="00A57B74" w:rsidRPr="00F8250B" w:rsidRDefault="00A57B74" w:rsidP="00F12FE1">
      <w:pPr>
        <w:jc w:val="both"/>
        <w:rPr>
          <w:rFonts w:ascii="Arial" w:hAnsi="Arial" w:cs="Arial"/>
          <w:sz w:val="22"/>
          <w:szCs w:val="22"/>
        </w:rPr>
      </w:pPr>
      <w:r w:rsidRPr="00F8250B">
        <w:rPr>
          <w:rFonts w:ascii="Arial" w:hAnsi="Arial" w:cs="Arial"/>
          <w:sz w:val="22"/>
          <w:szCs w:val="22"/>
        </w:rPr>
        <w:t>Pr</w:t>
      </w:r>
      <w:r w:rsidR="00140EB8">
        <w:rPr>
          <w:rFonts w:ascii="Arial" w:hAnsi="Arial" w:cs="Arial"/>
          <w:sz w:val="22"/>
          <w:szCs w:val="22"/>
        </w:rPr>
        <w:t>edkladaná</w:t>
      </w:r>
      <w:r w:rsidRPr="00F8250B">
        <w:rPr>
          <w:rFonts w:ascii="Arial" w:hAnsi="Arial" w:cs="Arial"/>
          <w:sz w:val="22"/>
          <w:szCs w:val="22"/>
        </w:rPr>
        <w:t xml:space="preserve"> Stratégia </w:t>
      </w:r>
      <w:r w:rsidR="00EE0789">
        <w:rPr>
          <w:rFonts w:ascii="Arial" w:hAnsi="Arial" w:cs="Arial"/>
          <w:sz w:val="22"/>
          <w:szCs w:val="22"/>
        </w:rPr>
        <w:t>zlepšovania</w:t>
      </w:r>
      <w:r w:rsidR="004115E7">
        <w:rPr>
          <w:rFonts w:ascii="Arial" w:hAnsi="Arial" w:cs="Arial"/>
          <w:sz w:val="22"/>
          <w:szCs w:val="22"/>
        </w:rPr>
        <w:t xml:space="preserve"> kvality</w:t>
      </w:r>
      <w:r w:rsidRPr="00F8250B">
        <w:rPr>
          <w:rFonts w:ascii="Arial" w:hAnsi="Arial" w:cs="Arial"/>
          <w:sz w:val="22"/>
          <w:szCs w:val="22"/>
        </w:rPr>
        <w:t xml:space="preserve"> </w:t>
      </w:r>
      <w:r w:rsidR="004556F8">
        <w:rPr>
          <w:rFonts w:ascii="Arial" w:hAnsi="Arial" w:cs="Arial"/>
          <w:sz w:val="22"/>
          <w:szCs w:val="22"/>
        </w:rPr>
        <w:t>je</w:t>
      </w:r>
      <w:r w:rsidRPr="00F8250B">
        <w:rPr>
          <w:rFonts w:ascii="Arial" w:hAnsi="Arial" w:cs="Arial"/>
          <w:sz w:val="22"/>
          <w:szCs w:val="22"/>
        </w:rPr>
        <w:t xml:space="preserve"> voči uvedeným dokumentom komplementárna,  rozv</w:t>
      </w:r>
      <w:r w:rsidR="004556F8">
        <w:rPr>
          <w:rFonts w:ascii="Arial" w:hAnsi="Arial" w:cs="Arial"/>
          <w:sz w:val="22"/>
          <w:szCs w:val="22"/>
        </w:rPr>
        <w:t>ádza</w:t>
      </w:r>
      <w:r w:rsidRPr="00F8250B">
        <w:rPr>
          <w:rFonts w:ascii="Arial" w:hAnsi="Arial" w:cs="Arial"/>
          <w:sz w:val="22"/>
          <w:szCs w:val="22"/>
        </w:rPr>
        <w:t xml:space="preserve"> strategické ciele do návrhov konkrétnych opatrení a aktivít.</w:t>
      </w:r>
      <w:r w:rsidR="00F8250B" w:rsidRPr="00F8250B">
        <w:rPr>
          <w:rFonts w:ascii="Arial" w:hAnsi="Arial" w:cs="Arial"/>
          <w:sz w:val="22"/>
          <w:szCs w:val="22"/>
        </w:rPr>
        <w:t xml:space="preserve"> </w:t>
      </w:r>
    </w:p>
    <w:p w14:paraId="7279A778" w14:textId="77777777" w:rsidR="00A57B74" w:rsidRPr="00F8250B" w:rsidRDefault="00A57B74" w:rsidP="00F12FE1">
      <w:pPr>
        <w:rPr>
          <w:rFonts w:ascii="Arial" w:hAnsi="Arial" w:cs="Arial"/>
          <w:sz w:val="22"/>
          <w:szCs w:val="22"/>
        </w:rPr>
      </w:pPr>
    </w:p>
    <w:p w14:paraId="401AAB97" w14:textId="571C78B6" w:rsidR="00A57B74" w:rsidRPr="00F8250B" w:rsidRDefault="0043685A" w:rsidP="00F12FE1">
      <w:pPr>
        <w:rPr>
          <w:rFonts w:ascii="Arial" w:hAnsi="Arial" w:cs="Arial"/>
          <w:sz w:val="22"/>
          <w:szCs w:val="22"/>
        </w:rPr>
      </w:pPr>
      <w:r>
        <w:rPr>
          <w:rStyle w:val="Nadpis3Char"/>
          <w:rFonts w:ascii="Arial" w:hAnsi="Arial" w:cs="Arial"/>
          <w:sz w:val="22"/>
          <w:szCs w:val="22"/>
        </w:rPr>
        <w:t>4</w:t>
      </w:r>
      <w:r w:rsidR="00A57B74" w:rsidRPr="00F8250B">
        <w:rPr>
          <w:rStyle w:val="Nadpis3Char"/>
          <w:rFonts w:ascii="Arial" w:hAnsi="Arial" w:cs="Arial"/>
          <w:sz w:val="22"/>
          <w:szCs w:val="22"/>
        </w:rPr>
        <w:t>.</w:t>
      </w:r>
      <w:r w:rsidR="00140EB8">
        <w:rPr>
          <w:rStyle w:val="Nadpis3Char"/>
          <w:rFonts w:ascii="Arial" w:hAnsi="Arial" w:cs="Arial"/>
          <w:sz w:val="22"/>
          <w:szCs w:val="22"/>
        </w:rPr>
        <w:t>2</w:t>
      </w:r>
      <w:r w:rsidR="00A57B74" w:rsidRPr="00F8250B">
        <w:rPr>
          <w:rStyle w:val="Nadpis3Char"/>
          <w:rFonts w:ascii="Arial" w:hAnsi="Arial" w:cs="Arial"/>
          <w:sz w:val="22"/>
          <w:szCs w:val="22"/>
        </w:rPr>
        <w:t xml:space="preserve"> Analýza dostupných dôkazov</w:t>
      </w:r>
      <w:r w:rsidR="00A57B74" w:rsidRPr="00F8250B">
        <w:rPr>
          <w:rFonts w:ascii="Arial" w:hAnsi="Arial" w:cs="Arial"/>
          <w:sz w:val="22"/>
          <w:szCs w:val="22"/>
        </w:rPr>
        <w:t xml:space="preserve"> </w:t>
      </w:r>
    </w:p>
    <w:p w14:paraId="5A35A994" w14:textId="77777777" w:rsidR="0050081F" w:rsidRDefault="0050081F" w:rsidP="00F12FE1">
      <w:pPr>
        <w:jc w:val="both"/>
        <w:rPr>
          <w:rFonts w:ascii="Arial" w:hAnsi="Arial" w:cs="Arial"/>
          <w:color w:val="000000" w:themeColor="text1"/>
          <w:sz w:val="22"/>
          <w:szCs w:val="22"/>
        </w:rPr>
      </w:pPr>
    </w:p>
    <w:p w14:paraId="57B777EB" w14:textId="4B340232" w:rsidR="00F8250B" w:rsidRDefault="00F8250B" w:rsidP="00F12FE1">
      <w:pPr>
        <w:jc w:val="both"/>
        <w:rPr>
          <w:rFonts w:ascii="Arial" w:hAnsi="Arial" w:cs="Arial"/>
          <w:color w:val="000000" w:themeColor="text1"/>
          <w:sz w:val="22"/>
          <w:szCs w:val="22"/>
        </w:rPr>
      </w:pPr>
      <w:r w:rsidRPr="00F8250B">
        <w:rPr>
          <w:rFonts w:ascii="Arial" w:hAnsi="Arial" w:cs="Arial"/>
          <w:color w:val="000000" w:themeColor="text1"/>
          <w:sz w:val="22"/>
          <w:szCs w:val="22"/>
        </w:rPr>
        <w:t xml:space="preserve">Manažérstvo kvality predstavuje </w:t>
      </w:r>
      <w:r>
        <w:rPr>
          <w:rFonts w:ascii="Arial" w:hAnsi="Arial" w:cs="Arial"/>
          <w:color w:val="000000" w:themeColor="text1"/>
          <w:sz w:val="22"/>
          <w:szCs w:val="22"/>
        </w:rPr>
        <w:t>veľmi dynamickú kategóriu a v sú</w:t>
      </w:r>
      <w:r w:rsidRPr="00F8250B">
        <w:rPr>
          <w:rFonts w:ascii="Arial" w:hAnsi="Arial" w:cs="Arial"/>
          <w:color w:val="000000" w:themeColor="text1"/>
          <w:sz w:val="22"/>
          <w:szCs w:val="22"/>
        </w:rPr>
        <w:t>vislosti so sústavným vývojom spoločnosti v meniacich sa podmienkach nadobúda nový význam. V súčasnosti už nestačí, ak organizácia poskytuje kvalitné produkty, ktoré uspokojujú požiadavky zákazníkov, ale musí prihliadať na záujmy všetkých zainteresovaných strán. V tomto zmysle aj pojem kvalita nadobúda stále širší obsah a vývoj postupne smeruje k širšiemu chápaniu cez kvalitu organizáci</w:t>
      </w:r>
      <w:r w:rsidR="00406E75">
        <w:rPr>
          <w:rFonts w:ascii="Arial" w:hAnsi="Arial" w:cs="Arial"/>
          <w:color w:val="000000" w:themeColor="text1"/>
          <w:sz w:val="22"/>
          <w:szCs w:val="22"/>
        </w:rPr>
        <w:t>e</w:t>
      </w:r>
      <w:r w:rsidRPr="00F8250B">
        <w:rPr>
          <w:rFonts w:ascii="Arial" w:hAnsi="Arial" w:cs="Arial"/>
          <w:color w:val="000000" w:themeColor="text1"/>
          <w:sz w:val="22"/>
          <w:szCs w:val="22"/>
        </w:rPr>
        <w:t xml:space="preserve"> ku kvalite života.</w:t>
      </w:r>
    </w:p>
    <w:p w14:paraId="34805474" w14:textId="77777777" w:rsidR="00F8250B" w:rsidRPr="00F8250B" w:rsidRDefault="00F8250B" w:rsidP="00F12FE1">
      <w:pPr>
        <w:jc w:val="both"/>
        <w:rPr>
          <w:rFonts w:ascii="Arial" w:hAnsi="Arial" w:cs="Arial"/>
          <w:color w:val="000000" w:themeColor="text1"/>
          <w:sz w:val="22"/>
          <w:szCs w:val="22"/>
        </w:rPr>
      </w:pPr>
    </w:p>
    <w:p w14:paraId="3A34B710" w14:textId="74993C64" w:rsidR="00F8250B" w:rsidRDefault="00F8250B" w:rsidP="00F12FE1">
      <w:pPr>
        <w:jc w:val="both"/>
        <w:rPr>
          <w:rFonts w:ascii="Arial" w:hAnsi="Arial" w:cs="Arial"/>
          <w:color w:val="000000" w:themeColor="text1"/>
          <w:sz w:val="22"/>
          <w:szCs w:val="22"/>
        </w:rPr>
      </w:pPr>
      <w:r w:rsidRPr="00F8250B">
        <w:rPr>
          <w:rFonts w:ascii="Arial" w:hAnsi="Arial" w:cs="Arial"/>
          <w:color w:val="000000" w:themeColor="text1"/>
          <w:sz w:val="22"/>
          <w:szCs w:val="22"/>
        </w:rPr>
        <w:t xml:space="preserve">Moderný manažment popredných organizácií </w:t>
      </w:r>
      <w:r w:rsidR="00140EB8">
        <w:rPr>
          <w:rFonts w:ascii="Arial" w:hAnsi="Arial" w:cs="Arial"/>
          <w:color w:val="000000" w:themeColor="text1"/>
          <w:sz w:val="22"/>
          <w:szCs w:val="22"/>
        </w:rPr>
        <w:t xml:space="preserve">kladie </w:t>
      </w:r>
      <w:r w:rsidRPr="00F8250B">
        <w:rPr>
          <w:rFonts w:ascii="Arial" w:hAnsi="Arial" w:cs="Arial"/>
          <w:color w:val="000000" w:themeColor="text1"/>
          <w:sz w:val="22"/>
          <w:szCs w:val="22"/>
        </w:rPr>
        <w:t xml:space="preserve">v súčasnosti </w:t>
      </w:r>
      <w:r w:rsidR="00140EB8">
        <w:rPr>
          <w:rFonts w:ascii="Arial" w:hAnsi="Arial" w:cs="Arial"/>
          <w:color w:val="000000" w:themeColor="text1"/>
          <w:sz w:val="22"/>
          <w:szCs w:val="22"/>
        </w:rPr>
        <w:t>dôraz na</w:t>
      </w:r>
      <w:r w:rsidRPr="00F8250B">
        <w:rPr>
          <w:rFonts w:ascii="Arial" w:hAnsi="Arial" w:cs="Arial"/>
          <w:color w:val="000000" w:themeColor="text1"/>
          <w:sz w:val="22"/>
          <w:szCs w:val="22"/>
        </w:rPr>
        <w:t xml:space="preserve"> strategick</w:t>
      </w:r>
      <w:r w:rsidR="00140EB8">
        <w:rPr>
          <w:rFonts w:ascii="Arial" w:hAnsi="Arial" w:cs="Arial"/>
          <w:color w:val="000000" w:themeColor="text1"/>
          <w:sz w:val="22"/>
          <w:szCs w:val="22"/>
        </w:rPr>
        <w:t>ý</w:t>
      </w:r>
      <w:r w:rsidRPr="00F8250B">
        <w:rPr>
          <w:rFonts w:ascii="Arial" w:hAnsi="Arial" w:cs="Arial"/>
          <w:color w:val="000000" w:themeColor="text1"/>
          <w:sz w:val="22"/>
          <w:szCs w:val="22"/>
        </w:rPr>
        <w:t xml:space="preserve"> zámer</w:t>
      </w:r>
      <w:r w:rsidR="00140EB8">
        <w:rPr>
          <w:rFonts w:ascii="Arial" w:hAnsi="Arial" w:cs="Arial"/>
          <w:color w:val="000000" w:themeColor="text1"/>
          <w:sz w:val="22"/>
          <w:szCs w:val="22"/>
        </w:rPr>
        <w:t xml:space="preserve"> pri</w:t>
      </w:r>
      <w:r w:rsidRPr="00F8250B">
        <w:rPr>
          <w:rFonts w:ascii="Arial" w:hAnsi="Arial" w:cs="Arial"/>
          <w:color w:val="000000" w:themeColor="text1"/>
          <w:sz w:val="22"/>
          <w:szCs w:val="22"/>
        </w:rPr>
        <w:t xml:space="preserve"> zabezpečovan</w:t>
      </w:r>
      <w:r w:rsidR="00B31BE9">
        <w:rPr>
          <w:rFonts w:ascii="Arial" w:hAnsi="Arial" w:cs="Arial"/>
          <w:color w:val="000000" w:themeColor="text1"/>
          <w:sz w:val="22"/>
          <w:szCs w:val="22"/>
        </w:rPr>
        <w:t>í</w:t>
      </w:r>
      <w:r w:rsidRPr="00F8250B">
        <w:rPr>
          <w:rFonts w:ascii="Arial" w:hAnsi="Arial" w:cs="Arial"/>
          <w:color w:val="000000" w:themeColor="text1"/>
          <w:sz w:val="22"/>
          <w:szCs w:val="22"/>
        </w:rPr>
        <w:t xml:space="preserve"> kvality všetkých výstupov a činností organizácie. </w:t>
      </w:r>
      <w:r w:rsidR="00140EB8">
        <w:rPr>
          <w:rFonts w:ascii="Arial" w:hAnsi="Arial" w:cs="Arial"/>
          <w:color w:val="000000" w:themeColor="text1"/>
          <w:sz w:val="22"/>
          <w:szCs w:val="22"/>
        </w:rPr>
        <w:t>Dobre zvolená</w:t>
      </w:r>
      <w:r w:rsidRPr="00F8250B">
        <w:rPr>
          <w:rFonts w:ascii="Arial" w:hAnsi="Arial" w:cs="Arial"/>
          <w:color w:val="000000" w:themeColor="text1"/>
          <w:sz w:val="22"/>
          <w:szCs w:val="22"/>
        </w:rPr>
        <w:t xml:space="preserve"> stratégia prináša zlepšenie</w:t>
      </w:r>
      <w:r>
        <w:rPr>
          <w:rFonts w:ascii="Arial" w:hAnsi="Arial" w:cs="Arial"/>
          <w:color w:val="000000" w:themeColor="text1"/>
          <w:sz w:val="22"/>
          <w:szCs w:val="22"/>
        </w:rPr>
        <w:t xml:space="preserve"> produktivity, efektí</w:t>
      </w:r>
      <w:r w:rsidRPr="00F8250B">
        <w:rPr>
          <w:rFonts w:ascii="Arial" w:hAnsi="Arial" w:cs="Arial"/>
          <w:color w:val="000000" w:themeColor="text1"/>
          <w:sz w:val="22"/>
          <w:szCs w:val="22"/>
        </w:rPr>
        <w:t>vnosti a takisto zvýšenie konkurencieschopnosti. Pre</w:t>
      </w:r>
      <w:r w:rsidR="00D8457C">
        <w:rPr>
          <w:rFonts w:ascii="Arial" w:hAnsi="Arial" w:cs="Arial"/>
          <w:color w:val="000000" w:themeColor="text1"/>
          <w:sz w:val="22"/>
          <w:szCs w:val="22"/>
        </w:rPr>
        <w:t> </w:t>
      </w:r>
      <w:r w:rsidRPr="00F8250B">
        <w:rPr>
          <w:rFonts w:ascii="Arial" w:hAnsi="Arial" w:cs="Arial"/>
          <w:color w:val="000000" w:themeColor="text1"/>
          <w:sz w:val="22"/>
          <w:szCs w:val="22"/>
        </w:rPr>
        <w:t xml:space="preserve">naplnenie tohto cieľa nestačí dobre fungujúci systém manažérstva kvality v súlade s normami, ale je potrebné ustavične zvyšovať jeho efektívnosť a výkonnosť </w:t>
      </w:r>
      <w:r w:rsidR="00140EB8">
        <w:rPr>
          <w:rFonts w:ascii="Arial" w:hAnsi="Arial" w:cs="Arial"/>
          <w:color w:val="000000" w:themeColor="text1"/>
          <w:sz w:val="22"/>
          <w:szCs w:val="22"/>
        </w:rPr>
        <w:t>nasadením</w:t>
      </w:r>
      <w:r w:rsidRPr="00F8250B">
        <w:rPr>
          <w:rFonts w:ascii="Arial" w:hAnsi="Arial" w:cs="Arial"/>
          <w:color w:val="000000" w:themeColor="text1"/>
          <w:sz w:val="22"/>
          <w:szCs w:val="22"/>
        </w:rPr>
        <w:t xml:space="preserve"> komplexného manažérstva kvality a jeho modelov.</w:t>
      </w:r>
      <w:r>
        <w:rPr>
          <w:rFonts w:ascii="Arial" w:hAnsi="Arial" w:cs="Arial"/>
          <w:color w:val="000000" w:themeColor="text1"/>
          <w:sz w:val="22"/>
          <w:szCs w:val="22"/>
        </w:rPr>
        <w:t xml:space="preserve"> </w:t>
      </w:r>
      <w:r w:rsidRPr="00F8250B">
        <w:rPr>
          <w:rFonts w:ascii="Arial" w:hAnsi="Arial" w:cs="Arial"/>
          <w:color w:val="000000" w:themeColor="text1"/>
          <w:sz w:val="22"/>
          <w:szCs w:val="22"/>
        </w:rPr>
        <w:t xml:space="preserve">V rámci zlepšovania výkonnosti a konkurencieschopnosti bude potrebné uplatňovať rôzne metódy, nástroje a prístupy, ktoré posúvajú organizáciu na novú úroveň. Aby organizácie obstáli v tvrdom konkurenčnom boji a dosahovali trvalo udržateľný rozvoj, musia sa prispôsobiť požiadavkám medzinárodného trhu a uskutočniť zmenu metód riadenia a filozofie podnikania. </w:t>
      </w:r>
    </w:p>
    <w:p w14:paraId="135FC140" w14:textId="77777777" w:rsidR="00F8250B" w:rsidRPr="00F8250B" w:rsidRDefault="00F8250B" w:rsidP="00F12FE1">
      <w:pPr>
        <w:jc w:val="both"/>
        <w:rPr>
          <w:rFonts w:ascii="Arial" w:hAnsi="Arial" w:cs="Arial"/>
          <w:color w:val="000000" w:themeColor="text1"/>
          <w:sz w:val="22"/>
          <w:szCs w:val="22"/>
        </w:rPr>
      </w:pPr>
    </w:p>
    <w:p w14:paraId="5B855EF5" w14:textId="70083320" w:rsidR="00F8250B" w:rsidRDefault="00406E75" w:rsidP="00F12FE1">
      <w:pPr>
        <w:jc w:val="both"/>
        <w:rPr>
          <w:rFonts w:ascii="Arial" w:hAnsi="Arial" w:cs="Arial"/>
          <w:color w:val="000000" w:themeColor="text1"/>
          <w:sz w:val="22"/>
          <w:szCs w:val="22"/>
        </w:rPr>
      </w:pPr>
      <w:r>
        <w:rPr>
          <w:rFonts w:ascii="Arial" w:hAnsi="Arial" w:cs="Arial"/>
          <w:color w:val="000000" w:themeColor="text1"/>
          <w:sz w:val="22"/>
          <w:szCs w:val="22"/>
        </w:rPr>
        <w:t>V tejto situácii</w:t>
      </w:r>
      <w:r w:rsidR="00F8250B" w:rsidRPr="00F8250B">
        <w:rPr>
          <w:rFonts w:ascii="Arial" w:hAnsi="Arial" w:cs="Arial"/>
          <w:color w:val="000000" w:themeColor="text1"/>
          <w:sz w:val="22"/>
          <w:szCs w:val="22"/>
        </w:rPr>
        <w:t xml:space="preserve"> jednotlivé národné ekonomiky, ale aj jednotlivé organizácie (najmä podnikateľské subjekty) hľadajú cestu</w:t>
      </w:r>
      <w:r>
        <w:rPr>
          <w:rFonts w:ascii="Arial" w:hAnsi="Arial" w:cs="Arial"/>
          <w:color w:val="000000" w:themeColor="text1"/>
          <w:sz w:val="22"/>
          <w:szCs w:val="22"/>
        </w:rPr>
        <w:t>,</w:t>
      </w:r>
      <w:r w:rsidR="00F8250B" w:rsidRPr="00F8250B">
        <w:rPr>
          <w:rFonts w:ascii="Arial" w:hAnsi="Arial" w:cs="Arial"/>
          <w:color w:val="000000" w:themeColor="text1"/>
          <w:sz w:val="22"/>
          <w:szCs w:val="22"/>
        </w:rPr>
        <w:t xml:space="preserve"> ako najlepšie uspieť v krátkodobej či dlhodobej perspektíve. Spoločenská realita sa mení, vyvíjajú sa nové produkty a technológie, objavujú sa nové pohľady na podnikanie, menia sa ľudia a ich priority</w:t>
      </w:r>
      <w:r w:rsidR="00582B88">
        <w:rPr>
          <w:rFonts w:ascii="Arial" w:hAnsi="Arial" w:cs="Arial"/>
          <w:color w:val="000000" w:themeColor="text1"/>
          <w:sz w:val="22"/>
          <w:szCs w:val="22"/>
        </w:rPr>
        <w:t>.</w:t>
      </w:r>
      <w:r w:rsidR="00F8250B" w:rsidRPr="00F8250B">
        <w:rPr>
          <w:rFonts w:ascii="Arial" w:hAnsi="Arial" w:cs="Arial"/>
          <w:color w:val="000000" w:themeColor="text1"/>
          <w:sz w:val="22"/>
          <w:szCs w:val="22"/>
        </w:rPr>
        <w:t xml:space="preserve"> Tieto skutočnosti sú predmetom ďalšieho smerovania prístupov v riadení organizácií s ohľadom na zlepšovanie kvality produktov, služieb a organizácií. Je potrebné sa pozerať na organizáciu komplexne, čo vcelku dobre pok</w:t>
      </w:r>
      <w:r w:rsidR="004556F8">
        <w:rPr>
          <w:rFonts w:ascii="Arial" w:hAnsi="Arial" w:cs="Arial"/>
          <w:color w:val="000000" w:themeColor="text1"/>
          <w:sz w:val="22"/>
          <w:szCs w:val="22"/>
        </w:rPr>
        <w:t>r</w:t>
      </w:r>
      <w:r w:rsidR="00F8250B" w:rsidRPr="00F8250B">
        <w:rPr>
          <w:rFonts w:ascii="Arial" w:hAnsi="Arial" w:cs="Arial"/>
          <w:color w:val="000000" w:themeColor="text1"/>
          <w:sz w:val="22"/>
          <w:szCs w:val="22"/>
        </w:rPr>
        <w:t>ývajú princípy TQM</w:t>
      </w:r>
      <w:r w:rsidR="00F8250B">
        <w:rPr>
          <w:rFonts w:ascii="Arial" w:hAnsi="Arial" w:cs="Arial"/>
          <w:color w:val="000000" w:themeColor="text1"/>
          <w:sz w:val="22"/>
          <w:szCs w:val="22"/>
        </w:rPr>
        <w:t xml:space="preserve"> </w:t>
      </w:r>
      <w:r w:rsidR="00F8250B" w:rsidRPr="00F8250B">
        <w:rPr>
          <w:rFonts w:ascii="Arial" w:hAnsi="Arial" w:cs="Arial"/>
          <w:color w:val="000000" w:themeColor="text1"/>
          <w:sz w:val="22"/>
          <w:szCs w:val="22"/>
        </w:rPr>
        <w:t xml:space="preserve">- ide o oblasť zmeny prístupu vodcov, zaangažovanosti zamestnancov (čo </w:t>
      </w:r>
      <w:r>
        <w:rPr>
          <w:rFonts w:ascii="Arial" w:hAnsi="Arial" w:cs="Arial"/>
          <w:color w:val="000000" w:themeColor="text1"/>
          <w:sz w:val="22"/>
          <w:szCs w:val="22"/>
        </w:rPr>
        <w:t>si vyžaduje</w:t>
      </w:r>
      <w:r w:rsidR="00F8250B" w:rsidRPr="00F8250B">
        <w:rPr>
          <w:rFonts w:ascii="Arial" w:hAnsi="Arial" w:cs="Arial"/>
          <w:color w:val="000000" w:themeColor="text1"/>
          <w:sz w:val="22"/>
          <w:szCs w:val="22"/>
        </w:rPr>
        <w:t xml:space="preserve"> neustále vzdelávanie v oblasti zlepšovania kvality), prístup k inováciám a kreativite, zohľadňovan</w:t>
      </w:r>
      <w:r>
        <w:rPr>
          <w:rFonts w:ascii="Arial" w:hAnsi="Arial" w:cs="Arial"/>
          <w:color w:val="000000" w:themeColor="text1"/>
          <w:sz w:val="22"/>
          <w:szCs w:val="22"/>
        </w:rPr>
        <w:t xml:space="preserve">ie </w:t>
      </w:r>
      <w:r w:rsidR="00F8250B" w:rsidRPr="00F8250B">
        <w:rPr>
          <w:rFonts w:ascii="Arial" w:hAnsi="Arial" w:cs="Arial"/>
          <w:color w:val="000000" w:themeColor="text1"/>
          <w:sz w:val="22"/>
          <w:szCs w:val="22"/>
        </w:rPr>
        <w:t>environmentu, bezpečnosti a spoločenskej zodpovednosti, uplatňovan</w:t>
      </w:r>
      <w:r>
        <w:rPr>
          <w:rFonts w:ascii="Arial" w:hAnsi="Arial" w:cs="Arial"/>
          <w:color w:val="000000" w:themeColor="text1"/>
          <w:sz w:val="22"/>
          <w:szCs w:val="22"/>
        </w:rPr>
        <w:t>ie</w:t>
      </w:r>
      <w:r w:rsidR="00F8250B" w:rsidRPr="00F8250B">
        <w:rPr>
          <w:rFonts w:ascii="Arial" w:hAnsi="Arial" w:cs="Arial"/>
          <w:color w:val="000000" w:themeColor="text1"/>
          <w:sz w:val="22"/>
          <w:szCs w:val="22"/>
        </w:rPr>
        <w:t xml:space="preserve"> procesného manažérstva a pod. Veľmi vhodné sa pre naplnenie požadovanej úrovne javia </w:t>
      </w:r>
      <w:r w:rsidR="00140EB8">
        <w:rPr>
          <w:rFonts w:ascii="Arial" w:hAnsi="Arial" w:cs="Arial"/>
          <w:color w:val="000000" w:themeColor="text1"/>
          <w:sz w:val="22"/>
          <w:szCs w:val="22"/>
        </w:rPr>
        <w:t xml:space="preserve">existujúce a v praxi osvedčené </w:t>
      </w:r>
      <w:r w:rsidR="00F8250B" w:rsidRPr="00F8250B">
        <w:rPr>
          <w:rFonts w:ascii="Arial" w:hAnsi="Arial" w:cs="Arial"/>
          <w:color w:val="000000" w:themeColor="text1"/>
          <w:sz w:val="22"/>
          <w:szCs w:val="22"/>
        </w:rPr>
        <w:t xml:space="preserve">nástroje a metódy zlepšovania kvality. </w:t>
      </w:r>
    </w:p>
    <w:p w14:paraId="2698CB60" w14:textId="77777777" w:rsidR="00F8250B" w:rsidRPr="00F8250B" w:rsidRDefault="00F8250B" w:rsidP="00F12FE1">
      <w:pPr>
        <w:jc w:val="both"/>
        <w:rPr>
          <w:rFonts w:ascii="Arial" w:hAnsi="Arial" w:cs="Arial"/>
          <w:color w:val="000000" w:themeColor="text1"/>
          <w:sz w:val="22"/>
          <w:szCs w:val="22"/>
        </w:rPr>
      </w:pPr>
    </w:p>
    <w:p w14:paraId="4EBEEAB4" w14:textId="5DF1FAF3" w:rsidR="00F8250B" w:rsidRPr="00F8250B" w:rsidRDefault="00F8250B" w:rsidP="00F12FE1">
      <w:pPr>
        <w:jc w:val="both"/>
        <w:rPr>
          <w:rFonts w:ascii="Arial" w:hAnsi="Arial" w:cs="Arial"/>
          <w:color w:val="000000" w:themeColor="text1"/>
          <w:sz w:val="22"/>
          <w:szCs w:val="22"/>
        </w:rPr>
      </w:pPr>
      <w:r w:rsidRPr="00F8250B">
        <w:rPr>
          <w:rFonts w:ascii="Arial" w:hAnsi="Arial" w:cs="Arial"/>
          <w:color w:val="000000" w:themeColor="text1"/>
          <w:sz w:val="22"/>
          <w:szCs w:val="22"/>
        </w:rPr>
        <w:lastRenderedPageBreak/>
        <w:t>V organizáci</w:t>
      </w:r>
      <w:r w:rsidR="00140EB8">
        <w:rPr>
          <w:rFonts w:ascii="Arial" w:hAnsi="Arial" w:cs="Arial"/>
          <w:color w:val="000000" w:themeColor="text1"/>
          <w:sz w:val="22"/>
          <w:szCs w:val="22"/>
        </w:rPr>
        <w:t xml:space="preserve">ách pôsobiacich vo verejnom sektore dominuje snaha </w:t>
      </w:r>
      <w:r w:rsidRPr="00F8250B">
        <w:rPr>
          <w:rFonts w:ascii="Arial" w:hAnsi="Arial" w:cs="Arial"/>
          <w:color w:val="000000" w:themeColor="text1"/>
          <w:sz w:val="22"/>
          <w:szCs w:val="22"/>
        </w:rPr>
        <w:t>zvýšiť úroveň kvality poskytovania služieb, čiže naplnenie požiadaviek všetkých zainteresovaných strán pri čo najmenších nákladoch. Formou uplatňovania manažérstva kvality je možné vytvoriť prístup, ktorý dokáže sprehľadniť spôsob riadenia činností a</w:t>
      </w:r>
      <w:r w:rsidR="00582B88">
        <w:rPr>
          <w:rFonts w:ascii="Arial" w:hAnsi="Arial" w:cs="Arial"/>
          <w:color w:val="000000" w:themeColor="text1"/>
          <w:sz w:val="22"/>
          <w:szCs w:val="22"/>
        </w:rPr>
        <w:t> </w:t>
      </w:r>
      <w:r w:rsidRPr="00F8250B">
        <w:rPr>
          <w:rFonts w:ascii="Arial" w:hAnsi="Arial" w:cs="Arial"/>
          <w:color w:val="000000" w:themeColor="text1"/>
          <w:sz w:val="22"/>
          <w:szCs w:val="22"/>
        </w:rPr>
        <w:t>porovnávať</w:t>
      </w:r>
      <w:r w:rsidR="00582B88">
        <w:rPr>
          <w:rFonts w:ascii="Arial" w:hAnsi="Arial" w:cs="Arial"/>
          <w:color w:val="000000" w:themeColor="text1"/>
          <w:sz w:val="22"/>
          <w:szCs w:val="22"/>
        </w:rPr>
        <w:t xml:space="preserve"> sa</w:t>
      </w:r>
      <w:r w:rsidRPr="00F8250B">
        <w:rPr>
          <w:rFonts w:ascii="Arial" w:hAnsi="Arial" w:cs="Arial"/>
          <w:color w:val="000000" w:themeColor="text1"/>
          <w:sz w:val="22"/>
          <w:szCs w:val="22"/>
        </w:rPr>
        <w:t xml:space="preserve"> s ostatnými organizáciami verejnej správy.</w:t>
      </w:r>
    </w:p>
    <w:p w14:paraId="0D3EEA83" w14:textId="77777777" w:rsidR="00B76FFB" w:rsidRDefault="00B76FFB" w:rsidP="00F12FE1">
      <w:pPr>
        <w:jc w:val="both"/>
        <w:rPr>
          <w:rFonts w:ascii="Arial" w:hAnsi="Arial" w:cs="Arial"/>
          <w:sz w:val="22"/>
          <w:szCs w:val="22"/>
          <w:lang w:eastAsia="sk-SK"/>
        </w:rPr>
      </w:pPr>
    </w:p>
    <w:p w14:paraId="41B76561" w14:textId="77777777" w:rsidR="00EE3C58" w:rsidRPr="00F8250B" w:rsidRDefault="0043685A" w:rsidP="00F12FE1">
      <w:pPr>
        <w:pStyle w:val="Nadpis3"/>
        <w:rPr>
          <w:rFonts w:ascii="Arial" w:hAnsi="Arial" w:cs="Arial"/>
          <w:sz w:val="22"/>
          <w:szCs w:val="22"/>
          <w:lang w:eastAsia="sk-SK"/>
        </w:rPr>
      </w:pPr>
      <w:bookmarkStart w:id="12" w:name="_Toc452966720"/>
      <w:r w:rsidRPr="00582B88">
        <w:rPr>
          <w:rFonts w:ascii="Arial" w:hAnsi="Arial" w:cs="Arial"/>
          <w:sz w:val="22"/>
          <w:szCs w:val="22"/>
          <w:lang w:eastAsia="sk-SK"/>
        </w:rPr>
        <w:t>4</w:t>
      </w:r>
      <w:r w:rsidR="00EE3C58" w:rsidRPr="00582B88">
        <w:rPr>
          <w:rFonts w:ascii="Arial" w:hAnsi="Arial" w:cs="Arial"/>
          <w:sz w:val="22"/>
          <w:szCs w:val="22"/>
          <w:lang w:eastAsia="sk-SK"/>
        </w:rPr>
        <w:t>.</w:t>
      </w:r>
      <w:r w:rsidR="00A57B74" w:rsidRPr="00582B88">
        <w:rPr>
          <w:rFonts w:ascii="Arial" w:hAnsi="Arial" w:cs="Arial"/>
          <w:sz w:val="22"/>
          <w:szCs w:val="22"/>
          <w:lang w:eastAsia="sk-SK"/>
        </w:rPr>
        <w:t>5</w:t>
      </w:r>
      <w:r w:rsidR="00EE3C58" w:rsidRPr="00582B88">
        <w:rPr>
          <w:rFonts w:ascii="Arial" w:hAnsi="Arial" w:cs="Arial"/>
          <w:sz w:val="22"/>
          <w:szCs w:val="22"/>
          <w:lang w:eastAsia="sk-SK"/>
        </w:rPr>
        <w:t xml:space="preserve"> </w:t>
      </w:r>
      <w:r w:rsidR="00582B88" w:rsidRPr="00582B88">
        <w:rPr>
          <w:rFonts w:ascii="Arial" w:hAnsi="Arial" w:cs="Arial"/>
          <w:sz w:val="22"/>
          <w:szCs w:val="22"/>
          <w:lang w:eastAsia="sk-SK"/>
        </w:rPr>
        <w:t>Vývoj Národného</w:t>
      </w:r>
      <w:r w:rsidR="00EE3C58" w:rsidRPr="00582B88">
        <w:rPr>
          <w:rFonts w:ascii="Arial" w:hAnsi="Arial" w:cs="Arial"/>
          <w:sz w:val="22"/>
          <w:szCs w:val="22"/>
          <w:lang w:eastAsia="sk-SK"/>
        </w:rPr>
        <w:t xml:space="preserve"> program</w:t>
      </w:r>
      <w:r w:rsidR="00582B88" w:rsidRPr="00582B88">
        <w:rPr>
          <w:rFonts w:ascii="Arial" w:hAnsi="Arial" w:cs="Arial"/>
          <w:sz w:val="22"/>
          <w:szCs w:val="22"/>
          <w:lang w:eastAsia="sk-SK"/>
        </w:rPr>
        <w:t>u</w:t>
      </w:r>
      <w:r w:rsidR="00EE3C58" w:rsidRPr="00582B88">
        <w:rPr>
          <w:rFonts w:ascii="Arial" w:hAnsi="Arial" w:cs="Arial"/>
          <w:sz w:val="22"/>
          <w:szCs w:val="22"/>
          <w:lang w:eastAsia="sk-SK"/>
        </w:rPr>
        <w:t xml:space="preserve"> kvality </w:t>
      </w:r>
      <w:r w:rsidR="001F5D01" w:rsidRPr="00582B88">
        <w:rPr>
          <w:rFonts w:ascii="Arial" w:hAnsi="Arial" w:cs="Arial"/>
          <w:sz w:val="22"/>
          <w:szCs w:val="22"/>
          <w:lang w:eastAsia="sk-SK"/>
        </w:rPr>
        <w:t>SR</w:t>
      </w:r>
      <w:r w:rsidR="008B6B52" w:rsidRPr="00582B88">
        <w:rPr>
          <w:rFonts w:ascii="Arial" w:hAnsi="Arial" w:cs="Arial"/>
          <w:sz w:val="22"/>
          <w:szCs w:val="22"/>
          <w:lang w:eastAsia="sk-SK"/>
        </w:rPr>
        <w:t xml:space="preserve"> </w:t>
      </w:r>
      <w:r w:rsidR="00EA2990">
        <w:rPr>
          <w:rFonts w:ascii="Arial" w:hAnsi="Arial" w:cs="Arial"/>
          <w:sz w:val="22"/>
          <w:szCs w:val="22"/>
          <w:lang w:eastAsia="sk-SK"/>
        </w:rPr>
        <w:t>až po súčasnosť</w:t>
      </w:r>
      <w:r w:rsidR="001F5D01" w:rsidRPr="00F8250B">
        <w:rPr>
          <w:rFonts w:ascii="Arial" w:hAnsi="Arial" w:cs="Arial"/>
          <w:sz w:val="22"/>
          <w:szCs w:val="22"/>
          <w:lang w:eastAsia="sk-SK"/>
        </w:rPr>
        <w:t xml:space="preserve"> </w:t>
      </w:r>
      <w:bookmarkEnd w:id="12"/>
    </w:p>
    <w:p w14:paraId="33B90026" w14:textId="77777777" w:rsidR="00EE3C58" w:rsidRPr="00EE3C58" w:rsidRDefault="00EE3C58" w:rsidP="00F12FE1">
      <w:pPr>
        <w:jc w:val="both"/>
        <w:rPr>
          <w:rFonts w:ascii="Arial" w:hAnsi="Arial" w:cs="Arial"/>
          <w:b/>
          <w:sz w:val="22"/>
          <w:szCs w:val="22"/>
          <w:lang w:eastAsia="sk-SK"/>
        </w:rPr>
      </w:pPr>
    </w:p>
    <w:p w14:paraId="5B477756" w14:textId="3FB609B8" w:rsidR="00355207" w:rsidRPr="00662211" w:rsidRDefault="00355207" w:rsidP="00F12FE1">
      <w:pPr>
        <w:jc w:val="both"/>
        <w:rPr>
          <w:rFonts w:ascii="Arial" w:hAnsi="Arial" w:cs="Arial"/>
          <w:sz w:val="22"/>
          <w:szCs w:val="22"/>
          <w:lang w:eastAsia="sk-SK"/>
        </w:rPr>
      </w:pPr>
      <w:r w:rsidRPr="00662211">
        <w:rPr>
          <w:rFonts w:ascii="Arial" w:hAnsi="Arial" w:cs="Arial"/>
          <w:sz w:val="22"/>
          <w:szCs w:val="22"/>
          <w:lang w:eastAsia="sk-SK"/>
        </w:rPr>
        <w:t xml:space="preserve">Prijatie prvého </w:t>
      </w:r>
      <w:r w:rsidR="00D4590C">
        <w:rPr>
          <w:rFonts w:ascii="Arial" w:hAnsi="Arial" w:cs="Arial"/>
          <w:sz w:val="22"/>
          <w:szCs w:val="22"/>
          <w:lang w:eastAsia="sk-SK"/>
        </w:rPr>
        <w:t>Národného programu kvality Slovenskej republiky (ďalej len „</w:t>
      </w:r>
      <w:r w:rsidRPr="00662211">
        <w:rPr>
          <w:rFonts w:ascii="Arial" w:hAnsi="Arial" w:cs="Arial"/>
          <w:sz w:val="22"/>
          <w:szCs w:val="22"/>
          <w:lang w:eastAsia="sk-SK"/>
        </w:rPr>
        <w:t>NPK SR</w:t>
      </w:r>
      <w:r w:rsidR="00D4590C">
        <w:rPr>
          <w:rFonts w:ascii="Arial" w:hAnsi="Arial" w:cs="Arial"/>
          <w:sz w:val="22"/>
          <w:szCs w:val="22"/>
          <w:lang w:eastAsia="sk-SK"/>
        </w:rPr>
        <w:t>“)</w:t>
      </w:r>
      <w:r w:rsidRPr="00662211">
        <w:rPr>
          <w:rFonts w:ascii="Arial" w:hAnsi="Arial" w:cs="Arial"/>
          <w:sz w:val="22"/>
          <w:szCs w:val="22"/>
          <w:lang w:eastAsia="sk-SK"/>
        </w:rPr>
        <w:t xml:space="preserve"> sa viaže na predvstupové procesy SR do EÚ, ktorá v roku 1994 prijala Európsku </w:t>
      </w:r>
      <w:r w:rsidR="00140EB8">
        <w:rPr>
          <w:rFonts w:ascii="Arial" w:hAnsi="Arial" w:cs="Arial"/>
          <w:sz w:val="22"/>
          <w:szCs w:val="22"/>
          <w:lang w:eastAsia="sk-SK"/>
        </w:rPr>
        <w:t>koncepciu</w:t>
      </w:r>
      <w:r w:rsidRPr="00662211">
        <w:rPr>
          <w:rFonts w:ascii="Arial" w:hAnsi="Arial" w:cs="Arial"/>
          <w:sz w:val="22"/>
          <w:szCs w:val="22"/>
          <w:lang w:eastAsia="sk-SK"/>
        </w:rPr>
        <w:t xml:space="preserve"> podpory kvality, ktorej princípy sa mali premietnuť do členských štátov EÚ prostredníctvom národných programov kvality</w:t>
      </w:r>
      <w:r w:rsidR="00140EB8">
        <w:rPr>
          <w:rFonts w:ascii="Arial" w:hAnsi="Arial" w:cs="Arial"/>
          <w:sz w:val="22"/>
          <w:szCs w:val="22"/>
          <w:lang w:eastAsia="sk-SK"/>
        </w:rPr>
        <w:t>. Ich</w:t>
      </w:r>
      <w:r w:rsidRPr="00662211">
        <w:rPr>
          <w:rFonts w:ascii="Arial" w:hAnsi="Arial" w:cs="Arial"/>
          <w:sz w:val="22"/>
          <w:szCs w:val="22"/>
          <w:lang w:eastAsia="sk-SK"/>
        </w:rPr>
        <w:t xml:space="preserve"> cieľom </w:t>
      </w:r>
      <w:r w:rsidR="00140EB8">
        <w:rPr>
          <w:rFonts w:ascii="Arial" w:hAnsi="Arial" w:cs="Arial"/>
          <w:sz w:val="22"/>
          <w:szCs w:val="22"/>
          <w:lang w:eastAsia="sk-SK"/>
        </w:rPr>
        <w:t xml:space="preserve">bolo </w:t>
      </w:r>
      <w:r w:rsidRPr="00D1590D">
        <w:rPr>
          <w:rFonts w:ascii="Arial" w:hAnsi="Arial" w:cs="Arial"/>
          <w:sz w:val="22"/>
          <w:szCs w:val="22"/>
          <w:lang w:eastAsia="sk-SK"/>
        </w:rPr>
        <w:t xml:space="preserve">zvyšovanie povedomia </w:t>
      </w:r>
      <w:r w:rsidRPr="00662211">
        <w:rPr>
          <w:rFonts w:ascii="Arial" w:hAnsi="Arial" w:cs="Arial"/>
          <w:sz w:val="22"/>
          <w:szCs w:val="22"/>
          <w:lang w:eastAsia="sk-SK"/>
        </w:rPr>
        <w:t>o</w:t>
      </w:r>
      <w:r w:rsidR="001F5D01">
        <w:rPr>
          <w:rFonts w:ascii="Arial" w:hAnsi="Arial" w:cs="Arial"/>
          <w:sz w:val="22"/>
          <w:szCs w:val="22"/>
          <w:lang w:eastAsia="sk-SK"/>
        </w:rPr>
        <w:t xml:space="preserve"> kvalite, </w:t>
      </w:r>
      <w:r w:rsidRPr="00662211">
        <w:rPr>
          <w:rFonts w:ascii="Arial" w:hAnsi="Arial" w:cs="Arial"/>
          <w:sz w:val="22"/>
          <w:szCs w:val="22"/>
          <w:lang w:eastAsia="sk-SK"/>
        </w:rPr>
        <w:t>uplatňovan</w:t>
      </w:r>
      <w:r w:rsidR="00140EB8">
        <w:rPr>
          <w:rFonts w:ascii="Arial" w:hAnsi="Arial" w:cs="Arial"/>
          <w:sz w:val="22"/>
          <w:szCs w:val="22"/>
          <w:lang w:eastAsia="sk-SK"/>
        </w:rPr>
        <w:t>ie</w:t>
      </w:r>
      <w:r w:rsidRPr="00662211">
        <w:rPr>
          <w:rFonts w:ascii="Arial" w:hAnsi="Arial" w:cs="Arial"/>
          <w:sz w:val="22"/>
          <w:szCs w:val="22"/>
          <w:lang w:eastAsia="sk-SK"/>
        </w:rPr>
        <w:t xml:space="preserve"> komplexného manažérstva kvality (</w:t>
      </w:r>
      <w:r w:rsidRPr="00D1590D">
        <w:rPr>
          <w:rFonts w:ascii="Arial" w:hAnsi="Arial" w:cs="Arial"/>
          <w:sz w:val="22"/>
          <w:szCs w:val="22"/>
          <w:lang w:eastAsia="sk-SK"/>
        </w:rPr>
        <w:t>TQM</w:t>
      </w:r>
      <w:r w:rsidRPr="00662211">
        <w:rPr>
          <w:rFonts w:ascii="Arial" w:hAnsi="Arial" w:cs="Arial"/>
          <w:sz w:val="22"/>
          <w:szCs w:val="22"/>
          <w:lang w:eastAsia="sk-SK"/>
        </w:rPr>
        <w:t>)</w:t>
      </w:r>
      <w:r w:rsidR="001F5D01">
        <w:rPr>
          <w:rFonts w:ascii="Arial" w:hAnsi="Arial" w:cs="Arial"/>
          <w:sz w:val="22"/>
          <w:szCs w:val="22"/>
          <w:lang w:eastAsia="sk-SK"/>
        </w:rPr>
        <w:t xml:space="preserve"> a</w:t>
      </w:r>
      <w:r w:rsidRPr="00D1590D">
        <w:rPr>
          <w:rFonts w:ascii="Arial" w:hAnsi="Arial" w:cs="Arial"/>
          <w:sz w:val="22"/>
          <w:szCs w:val="22"/>
          <w:lang w:eastAsia="sk-SK"/>
        </w:rPr>
        <w:t xml:space="preserve"> podpor</w:t>
      </w:r>
      <w:r w:rsidR="00140EB8">
        <w:rPr>
          <w:rFonts w:ascii="Arial" w:hAnsi="Arial" w:cs="Arial"/>
          <w:sz w:val="22"/>
          <w:szCs w:val="22"/>
          <w:lang w:eastAsia="sk-SK"/>
        </w:rPr>
        <w:t>ovanie</w:t>
      </w:r>
      <w:r w:rsidRPr="00D1590D">
        <w:rPr>
          <w:rFonts w:ascii="Arial" w:hAnsi="Arial" w:cs="Arial"/>
          <w:sz w:val="22"/>
          <w:szCs w:val="22"/>
          <w:lang w:eastAsia="sk-SK"/>
        </w:rPr>
        <w:t xml:space="preserve"> </w:t>
      </w:r>
      <w:r w:rsidRPr="00662211">
        <w:rPr>
          <w:rFonts w:ascii="Arial" w:hAnsi="Arial" w:cs="Arial"/>
          <w:sz w:val="22"/>
          <w:szCs w:val="22"/>
          <w:lang w:eastAsia="sk-SK"/>
        </w:rPr>
        <w:t>manažérstva kvality v</w:t>
      </w:r>
      <w:r w:rsidR="00140EB8">
        <w:rPr>
          <w:rFonts w:ascii="Arial" w:hAnsi="Arial" w:cs="Arial"/>
          <w:sz w:val="22"/>
          <w:szCs w:val="22"/>
          <w:lang w:eastAsia="sk-SK"/>
        </w:rPr>
        <w:t xml:space="preserve">o verejnom </w:t>
      </w:r>
      <w:r w:rsidRPr="00662211">
        <w:rPr>
          <w:rFonts w:ascii="Arial" w:hAnsi="Arial" w:cs="Arial"/>
          <w:sz w:val="22"/>
          <w:szCs w:val="22"/>
          <w:lang w:eastAsia="sk-SK"/>
        </w:rPr>
        <w:t>a súkromnom sektore.</w:t>
      </w:r>
    </w:p>
    <w:p w14:paraId="5FBA0DA9" w14:textId="77777777" w:rsidR="00750380" w:rsidRPr="00662211" w:rsidRDefault="00750380" w:rsidP="00F12FE1">
      <w:pPr>
        <w:jc w:val="both"/>
        <w:rPr>
          <w:rFonts w:ascii="Arial" w:hAnsi="Arial" w:cs="Arial"/>
          <w:sz w:val="22"/>
          <w:szCs w:val="22"/>
          <w:lang w:eastAsia="sk-SK"/>
        </w:rPr>
      </w:pPr>
    </w:p>
    <w:p w14:paraId="7FAAEA0D" w14:textId="7E513026" w:rsidR="00750380" w:rsidRPr="00662211" w:rsidRDefault="00D1590D" w:rsidP="00F12FE1">
      <w:pPr>
        <w:jc w:val="both"/>
        <w:rPr>
          <w:rFonts w:ascii="Arial" w:hAnsi="Arial" w:cs="Arial"/>
          <w:sz w:val="22"/>
          <w:szCs w:val="22"/>
          <w:lang w:eastAsia="sk-SK"/>
        </w:rPr>
      </w:pPr>
      <w:r w:rsidRPr="00D1590D">
        <w:rPr>
          <w:rFonts w:ascii="Arial" w:hAnsi="Arial" w:cs="Arial"/>
          <w:sz w:val="22"/>
          <w:szCs w:val="22"/>
          <w:lang w:eastAsia="sk-SK"/>
        </w:rPr>
        <w:t>Vláda SR</w:t>
      </w:r>
      <w:r w:rsidR="00355207" w:rsidRPr="00662211">
        <w:rPr>
          <w:rFonts w:ascii="Arial" w:hAnsi="Arial" w:cs="Arial"/>
          <w:sz w:val="22"/>
          <w:szCs w:val="22"/>
          <w:lang w:eastAsia="sk-SK"/>
        </w:rPr>
        <w:t xml:space="preserve"> reflektujúc </w:t>
      </w:r>
      <w:r w:rsidR="001F5D01">
        <w:rPr>
          <w:rFonts w:ascii="Arial" w:hAnsi="Arial" w:cs="Arial"/>
          <w:sz w:val="22"/>
          <w:szCs w:val="22"/>
          <w:lang w:eastAsia="sk-SK"/>
        </w:rPr>
        <w:t xml:space="preserve">na </w:t>
      </w:r>
      <w:r w:rsidR="00355207" w:rsidRPr="00662211">
        <w:rPr>
          <w:rFonts w:ascii="Arial" w:hAnsi="Arial" w:cs="Arial"/>
          <w:sz w:val="22"/>
          <w:szCs w:val="22"/>
          <w:lang w:eastAsia="sk-SK"/>
        </w:rPr>
        <w:t>požiadavku Európskej komisie zvýšiť podporu kvality v členských štáto</w:t>
      </w:r>
      <w:r w:rsidR="00750380" w:rsidRPr="00662211">
        <w:rPr>
          <w:rFonts w:ascii="Arial" w:hAnsi="Arial" w:cs="Arial"/>
          <w:sz w:val="22"/>
          <w:szCs w:val="22"/>
          <w:lang w:eastAsia="sk-SK"/>
        </w:rPr>
        <w:t>ch</w:t>
      </w:r>
      <w:r w:rsidR="00355207" w:rsidRPr="00662211">
        <w:rPr>
          <w:rFonts w:ascii="Arial" w:hAnsi="Arial" w:cs="Arial"/>
          <w:sz w:val="22"/>
          <w:szCs w:val="22"/>
          <w:lang w:eastAsia="sk-SK"/>
        </w:rPr>
        <w:t xml:space="preserve"> EÚ</w:t>
      </w:r>
      <w:r w:rsidRPr="00D1590D">
        <w:rPr>
          <w:rFonts w:ascii="Arial" w:hAnsi="Arial" w:cs="Arial"/>
          <w:sz w:val="22"/>
          <w:szCs w:val="22"/>
          <w:lang w:eastAsia="sk-SK"/>
        </w:rPr>
        <w:t xml:space="preserve"> ako jedna z mála asociovaných štátov </w:t>
      </w:r>
      <w:r w:rsidR="00750380" w:rsidRPr="00662211">
        <w:rPr>
          <w:rFonts w:ascii="Arial" w:hAnsi="Arial" w:cs="Arial"/>
          <w:sz w:val="22"/>
          <w:szCs w:val="22"/>
          <w:lang w:eastAsia="sk-SK"/>
        </w:rPr>
        <w:t>uznesením</w:t>
      </w:r>
      <w:r w:rsidR="00D96E73">
        <w:rPr>
          <w:rFonts w:ascii="Arial" w:hAnsi="Arial" w:cs="Arial"/>
          <w:sz w:val="22"/>
          <w:szCs w:val="22"/>
          <w:lang w:eastAsia="sk-SK"/>
        </w:rPr>
        <w:t xml:space="preserve"> vlády SR</w:t>
      </w:r>
      <w:r w:rsidRPr="00D1590D">
        <w:rPr>
          <w:rFonts w:ascii="Arial" w:hAnsi="Arial" w:cs="Arial"/>
          <w:sz w:val="22"/>
          <w:szCs w:val="22"/>
          <w:lang w:eastAsia="sk-SK"/>
        </w:rPr>
        <w:t xml:space="preserve"> č. 67</w:t>
      </w:r>
      <w:r w:rsidR="00750380" w:rsidRPr="00662211">
        <w:rPr>
          <w:rFonts w:ascii="Arial" w:hAnsi="Arial" w:cs="Arial"/>
          <w:sz w:val="22"/>
          <w:szCs w:val="22"/>
          <w:lang w:eastAsia="sk-SK"/>
        </w:rPr>
        <w:t>3/1998</w:t>
      </w:r>
      <w:r w:rsidRPr="00D1590D">
        <w:rPr>
          <w:rFonts w:ascii="Arial" w:hAnsi="Arial" w:cs="Arial"/>
          <w:sz w:val="22"/>
          <w:szCs w:val="22"/>
          <w:lang w:eastAsia="sk-SK"/>
        </w:rPr>
        <w:t xml:space="preserve"> vyhlásila Národný program kvality SR do roku 2003. Súčasťou tohto programu bolo vyhlásenie rok</w:t>
      </w:r>
      <w:r w:rsidR="001F5D01">
        <w:rPr>
          <w:rFonts w:ascii="Arial" w:hAnsi="Arial" w:cs="Arial"/>
          <w:sz w:val="22"/>
          <w:szCs w:val="22"/>
          <w:lang w:eastAsia="sk-SK"/>
        </w:rPr>
        <w:t>a</w:t>
      </w:r>
      <w:r w:rsidRPr="00D1590D">
        <w:rPr>
          <w:rFonts w:ascii="Arial" w:hAnsi="Arial" w:cs="Arial"/>
          <w:sz w:val="22"/>
          <w:szCs w:val="22"/>
          <w:lang w:eastAsia="sk-SK"/>
        </w:rPr>
        <w:t xml:space="preserve"> 2000 za</w:t>
      </w:r>
      <w:r w:rsidR="001F5D01">
        <w:rPr>
          <w:rFonts w:ascii="Arial" w:hAnsi="Arial" w:cs="Arial"/>
          <w:sz w:val="22"/>
          <w:szCs w:val="22"/>
          <w:lang w:eastAsia="sk-SK"/>
        </w:rPr>
        <w:t> </w:t>
      </w:r>
      <w:r w:rsidRPr="00D1590D">
        <w:rPr>
          <w:rFonts w:ascii="Arial" w:hAnsi="Arial" w:cs="Arial"/>
          <w:sz w:val="22"/>
          <w:szCs w:val="22"/>
          <w:lang w:eastAsia="sk-SK"/>
        </w:rPr>
        <w:t xml:space="preserve">Rok kvality a zavedenie </w:t>
      </w:r>
      <w:r w:rsidR="00333EF6">
        <w:rPr>
          <w:rFonts w:ascii="Arial" w:hAnsi="Arial" w:cs="Arial"/>
          <w:sz w:val="22"/>
          <w:szCs w:val="22"/>
          <w:lang w:eastAsia="sk-SK"/>
        </w:rPr>
        <w:t>NCSRK</w:t>
      </w:r>
      <w:r w:rsidRPr="00D1590D">
        <w:rPr>
          <w:rFonts w:ascii="Arial" w:hAnsi="Arial" w:cs="Arial"/>
          <w:sz w:val="22"/>
          <w:szCs w:val="22"/>
          <w:lang w:eastAsia="sk-SK"/>
        </w:rPr>
        <w:t xml:space="preserve"> jednej z hlavných priorít programu. </w:t>
      </w:r>
      <w:r w:rsidRPr="00D1590D">
        <w:rPr>
          <w:rFonts w:ascii="Arial" w:hAnsi="Arial" w:cs="Arial"/>
          <w:sz w:val="22"/>
          <w:szCs w:val="22"/>
          <w:lang w:eastAsia="sk-SK"/>
        </w:rPr>
        <w:br/>
      </w:r>
    </w:p>
    <w:p w14:paraId="5AE1F6DF" w14:textId="2CB75AD6" w:rsidR="00D1590D" w:rsidRPr="00D1590D" w:rsidRDefault="00D1590D" w:rsidP="00F12FE1">
      <w:pPr>
        <w:jc w:val="both"/>
        <w:rPr>
          <w:rFonts w:ascii="Arial" w:hAnsi="Arial" w:cs="Arial"/>
          <w:sz w:val="22"/>
          <w:szCs w:val="22"/>
          <w:lang w:eastAsia="sk-SK"/>
        </w:rPr>
      </w:pPr>
      <w:r w:rsidRPr="00D1590D">
        <w:rPr>
          <w:rFonts w:ascii="Arial" w:hAnsi="Arial" w:cs="Arial"/>
          <w:sz w:val="22"/>
          <w:szCs w:val="22"/>
          <w:lang w:eastAsia="sk-SK"/>
        </w:rPr>
        <w:t xml:space="preserve">Koordináciou </w:t>
      </w:r>
      <w:r w:rsidR="00750380" w:rsidRPr="00662211">
        <w:rPr>
          <w:rFonts w:ascii="Arial" w:hAnsi="Arial" w:cs="Arial"/>
          <w:sz w:val="22"/>
          <w:szCs w:val="22"/>
          <w:lang w:eastAsia="sk-SK"/>
        </w:rPr>
        <w:t>NPK</w:t>
      </w:r>
      <w:r w:rsidRPr="00D1590D">
        <w:rPr>
          <w:rFonts w:ascii="Arial" w:hAnsi="Arial" w:cs="Arial"/>
          <w:sz w:val="22"/>
          <w:szCs w:val="22"/>
          <w:lang w:eastAsia="sk-SK"/>
        </w:rPr>
        <w:t xml:space="preserve"> SR do roku 2003 bolo poverené </w:t>
      </w:r>
      <w:r w:rsidR="00750380" w:rsidRPr="00662211">
        <w:rPr>
          <w:rFonts w:ascii="Arial" w:hAnsi="Arial" w:cs="Arial"/>
          <w:sz w:val="22"/>
          <w:szCs w:val="22"/>
          <w:lang w:eastAsia="sk-SK"/>
        </w:rPr>
        <w:t>MH</w:t>
      </w:r>
      <w:r w:rsidR="00662211" w:rsidRPr="00662211">
        <w:rPr>
          <w:rFonts w:ascii="Arial" w:hAnsi="Arial" w:cs="Arial"/>
          <w:sz w:val="22"/>
          <w:szCs w:val="22"/>
          <w:lang w:eastAsia="sk-SK"/>
        </w:rPr>
        <w:t xml:space="preserve"> SR. </w:t>
      </w:r>
      <w:r w:rsidRPr="00D1590D">
        <w:rPr>
          <w:rFonts w:ascii="Arial" w:hAnsi="Arial" w:cs="Arial"/>
          <w:sz w:val="22"/>
          <w:szCs w:val="22"/>
          <w:lang w:eastAsia="sk-SK"/>
        </w:rPr>
        <w:t>Uznesením vlády SR č. 406 z</w:t>
      </w:r>
      <w:r w:rsidR="00010CC3">
        <w:rPr>
          <w:rFonts w:ascii="Arial" w:hAnsi="Arial" w:cs="Arial"/>
          <w:sz w:val="22"/>
          <w:szCs w:val="22"/>
          <w:lang w:eastAsia="sk-SK"/>
        </w:rPr>
        <w:t> </w:t>
      </w:r>
      <w:r w:rsidRPr="00D1590D">
        <w:rPr>
          <w:rFonts w:ascii="Arial" w:hAnsi="Arial" w:cs="Arial"/>
          <w:sz w:val="22"/>
          <w:szCs w:val="22"/>
          <w:lang w:eastAsia="sk-SK"/>
        </w:rPr>
        <w:t>9.</w:t>
      </w:r>
      <w:r w:rsidR="00010CC3">
        <w:rPr>
          <w:rFonts w:ascii="Arial" w:hAnsi="Arial" w:cs="Arial"/>
          <w:sz w:val="22"/>
          <w:szCs w:val="22"/>
          <w:lang w:eastAsia="sk-SK"/>
        </w:rPr>
        <w:t> </w:t>
      </w:r>
      <w:r w:rsidRPr="00D1590D">
        <w:rPr>
          <w:rFonts w:ascii="Arial" w:hAnsi="Arial" w:cs="Arial"/>
          <w:sz w:val="22"/>
          <w:szCs w:val="22"/>
          <w:lang w:eastAsia="sk-SK"/>
        </w:rPr>
        <w:t xml:space="preserve">mája 2001 bola uvedená problematika komplexne delimitovaná na </w:t>
      </w:r>
      <w:r w:rsidR="008E4069">
        <w:rPr>
          <w:rFonts w:ascii="Arial" w:hAnsi="Arial" w:cs="Arial"/>
          <w:sz w:val="22"/>
          <w:szCs w:val="22"/>
          <w:lang w:eastAsia="sk-SK"/>
        </w:rPr>
        <w:t>ÚNMS</w:t>
      </w:r>
      <w:r w:rsidRPr="00D1590D">
        <w:rPr>
          <w:rFonts w:ascii="Arial" w:hAnsi="Arial" w:cs="Arial"/>
          <w:sz w:val="22"/>
          <w:szCs w:val="22"/>
          <w:lang w:eastAsia="sk-SK"/>
        </w:rPr>
        <w:t xml:space="preserve"> SR.</w:t>
      </w:r>
    </w:p>
    <w:p w14:paraId="29C8B67C" w14:textId="77777777" w:rsidR="00750380" w:rsidRDefault="00750380" w:rsidP="00F12FE1">
      <w:pPr>
        <w:jc w:val="both"/>
        <w:outlineLvl w:val="3"/>
        <w:rPr>
          <w:rFonts w:ascii="Arial" w:hAnsi="Arial" w:cs="Arial"/>
          <w:b/>
          <w:bCs/>
          <w:sz w:val="22"/>
          <w:szCs w:val="22"/>
          <w:lang w:eastAsia="sk-SK"/>
        </w:rPr>
      </w:pPr>
    </w:p>
    <w:p w14:paraId="140D74FD" w14:textId="77777777" w:rsidR="00662211" w:rsidRPr="00662211" w:rsidRDefault="00662211" w:rsidP="00F12FE1">
      <w:pPr>
        <w:jc w:val="both"/>
        <w:outlineLvl w:val="3"/>
        <w:rPr>
          <w:rFonts w:ascii="Arial" w:hAnsi="Arial" w:cs="Arial"/>
          <w:bCs/>
          <w:sz w:val="22"/>
          <w:szCs w:val="22"/>
          <w:lang w:eastAsia="sk-SK"/>
        </w:rPr>
      </w:pPr>
      <w:r w:rsidRPr="00662211">
        <w:rPr>
          <w:rFonts w:ascii="Arial" w:hAnsi="Arial" w:cs="Arial"/>
          <w:bCs/>
          <w:sz w:val="22"/>
          <w:szCs w:val="22"/>
          <w:lang w:eastAsia="sk-SK"/>
        </w:rPr>
        <w:t>Schválenie nasledujúcich národných programov kvality:</w:t>
      </w:r>
    </w:p>
    <w:p w14:paraId="634DBB64" w14:textId="77777777" w:rsidR="00662211" w:rsidRPr="00662211" w:rsidRDefault="00662211" w:rsidP="00F12FE1">
      <w:pPr>
        <w:numPr>
          <w:ilvl w:val="0"/>
          <w:numId w:val="2"/>
        </w:numPr>
        <w:jc w:val="both"/>
        <w:outlineLvl w:val="3"/>
        <w:rPr>
          <w:rFonts w:ascii="Arial" w:hAnsi="Arial" w:cs="Arial"/>
          <w:sz w:val="22"/>
          <w:szCs w:val="22"/>
          <w:lang w:eastAsia="sk-SK"/>
        </w:rPr>
      </w:pPr>
      <w:r w:rsidRPr="00662211">
        <w:rPr>
          <w:rFonts w:ascii="Arial" w:hAnsi="Arial" w:cs="Arial"/>
          <w:bCs/>
          <w:sz w:val="22"/>
          <w:szCs w:val="22"/>
          <w:lang w:eastAsia="sk-SK"/>
        </w:rPr>
        <w:t>NPK SR 2004 – 2008: schválený u</w:t>
      </w:r>
      <w:r w:rsidRPr="00662211">
        <w:rPr>
          <w:rFonts w:ascii="Arial" w:hAnsi="Arial" w:cs="Arial"/>
          <w:sz w:val="22"/>
          <w:szCs w:val="22"/>
          <w:lang w:eastAsia="sk-SK"/>
        </w:rPr>
        <w:t xml:space="preserve">znesením vlády SR č. 900 z </w:t>
      </w:r>
      <w:r w:rsidR="00D1590D" w:rsidRPr="00D1590D">
        <w:rPr>
          <w:rFonts w:ascii="Arial" w:hAnsi="Arial" w:cs="Arial"/>
          <w:sz w:val="22"/>
          <w:szCs w:val="22"/>
          <w:lang w:eastAsia="sk-SK"/>
        </w:rPr>
        <w:t xml:space="preserve">24. septembra 2003 </w:t>
      </w:r>
    </w:p>
    <w:p w14:paraId="381ACEFC" w14:textId="77777777" w:rsidR="00662211" w:rsidRPr="00662211" w:rsidRDefault="00662211" w:rsidP="00F12FE1">
      <w:pPr>
        <w:numPr>
          <w:ilvl w:val="0"/>
          <w:numId w:val="2"/>
        </w:numPr>
        <w:jc w:val="both"/>
        <w:outlineLvl w:val="3"/>
        <w:rPr>
          <w:rFonts w:ascii="Arial" w:hAnsi="Arial" w:cs="Arial"/>
          <w:sz w:val="22"/>
          <w:szCs w:val="22"/>
          <w:lang w:eastAsia="sk-SK"/>
        </w:rPr>
      </w:pPr>
      <w:r w:rsidRPr="00662211">
        <w:rPr>
          <w:rFonts w:ascii="Arial" w:hAnsi="Arial" w:cs="Arial"/>
          <w:bCs/>
          <w:sz w:val="22"/>
          <w:szCs w:val="22"/>
          <w:lang w:eastAsia="sk-SK"/>
        </w:rPr>
        <w:t>NPK SR 2009 – 2012: schválený u</w:t>
      </w:r>
      <w:r w:rsidRPr="00662211">
        <w:rPr>
          <w:rFonts w:ascii="Arial" w:hAnsi="Arial" w:cs="Arial"/>
          <w:sz w:val="22"/>
          <w:szCs w:val="22"/>
          <w:lang w:eastAsia="sk-SK"/>
        </w:rPr>
        <w:t xml:space="preserve">znesením vlády SR č. 62 z 21. januára 2009 </w:t>
      </w:r>
    </w:p>
    <w:p w14:paraId="77836359" w14:textId="5A7D40C8" w:rsidR="00662211" w:rsidRPr="00662211" w:rsidRDefault="00662211" w:rsidP="00F12FE1">
      <w:pPr>
        <w:numPr>
          <w:ilvl w:val="0"/>
          <w:numId w:val="2"/>
        </w:numPr>
        <w:outlineLvl w:val="3"/>
        <w:rPr>
          <w:rFonts w:ascii="Arial" w:hAnsi="Arial" w:cs="Arial"/>
          <w:bCs/>
          <w:sz w:val="22"/>
          <w:szCs w:val="22"/>
          <w:lang w:eastAsia="sk-SK"/>
        </w:rPr>
      </w:pPr>
      <w:r w:rsidRPr="00662211">
        <w:rPr>
          <w:rFonts w:ascii="Arial" w:hAnsi="Arial" w:cs="Arial"/>
          <w:bCs/>
          <w:sz w:val="22"/>
          <w:szCs w:val="22"/>
          <w:lang w:eastAsia="sk-SK"/>
        </w:rPr>
        <w:t>NPK SR</w:t>
      </w:r>
      <w:r w:rsidR="00D1590D" w:rsidRPr="00D1590D">
        <w:rPr>
          <w:rFonts w:ascii="Arial" w:hAnsi="Arial" w:cs="Arial"/>
          <w:bCs/>
          <w:sz w:val="22"/>
          <w:szCs w:val="22"/>
          <w:lang w:eastAsia="sk-SK"/>
        </w:rPr>
        <w:t xml:space="preserve"> 2013 </w:t>
      </w:r>
      <w:r w:rsidRPr="00662211">
        <w:rPr>
          <w:rFonts w:ascii="Arial" w:hAnsi="Arial" w:cs="Arial"/>
          <w:bCs/>
          <w:sz w:val="22"/>
          <w:szCs w:val="22"/>
          <w:lang w:eastAsia="sk-SK"/>
        </w:rPr>
        <w:t>–</w:t>
      </w:r>
      <w:r w:rsidR="00D1590D" w:rsidRPr="00D1590D">
        <w:rPr>
          <w:rFonts w:ascii="Arial" w:hAnsi="Arial" w:cs="Arial"/>
          <w:bCs/>
          <w:sz w:val="22"/>
          <w:szCs w:val="22"/>
          <w:lang w:eastAsia="sk-SK"/>
        </w:rPr>
        <w:t xml:space="preserve"> 2016</w:t>
      </w:r>
      <w:r w:rsidRPr="00662211">
        <w:rPr>
          <w:rFonts w:ascii="Arial" w:hAnsi="Arial" w:cs="Arial"/>
          <w:bCs/>
          <w:sz w:val="22"/>
          <w:szCs w:val="22"/>
          <w:lang w:eastAsia="sk-SK"/>
        </w:rPr>
        <w:t>: schválený uznesením vlády SR č. 606 z</w:t>
      </w:r>
      <w:r w:rsidR="00032076">
        <w:rPr>
          <w:rFonts w:ascii="Arial" w:hAnsi="Arial" w:cs="Arial"/>
          <w:bCs/>
          <w:sz w:val="22"/>
          <w:szCs w:val="22"/>
          <w:lang w:eastAsia="sk-SK"/>
        </w:rPr>
        <w:t>o</w:t>
      </w:r>
      <w:r w:rsidRPr="00662211">
        <w:rPr>
          <w:rFonts w:ascii="Arial" w:hAnsi="Arial" w:cs="Arial"/>
          <w:bCs/>
          <w:sz w:val="22"/>
          <w:szCs w:val="22"/>
          <w:lang w:eastAsia="sk-SK"/>
        </w:rPr>
        <w:t> 16. októbra 2013</w:t>
      </w:r>
    </w:p>
    <w:p w14:paraId="06874A51" w14:textId="77777777" w:rsidR="00662211" w:rsidRPr="00662211" w:rsidRDefault="00662211" w:rsidP="00F12FE1">
      <w:pPr>
        <w:outlineLvl w:val="3"/>
        <w:rPr>
          <w:rFonts w:ascii="Arial" w:hAnsi="Arial" w:cs="Arial"/>
          <w:sz w:val="22"/>
          <w:szCs w:val="22"/>
          <w:lang w:eastAsia="sk-SK"/>
        </w:rPr>
      </w:pPr>
    </w:p>
    <w:p w14:paraId="0F3AB801" w14:textId="77777777" w:rsidR="00582B88" w:rsidRPr="00EF753C" w:rsidRDefault="00F12FE1" w:rsidP="00F12FE1">
      <w:pPr>
        <w:jc w:val="both"/>
        <w:rPr>
          <w:rFonts w:ascii="Arial" w:hAnsi="Arial" w:cs="Arial"/>
          <w:b/>
          <w:bCs/>
          <w:iCs/>
          <w:sz w:val="22"/>
          <w:szCs w:val="22"/>
          <w:lang w:eastAsia="sk-SK"/>
        </w:rPr>
      </w:pPr>
      <w:r w:rsidRPr="00EF753C">
        <w:rPr>
          <w:rFonts w:ascii="Arial" w:hAnsi="Arial" w:cs="Arial"/>
          <w:b/>
          <w:bCs/>
          <w:iCs/>
          <w:sz w:val="22"/>
          <w:szCs w:val="22"/>
          <w:lang w:eastAsia="sk-SK"/>
        </w:rPr>
        <w:t xml:space="preserve">Štruktúra NPK SR 2013 – 2016 </w:t>
      </w:r>
    </w:p>
    <w:p w14:paraId="5AB1C924" w14:textId="77777777" w:rsidR="00EF753C" w:rsidRPr="00D4590C" w:rsidRDefault="00EF753C" w:rsidP="00F12FE1">
      <w:pPr>
        <w:jc w:val="both"/>
        <w:rPr>
          <w:rFonts w:ascii="Arial" w:hAnsi="Arial" w:cs="Arial"/>
          <w:bCs/>
          <w:iCs/>
          <w:sz w:val="10"/>
          <w:szCs w:val="22"/>
          <w:lang w:eastAsia="sk-SK"/>
        </w:rPr>
      </w:pPr>
    </w:p>
    <w:tbl>
      <w:tblPr>
        <w:tblW w:w="0" w:type="auto"/>
        <w:tblInd w:w="10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825"/>
        <w:gridCol w:w="7353"/>
      </w:tblGrid>
      <w:tr w:rsidR="00484185" w:rsidRPr="00F6107A" w14:paraId="18801BDD" w14:textId="77777777" w:rsidTr="00582B88">
        <w:tc>
          <w:tcPr>
            <w:tcW w:w="1825" w:type="dxa"/>
            <w:shd w:val="clear" w:color="auto" w:fill="B8CCE4" w:themeFill="accent1" w:themeFillTint="66"/>
            <w:vAlign w:val="center"/>
          </w:tcPr>
          <w:p w14:paraId="717E4E8E" w14:textId="77777777" w:rsidR="00F6107A" w:rsidRPr="00F6107A" w:rsidRDefault="00F6107A" w:rsidP="00F12FE1">
            <w:pPr>
              <w:rPr>
                <w:rFonts w:ascii="Arial" w:hAnsi="Arial" w:cs="Arial"/>
                <w:b/>
                <w:noProof/>
                <w:sz w:val="22"/>
                <w:szCs w:val="22"/>
                <w:lang w:eastAsia="sk-SK"/>
              </w:rPr>
            </w:pPr>
            <w:r w:rsidRPr="00F6107A">
              <w:rPr>
                <w:rFonts w:ascii="Arial" w:hAnsi="Arial" w:cs="Arial"/>
                <w:b/>
                <w:noProof/>
                <w:sz w:val="22"/>
                <w:szCs w:val="22"/>
                <w:lang w:eastAsia="sk-SK"/>
              </w:rPr>
              <w:t>Vízia</w:t>
            </w:r>
          </w:p>
        </w:tc>
        <w:tc>
          <w:tcPr>
            <w:tcW w:w="7353" w:type="dxa"/>
            <w:vAlign w:val="center"/>
          </w:tcPr>
          <w:p w14:paraId="15988DAE" w14:textId="77777777" w:rsidR="00F6107A" w:rsidRPr="00F6107A" w:rsidRDefault="00F6107A" w:rsidP="00F12FE1">
            <w:pPr>
              <w:jc w:val="both"/>
              <w:rPr>
                <w:rFonts w:ascii="Arial" w:hAnsi="Arial" w:cs="Arial"/>
                <w:sz w:val="22"/>
                <w:szCs w:val="22"/>
                <w:lang w:eastAsia="sk-SK"/>
              </w:rPr>
            </w:pPr>
            <w:r w:rsidRPr="00D1590D">
              <w:rPr>
                <w:rFonts w:ascii="Arial" w:hAnsi="Arial" w:cs="Arial"/>
                <w:sz w:val="22"/>
                <w:szCs w:val="22"/>
                <w:lang w:eastAsia="sk-SK"/>
              </w:rPr>
              <w:t>Spoluvytvárať v SR prostredie, v ktorom bude kvalita trvalou súčasťou všetkých oblastí života spoločnosti i jednotlivých občanov.</w:t>
            </w:r>
          </w:p>
        </w:tc>
      </w:tr>
      <w:tr w:rsidR="00484185" w:rsidRPr="00F6107A" w14:paraId="26948648" w14:textId="77777777" w:rsidTr="00582B88">
        <w:tc>
          <w:tcPr>
            <w:tcW w:w="1825" w:type="dxa"/>
            <w:shd w:val="clear" w:color="auto" w:fill="B8CCE4" w:themeFill="accent1" w:themeFillTint="66"/>
            <w:vAlign w:val="center"/>
          </w:tcPr>
          <w:p w14:paraId="05B9A3FD" w14:textId="77777777" w:rsidR="00F6107A" w:rsidRPr="00F6107A" w:rsidRDefault="00F6107A" w:rsidP="00F12FE1">
            <w:pPr>
              <w:rPr>
                <w:rFonts w:ascii="Arial" w:hAnsi="Arial" w:cs="Arial"/>
                <w:b/>
                <w:noProof/>
                <w:sz w:val="22"/>
                <w:szCs w:val="22"/>
                <w:lang w:eastAsia="sk-SK"/>
              </w:rPr>
            </w:pPr>
            <w:r w:rsidRPr="00F6107A">
              <w:rPr>
                <w:rFonts w:ascii="Arial" w:hAnsi="Arial" w:cs="Arial"/>
                <w:b/>
                <w:noProof/>
                <w:sz w:val="22"/>
                <w:szCs w:val="22"/>
                <w:lang w:eastAsia="sk-SK"/>
              </w:rPr>
              <w:t>Poslanie</w:t>
            </w:r>
          </w:p>
        </w:tc>
        <w:tc>
          <w:tcPr>
            <w:tcW w:w="7353" w:type="dxa"/>
            <w:vAlign w:val="center"/>
          </w:tcPr>
          <w:p w14:paraId="3DD4C4F3" w14:textId="77777777" w:rsidR="00F6107A" w:rsidRPr="00F6107A" w:rsidRDefault="00F6107A" w:rsidP="00F12FE1">
            <w:pPr>
              <w:jc w:val="both"/>
              <w:rPr>
                <w:rFonts w:ascii="Arial" w:hAnsi="Arial" w:cs="Arial"/>
                <w:sz w:val="22"/>
                <w:szCs w:val="22"/>
                <w:lang w:eastAsia="sk-SK"/>
              </w:rPr>
            </w:pPr>
            <w:r w:rsidRPr="00D1590D">
              <w:rPr>
                <w:rFonts w:ascii="Arial" w:hAnsi="Arial" w:cs="Arial"/>
                <w:sz w:val="22"/>
                <w:szCs w:val="22"/>
                <w:lang w:eastAsia="sk-SK"/>
              </w:rPr>
              <w:t>NPK SR ako podpora rozvoja kvality práce, kvality produkcie, služieb a propagácie pre trvalo udržateľnú kvalitu života a konkurencieschopnosti vo všetkých oblastiach spoločnosti na Slovensku.</w:t>
            </w:r>
          </w:p>
        </w:tc>
      </w:tr>
      <w:tr w:rsidR="00484185" w:rsidRPr="00F6107A" w14:paraId="6CFC3A82" w14:textId="77777777" w:rsidTr="00582B88">
        <w:tc>
          <w:tcPr>
            <w:tcW w:w="1825" w:type="dxa"/>
            <w:shd w:val="clear" w:color="auto" w:fill="B8CCE4" w:themeFill="accent1" w:themeFillTint="66"/>
            <w:vAlign w:val="center"/>
          </w:tcPr>
          <w:p w14:paraId="2AF03021" w14:textId="77777777" w:rsidR="00F6107A" w:rsidRPr="00F6107A" w:rsidRDefault="00F6107A" w:rsidP="00F12FE1">
            <w:pPr>
              <w:rPr>
                <w:rFonts w:ascii="Arial" w:hAnsi="Arial" w:cs="Arial"/>
                <w:b/>
                <w:noProof/>
                <w:sz w:val="22"/>
                <w:szCs w:val="22"/>
                <w:lang w:eastAsia="sk-SK"/>
              </w:rPr>
            </w:pPr>
            <w:r>
              <w:rPr>
                <w:rFonts w:ascii="Arial" w:hAnsi="Arial" w:cs="Arial"/>
                <w:b/>
                <w:noProof/>
                <w:sz w:val="22"/>
                <w:szCs w:val="22"/>
                <w:lang w:eastAsia="sk-SK"/>
              </w:rPr>
              <w:t>Základný cieľ</w:t>
            </w:r>
          </w:p>
        </w:tc>
        <w:tc>
          <w:tcPr>
            <w:tcW w:w="7353" w:type="dxa"/>
            <w:vAlign w:val="center"/>
          </w:tcPr>
          <w:p w14:paraId="5B732FC3" w14:textId="77777777" w:rsidR="00F6107A" w:rsidRPr="00F6107A" w:rsidRDefault="00F6107A" w:rsidP="00F12FE1">
            <w:pPr>
              <w:rPr>
                <w:rFonts w:ascii="Arial" w:hAnsi="Arial" w:cs="Arial"/>
                <w:sz w:val="22"/>
                <w:szCs w:val="22"/>
                <w:lang w:eastAsia="sk-SK"/>
              </w:rPr>
            </w:pPr>
            <w:r w:rsidRPr="00F6107A">
              <w:rPr>
                <w:rFonts w:ascii="Arial" w:hAnsi="Arial" w:cs="Arial"/>
                <w:sz w:val="22"/>
                <w:szCs w:val="22"/>
                <w:lang w:eastAsia="sk-SK"/>
              </w:rPr>
              <w:t>Rast kvality života v SR</w:t>
            </w:r>
          </w:p>
        </w:tc>
      </w:tr>
      <w:tr w:rsidR="00484185" w:rsidRPr="00F6107A" w14:paraId="13F51DB4" w14:textId="77777777" w:rsidTr="00582B88">
        <w:tc>
          <w:tcPr>
            <w:tcW w:w="1825" w:type="dxa"/>
            <w:shd w:val="clear" w:color="auto" w:fill="B8CCE4" w:themeFill="accent1" w:themeFillTint="66"/>
            <w:vAlign w:val="center"/>
          </w:tcPr>
          <w:p w14:paraId="235D71EF" w14:textId="77777777" w:rsidR="00F6107A" w:rsidRPr="00F6107A" w:rsidRDefault="00F6107A" w:rsidP="00F12FE1">
            <w:pPr>
              <w:rPr>
                <w:rFonts w:ascii="Arial" w:hAnsi="Arial" w:cs="Arial"/>
                <w:b/>
                <w:noProof/>
                <w:sz w:val="22"/>
                <w:szCs w:val="22"/>
                <w:lang w:eastAsia="sk-SK"/>
              </w:rPr>
            </w:pPr>
            <w:r>
              <w:rPr>
                <w:rFonts w:ascii="Arial" w:hAnsi="Arial" w:cs="Arial"/>
                <w:b/>
                <w:noProof/>
                <w:sz w:val="22"/>
                <w:szCs w:val="22"/>
                <w:lang w:eastAsia="sk-SK"/>
              </w:rPr>
              <w:t>Prioritné oblasti</w:t>
            </w:r>
            <w:r w:rsidR="00582B88">
              <w:rPr>
                <w:rFonts w:ascii="Arial" w:hAnsi="Arial" w:cs="Arial"/>
                <w:b/>
                <w:noProof/>
                <w:sz w:val="22"/>
                <w:szCs w:val="22"/>
                <w:lang w:eastAsia="sk-SK"/>
              </w:rPr>
              <w:t xml:space="preserve"> </w:t>
            </w:r>
          </w:p>
        </w:tc>
        <w:tc>
          <w:tcPr>
            <w:tcW w:w="7353" w:type="dxa"/>
            <w:vAlign w:val="center"/>
          </w:tcPr>
          <w:p w14:paraId="52E89618" w14:textId="0FE03D41" w:rsidR="00F6107A" w:rsidRPr="00D1590D" w:rsidRDefault="006A6E96" w:rsidP="00582B88">
            <w:pPr>
              <w:numPr>
                <w:ilvl w:val="0"/>
                <w:numId w:val="1"/>
              </w:numPr>
              <w:tabs>
                <w:tab w:val="clear" w:pos="720"/>
              </w:tabs>
              <w:ind w:left="335" w:hanging="335"/>
              <w:rPr>
                <w:rFonts w:ascii="Arial" w:hAnsi="Arial" w:cs="Arial"/>
                <w:sz w:val="22"/>
                <w:szCs w:val="22"/>
                <w:lang w:eastAsia="sk-SK"/>
              </w:rPr>
            </w:pPr>
            <w:r>
              <w:rPr>
                <w:rFonts w:ascii="Arial" w:hAnsi="Arial" w:cs="Arial"/>
                <w:sz w:val="22"/>
                <w:szCs w:val="22"/>
                <w:lang w:eastAsia="sk-SK"/>
              </w:rPr>
              <w:t>K</w:t>
            </w:r>
            <w:r w:rsidR="00F6107A" w:rsidRPr="00D1590D">
              <w:rPr>
                <w:rFonts w:ascii="Arial" w:hAnsi="Arial" w:cs="Arial"/>
                <w:sz w:val="22"/>
                <w:szCs w:val="22"/>
                <w:lang w:eastAsia="sk-SK"/>
              </w:rPr>
              <w:t>onkurencieschopnosť priemyselných a stavebných podnikateľských subjektov</w:t>
            </w:r>
          </w:p>
          <w:p w14:paraId="3FD3005E" w14:textId="5018BEE1" w:rsidR="00F6107A" w:rsidRPr="00D1590D" w:rsidRDefault="006A6E96" w:rsidP="00582B88">
            <w:pPr>
              <w:numPr>
                <w:ilvl w:val="0"/>
                <w:numId w:val="1"/>
              </w:numPr>
              <w:tabs>
                <w:tab w:val="clear" w:pos="720"/>
              </w:tabs>
              <w:ind w:left="335" w:hanging="335"/>
              <w:rPr>
                <w:rFonts w:ascii="Arial" w:hAnsi="Arial" w:cs="Arial"/>
                <w:sz w:val="22"/>
                <w:szCs w:val="22"/>
                <w:lang w:eastAsia="sk-SK"/>
              </w:rPr>
            </w:pPr>
            <w:r>
              <w:rPr>
                <w:rFonts w:ascii="Arial" w:hAnsi="Arial" w:cs="Arial"/>
                <w:sz w:val="22"/>
                <w:szCs w:val="22"/>
                <w:lang w:eastAsia="sk-SK"/>
              </w:rPr>
              <w:t>K</w:t>
            </w:r>
            <w:r w:rsidR="00F6107A" w:rsidRPr="00D1590D">
              <w:rPr>
                <w:rFonts w:ascii="Arial" w:hAnsi="Arial" w:cs="Arial"/>
                <w:sz w:val="22"/>
                <w:szCs w:val="22"/>
                <w:lang w:eastAsia="sk-SK"/>
              </w:rPr>
              <w:t>valita potravín a poľnohospodárskych surovín</w:t>
            </w:r>
          </w:p>
          <w:p w14:paraId="1CC1F456" w14:textId="4CE54A58" w:rsidR="00F6107A" w:rsidRPr="00D1590D" w:rsidRDefault="006A6E96" w:rsidP="00582B88">
            <w:pPr>
              <w:numPr>
                <w:ilvl w:val="0"/>
                <w:numId w:val="1"/>
              </w:numPr>
              <w:tabs>
                <w:tab w:val="clear" w:pos="720"/>
              </w:tabs>
              <w:ind w:left="335" w:hanging="335"/>
              <w:rPr>
                <w:rFonts w:ascii="Arial" w:hAnsi="Arial" w:cs="Arial"/>
                <w:sz w:val="22"/>
                <w:szCs w:val="22"/>
                <w:lang w:eastAsia="sk-SK"/>
              </w:rPr>
            </w:pPr>
            <w:r>
              <w:rPr>
                <w:rFonts w:ascii="Arial" w:hAnsi="Arial" w:cs="Arial"/>
                <w:sz w:val="22"/>
                <w:szCs w:val="22"/>
                <w:lang w:eastAsia="sk-SK"/>
              </w:rPr>
              <w:t>K</w:t>
            </w:r>
            <w:r w:rsidR="00F6107A" w:rsidRPr="00D1590D">
              <w:rPr>
                <w:rFonts w:ascii="Arial" w:hAnsi="Arial" w:cs="Arial"/>
                <w:sz w:val="22"/>
                <w:szCs w:val="22"/>
                <w:lang w:eastAsia="sk-SK"/>
              </w:rPr>
              <w:t>valita a ochrana spotrebiteľa</w:t>
            </w:r>
          </w:p>
          <w:p w14:paraId="57C74714" w14:textId="2FC8488D" w:rsidR="00F6107A" w:rsidRPr="00D1590D" w:rsidRDefault="006A6E96" w:rsidP="00582B88">
            <w:pPr>
              <w:numPr>
                <w:ilvl w:val="0"/>
                <w:numId w:val="1"/>
              </w:numPr>
              <w:tabs>
                <w:tab w:val="clear" w:pos="720"/>
              </w:tabs>
              <w:ind w:left="335" w:hanging="335"/>
              <w:rPr>
                <w:rFonts w:ascii="Arial" w:hAnsi="Arial" w:cs="Arial"/>
                <w:sz w:val="22"/>
                <w:szCs w:val="22"/>
                <w:lang w:eastAsia="sk-SK"/>
              </w:rPr>
            </w:pPr>
            <w:r>
              <w:rPr>
                <w:rFonts w:ascii="Arial" w:hAnsi="Arial" w:cs="Arial"/>
                <w:sz w:val="22"/>
                <w:szCs w:val="22"/>
                <w:lang w:eastAsia="sk-SK"/>
              </w:rPr>
              <w:t>K</w:t>
            </w:r>
            <w:r w:rsidR="00F6107A" w:rsidRPr="00D1590D">
              <w:rPr>
                <w:rFonts w:ascii="Arial" w:hAnsi="Arial" w:cs="Arial"/>
                <w:sz w:val="22"/>
                <w:szCs w:val="22"/>
                <w:lang w:eastAsia="sk-SK"/>
              </w:rPr>
              <w:t>valita v cestovnom ruchu, hotelierstve, kúpeľníctve a gastronómii</w:t>
            </w:r>
          </w:p>
          <w:p w14:paraId="12FEC12E" w14:textId="1AA1D388" w:rsidR="00F6107A" w:rsidRPr="00D1590D" w:rsidRDefault="006A6E96" w:rsidP="00582B88">
            <w:pPr>
              <w:numPr>
                <w:ilvl w:val="0"/>
                <w:numId w:val="1"/>
              </w:numPr>
              <w:tabs>
                <w:tab w:val="clear" w:pos="720"/>
              </w:tabs>
              <w:ind w:left="335" w:hanging="335"/>
              <w:rPr>
                <w:rFonts w:ascii="Arial" w:hAnsi="Arial" w:cs="Arial"/>
                <w:sz w:val="22"/>
                <w:szCs w:val="22"/>
                <w:lang w:eastAsia="sk-SK"/>
              </w:rPr>
            </w:pPr>
            <w:r>
              <w:rPr>
                <w:rFonts w:ascii="Arial" w:hAnsi="Arial" w:cs="Arial"/>
                <w:sz w:val="22"/>
                <w:szCs w:val="22"/>
                <w:lang w:eastAsia="sk-SK"/>
              </w:rPr>
              <w:t>K</w:t>
            </w:r>
            <w:r w:rsidR="00F6107A" w:rsidRPr="00D1590D">
              <w:rPr>
                <w:rFonts w:ascii="Arial" w:hAnsi="Arial" w:cs="Arial"/>
                <w:sz w:val="22"/>
                <w:szCs w:val="22"/>
                <w:lang w:eastAsia="sk-SK"/>
              </w:rPr>
              <w:t>valita v životnom prostredí</w:t>
            </w:r>
          </w:p>
          <w:p w14:paraId="5245BF4D" w14:textId="2F063302" w:rsidR="00F6107A" w:rsidRPr="00D1590D" w:rsidRDefault="006A6E96" w:rsidP="00582B88">
            <w:pPr>
              <w:numPr>
                <w:ilvl w:val="0"/>
                <w:numId w:val="1"/>
              </w:numPr>
              <w:tabs>
                <w:tab w:val="clear" w:pos="720"/>
              </w:tabs>
              <w:ind w:left="335" w:hanging="335"/>
              <w:rPr>
                <w:rFonts w:ascii="Arial" w:hAnsi="Arial" w:cs="Arial"/>
                <w:sz w:val="22"/>
                <w:szCs w:val="22"/>
                <w:lang w:eastAsia="sk-SK"/>
              </w:rPr>
            </w:pPr>
            <w:r>
              <w:rPr>
                <w:rFonts w:ascii="Arial" w:hAnsi="Arial" w:cs="Arial"/>
                <w:sz w:val="22"/>
                <w:szCs w:val="22"/>
                <w:lang w:eastAsia="sk-SK"/>
              </w:rPr>
              <w:t>K</w:t>
            </w:r>
            <w:r w:rsidR="00F6107A" w:rsidRPr="00D1590D">
              <w:rPr>
                <w:rFonts w:ascii="Arial" w:hAnsi="Arial" w:cs="Arial"/>
                <w:sz w:val="22"/>
                <w:szCs w:val="22"/>
                <w:lang w:eastAsia="sk-SK"/>
              </w:rPr>
              <w:t>valita vo vzdelávaní</w:t>
            </w:r>
          </w:p>
          <w:p w14:paraId="58C8D2A6" w14:textId="6A8BF977" w:rsidR="00F6107A" w:rsidRPr="00D1590D" w:rsidRDefault="006A6E96" w:rsidP="00582B88">
            <w:pPr>
              <w:numPr>
                <w:ilvl w:val="0"/>
                <w:numId w:val="1"/>
              </w:numPr>
              <w:tabs>
                <w:tab w:val="clear" w:pos="720"/>
              </w:tabs>
              <w:ind w:left="335" w:hanging="335"/>
              <w:rPr>
                <w:rFonts w:ascii="Arial" w:hAnsi="Arial" w:cs="Arial"/>
                <w:sz w:val="22"/>
                <w:szCs w:val="22"/>
                <w:lang w:eastAsia="sk-SK"/>
              </w:rPr>
            </w:pPr>
            <w:r>
              <w:rPr>
                <w:rFonts w:ascii="Arial" w:hAnsi="Arial" w:cs="Arial"/>
                <w:sz w:val="22"/>
                <w:szCs w:val="22"/>
                <w:lang w:eastAsia="sk-SK"/>
              </w:rPr>
              <w:t>K</w:t>
            </w:r>
            <w:r w:rsidR="00F6107A" w:rsidRPr="00D1590D">
              <w:rPr>
                <w:rFonts w:ascii="Arial" w:hAnsi="Arial" w:cs="Arial"/>
                <w:sz w:val="22"/>
                <w:szCs w:val="22"/>
                <w:lang w:eastAsia="sk-SK"/>
              </w:rPr>
              <w:t>valita v obchode</w:t>
            </w:r>
          </w:p>
          <w:p w14:paraId="2B4616CD" w14:textId="4A85A5B8" w:rsidR="00F6107A" w:rsidRPr="00D1590D" w:rsidRDefault="006A6E96" w:rsidP="00582B88">
            <w:pPr>
              <w:numPr>
                <w:ilvl w:val="0"/>
                <w:numId w:val="1"/>
              </w:numPr>
              <w:tabs>
                <w:tab w:val="clear" w:pos="720"/>
              </w:tabs>
              <w:ind w:left="335" w:hanging="335"/>
              <w:rPr>
                <w:rFonts w:ascii="Arial" w:hAnsi="Arial" w:cs="Arial"/>
                <w:sz w:val="22"/>
                <w:szCs w:val="22"/>
                <w:lang w:eastAsia="sk-SK"/>
              </w:rPr>
            </w:pPr>
            <w:r>
              <w:rPr>
                <w:rFonts w:ascii="Arial" w:hAnsi="Arial" w:cs="Arial"/>
                <w:sz w:val="22"/>
                <w:szCs w:val="22"/>
                <w:lang w:eastAsia="sk-SK"/>
              </w:rPr>
              <w:t>K</w:t>
            </w:r>
            <w:r w:rsidR="00F6107A" w:rsidRPr="00D1590D">
              <w:rPr>
                <w:rFonts w:ascii="Arial" w:hAnsi="Arial" w:cs="Arial"/>
                <w:sz w:val="22"/>
                <w:szCs w:val="22"/>
                <w:lang w:eastAsia="sk-SK"/>
              </w:rPr>
              <w:t>valita v rezorte zdravotníctva, práce, sociálnych vecí</w:t>
            </w:r>
          </w:p>
          <w:p w14:paraId="3AE590E9" w14:textId="3F78CCF3" w:rsidR="00F6107A" w:rsidRPr="00F6107A" w:rsidRDefault="006A6E96" w:rsidP="00582B88">
            <w:pPr>
              <w:numPr>
                <w:ilvl w:val="0"/>
                <w:numId w:val="1"/>
              </w:numPr>
              <w:tabs>
                <w:tab w:val="clear" w:pos="720"/>
              </w:tabs>
              <w:ind w:left="335" w:hanging="335"/>
              <w:rPr>
                <w:rFonts w:ascii="Arial" w:hAnsi="Arial" w:cs="Arial"/>
                <w:sz w:val="22"/>
                <w:szCs w:val="22"/>
                <w:lang w:eastAsia="sk-SK"/>
              </w:rPr>
            </w:pPr>
            <w:r>
              <w:rPr>
                <w:rFonts w:ascii="Arial" w:hAnsi="Arial" w:cs="Arial"/>
                <w:sz w:val="22"/>
                <w:szCs w:val="22"/>
                <w:lang w:eastAsia="sk-SK"/>
              </w:rPr>
              <w:t>K</w:t>
            </w:r>
            <w:r w:rsidR="00F6107A" w:rsidRPr="00D1590D">
              <w:rPr>
                <w:rFonts w:ascii="Arial" w:hAnsi="Arial" w:cs="Arial"/>
                <w:sz w:val="22"/>
                <w:szCs w:val="22"/>
                <w:lang w:eastAsia="sk-SK"/>
              </w:rPr>
              <w:t>valita vo verejnej správe</w:t>
            </w:r>
          </w:p>
        </w:tc>
      </w:tr>
      <w:tr w:rsidR="00484185" w:rsidRPr="00F6107A" w14:paraId="1770BE18" w14:textId="77777777" w:rsidTr="00582B88">
        <w:tc>
          <w:tcPr>
            <w:tcW w:w="1825" w:type="dxa"/>
            <w:shd w:val="clear" w:color="auto" w:fill="B8CCE4" w:themeFill="accent1" w:themeFillTint="66"/>
            <w:vAlign w:val="center"/>
          </w:tcPr>
          <w:p w14:paraId="3D813AD0" w14:textId="77777777" w:rsidR="00F6107A" w:rsidRPr="00F6107A" w:rsidRDefault="00F6107A" w:rsidP="00F12FE1">
            <w:pPr>
              <w:rPr>
                <w:rFonts w:ascii="Arial" w:hAnsi="Arial" w:cs="Arial"/>
                <w:b/>
                <w:noProof/>
                <w:sz w:val="22"/>
                <w:szCs w:val="22"/>
                <w:lang w:eastAsia="sk-SK"/>
              </w:rPr>
            </w:pPr>
            <w:r>
              <w:rPr>
                <w:rFonts w:ascii="Arial" w:hAnsi="Arial" w:cs="Arial"/>
                <w:b/>
                <w:noProof/>
                <w:sz w:val="22"/>
                <w:szCs w:val="22"/>
                <w:lang w:eastAsia="sk-SK"/>
              </w:rPr>
              <w:t>Stretegické zámery</w:t>
            </w:r>
            <w:r w:rsidR="00582B88">
              <w:rPr>
                <w:rFonts w:ascii="Arial" w:hAnsi="Arial" w:cs="Arial"/>
                <w:b/>
                <w:noProof/>
                <w:sz w:val="22"/>
                <w:szCs w:val="22"/>
                <w:lang w:eastAsia="sk-SK"/>
              </w:rPr>
              <w:t xml:space="preserve"> </w:t>
            </w:r>
          </w:p>
        </w:tc>
        <w:tc>
          <w:tcPr>
            <w:tcW w:w="7353" w:type="dxa"/>
            <w:vAlign w:val="center"/>
          </w:tcPr>
          <w:p w14:paraId="21BA0EC9" w14:textId="01ABF14B"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P</w:t>
            </w:r>
            <w:r w:rsidR="00F6107A" w:rsidRPr="00F6107A">
              <w:rPr>
                <w:rFonts w:ascii="Arial" w:hAnsi="Arial" w:cs="Arial"/>
                <w:sz w:val="22"/>
                <w:szCs w:val="22"/>
              </w:rPr>
              <w:t>odnikanie (vo význame všetkých oblastí a druhov podnikania)</w:t>
            </w:r>
          </w:p>
          <w:p w14:paraId="79D60AF6" w14:textId="115C48E4"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P</w:t>
            </w:r>
            <w:r w:rsidR="00F6107A" w:rsidRPr="00F6107A">
              <w:rPr>
                <w:rFonts w:ascii="Arial" w:hAnsi="Arial" w:cs="Arial"/>
                <w:sz w:val="22"/>
                <w:szCs w:val="22"/>
              </w:rPr>
              <w:t>riemysel a stavebníctvo</w:t>
            </w:r>
          </w:p>
          <w:p w14:paraId="236F6652" w14:textId="6D5051BE"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V</w:t>
            </w:r>
            <w:r w:rsidR="00F6107A" w:rsidRPr="00F6107A">
              <w:rPr>
                <w:rFonts w:ascii="Arial" w:hAnsi="Arial" w:cs="Arial"/>
                <w:sz w:val="22"/>
                <w:szCs w:val="22"/>
              </w:rPr>
              <w:t>erejná správa</w:t>
            </w:r>
          </w:p>
          <w:p w14:paraId="03B52173" w14:textId="2F1E9AA6"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V</w:t>
            </w:r>
            <w:r w:rsidR="00F6107A" w:rsidRPr="00F6107A">
              <w:rPr>
                <w:rFonts w:ascii="Arial" w:hAnsi="Arial" w:cs="Arial"/>
                <w:sz w:val="22"/>
                <w:szCs w:val="22"/>
              </w:rPr>
              <w:t>zdelávanie a osveta</w:t>
            </w:r>
          </w:p>
          <w:p w14:paraId="56D0DB18" w14:textId="0A47A538"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V</w:t>
            </w:r>
            <w:r w:rsidR="00F6107A" w:rsidRPr="00F6107A">
              <w:rPr>
                <w:rFonts w:ascii="Arial" w:hAnsi="Arial" w:cs="Arial"/>
                <w:sz w:val="22"/>
                <w:szCs w:val="22"/>
              </w:rPr>
              <w:t>eda, výskum a inovácie</w:t>
            </w:r>
          </w:p>
          <w:p w14:paraId="257208E7" w14:textId="3D93B0DE"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Ž</w:t>
            </w:r>
            <w:r w:rsidR="00F6107A" w:rsidRPr="00F6107A">
              <w:rPr>
                <w:rFonts w:ascii="Arial" w:hAnsi="Arial" w:cs="Arial"/>
                <w:sz w:val="22"/>
                <w:szCs w:val="22"/>
              </w:rPr>
              <w:t>ivotné prostredie</w:t>
            </w:r>
          </w:p>
          <w:p w14:paraId="22CC4FF3" w14:textId="2320AB2E" w:rsidR="00F6107A" w:rsidRPr="00F6107A" w:rsidRDefault="006A6E96" w:rsidP="00FA1617">
            <w:pPr>
              <w:numPr>
                <w:ilvl w:val="0"/>
                <w:numId w:val="22"/>
              </w:numPr>
              <w:ind w:left="335" w:hanging="335"/>
              <w:rPr>
                <w:rFonts w:ascii="Arial" w:hAnsi="Arial" w:cs="Arial"/>
                <w:sz w:val="22"/>
                <w:szCs w:val="22"/>
              </w:rPr>
            </w:pPr>
            <w:proofErr w:type="spellStart"/>
            <w:r>
              <w:rPr>
                <w:rFonts w:ascii="Arial" w:hAnsi="Arial" w:cs="Arial"/>
                <w:sz w:val="22"/>
                <w:szCs w:val="22"/>
              </w:rPr>
              <w:t>V</w:t>
            </w:r>
            <w:r w:rsidR="00F6107A" w:rsidRPr="00F6107A">
              <w:rPr>
                <w:rFonts w:ascii="Arial" w:hAnsi="Arial" w:cs="Arial"/>
                <w:sz w:val="22"/>
                <w:szCs w:val="22"/>
              </w:rPr>
              <w:t>oľnohospodárska</w:t>
            </w:r>
            <w:proofErr w:type="spellEnd"/>
            <w:r w:rsidR="00F6107A" w:rsidRPr="00F6107A">
              <w:rPr>
                <w:rFonts w:ascii="Arial" w:hAnsi="Arial" w:cs="Arial"/>
                <w:sz w:val="22"/>
                <w:szCs w:val="22"/>
              </w:rPr>
              <w:t xml:space="preserve"> výroba, výroba potravín, lesníctvo</w:t>
            </w:r>
          </w:p>
          <w:p w14:paraId="1323E270" w14:textId="270B4009"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lastRenderedPageBreak/>
              <w:t>D</w:t>
            </w:r>
            <w:r w:rsidR="00F6107A" w:rsidRPr="00F6107A">
              <w:rPr>
                <w:rFonts w:ascii="Arial" w:hAnsi="Arial" w:cs="Arial"/>
                <w:sz w:val="22"/>
                <w:szCs w:val="22"/>
              </w:rPr>
              <w:t>oprava</w:t>
            </w:r>
          </w:p>
          <w:p w14:paraId="62B2AF43" w14:textId="3DD8F192"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K</w:t>
            </w:r>
            <w:r w:rsidR="00F6107A" w:rsidRPr="00F6107A">
              <w:rPr>
                <w:rFonts w:ascii="Arial" w:hAnsi="Arial" w:cs="Arial"/>
                <w:sz w:val="22"/>
                <w:szCs w:val="22"/>
              </w:rPr>
              <w:t>ultúra</w:t>
            </w:r>
          </w:p>
          <w:p w14:paraId="7BFA8F9A" w14:textId="315EEB7A"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E</w:t>
            </w:r>
            <w:r w:rsidR="00F6107A" w:rsidRPr="00F6107A">
              <w:rPr>
                <w:rFonts w:ascii="Arial" w:hAnsi="Arial" w:cs="Arial"/>
                <w:sz w:val="22"/>
                <w:szCs w:val="22"/>
              </w:rPr>
              <w:t>nergetika</w:t>
            </w:r>
          </w:p>
          <w:p w14:paraId="56640739" w14:textId="4B3E2366"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O</w:t>
            </w:r>
            <w:r w:rsidR="00F6107A" w:rsidRPr="00F6107A">
              <w:rPr>
                <w:rFonts w:ascii="Arial" w:hAnsi="Arial" w:cs="Arial"/>
                <w:sz w:val="22"/>
                <w:szCs w:val="22"/>
              </w:rPr>
              <w:t>brana</w:t>
            </w:r>
          </w:p>
          <w:p w14:paraId="5675EE59" w14:textId="0D0E83D4"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S</w:t>
            </w:r>
            <w:r w:rsidR="00F6107A" w:rsidRPr="00F6107A">
              <w:rPr>
                <w:rFonts w:ascii="Arial" w:hAnsi="Arial" w:cs="Arial"/>
                <w:sz w:val="22"/>
                <w:szCs w:val="22"/>
              </w:rPr>
              <w:t xml:space="preserve">tarostlivosť o zdravie </w:t>
            </w:r>
          </w:p>
          <w:p w14:paraId="0545A19B" w14:textId="1965239C"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S</w:t>
            </w:r>
            <w:r w:rsidR="00F6107A" w:rsidRPr="00F6107A">
              <w:rPr>
                <w:rFonts w:ascii="Arial" w:hAnsi="Arial" w:cs="Arial"/>
                <w:sz w:val="22"/>
                <w:szCs w:val="22"/>
              </w:rPr>
              <w:t>ociálna starostlivosť</w:t>
            </w:r>
          </w:p>
          <w:p w14:paraId="5B555F8B" w14:textId="3EBA3F70"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O</w:t>
            </w:r>
            <w:r w:rsidR="00F6107A" w:rsidRPr="00F6107A">
              <w:rPr>
                <w:rFonts w:ascii="Arial" w:hAnsi="Arial" w:cs="Arial"/>
                <w:sz w:val="22"/>
                <w:szCs w:val="22"/>
              </w:rPr>
              <w:t>chrana spotrebiteľa, právo</w:t>
            </w:r>
          </w:p>
          <w:p w14:paraId="753F4616" w14:textId="02C13F8A" w:rsidR="00F6107A" w:rsidRPr="00F6107A" w:rsidRDefault="006A6E96" w:rsidP="00FA1617">
            <w:pPr>
              <w:numPr>
                <w:ilvl w:val="0"/>
                <w:numId w:val="22"/>
              </w:numPr>
              <w:ind w:left="335" w:hanging="335"/>
              <w:rPr>
                <w:rFonts w:ascii="Arial" w:hAnsi="Arial" w:cs="Arial"/>
                <w:sz w:val="22"/>
                <w:szCs w:val="22"/>
              </w:rPr>
            </w:pPr>
            <w:r>
              <w:rPr>
                <w:rFonts w:ascii="Arial" w:hAnsi="Arial" w:cs="Arial"/>
                <w:sz w:val="22"/>
                <w:szCs w:val="22"/>
              </w:rPr>
              <w:t>C</w:t>
            </w:r>
            <w:r w:rsidR="00F6107A" w:rsidRPr="00F6107A">
              <w:rPr>
                <w:rFonts w:ascii="Arial" w:hAnsi="Arial" w:cs="Arial"/>
                <w:sz w:val="22"/>
                <w:szCs w:val="22"/>
              </w:rPr>
              <w:t>estovný ruch</w:t>
            </w:r>
          </w:p>
        </w:tc>
      </w:tr>
    </w:tbl>
    <w:p w14:paraId="5B395B2F" w14:textId="5B7CA07B" w:rsidR="00BB3F69" w:rsidRDefault="00BB3F69" w:rsidP="00EF753C">
      <w:pPr>
        <w:jc w:val="both"/>
        <w:rPr>
          <w:rFonts w:ascii="Arial" w:hAnsi="Arial" w:cs="Arial"/>
          <w:sz w:val="22"/>
          <w:szCs w:val="22"/>
          <w:lang w:eastAsia="en-US"/>
        </w:rPr>
      </w:pPr>
    </w:p>
    <w:p w14:paraId="426C0A51" w14:textId="77777777" w:rsidR="009A20FE" w:rsidRDefault="009A20FE" w:rsidP="009A20FE">
      <w:pPr>
        <w:spacing w:after="120"/>
        <w:rPr>
          <w:rFonts w:ascii="Arial" w:hAnsi="Arial" w:cs="Arial"/>
          <w:b/>
          <w:sz w:val="22"/>
          <w:szCs w:val="22"/>
          <w:lang w:eastAsia="en-US"/>
        </w:rPr>
      </w:pPr>
      <w:r>
        <w:rPr>
          <w:rFonts w:ascii="Arial" w:hAnsi="Arial" w:cs="Arial"/>
          <w:b/>
          <w:sz w:val="22"/>
          <w:szCs w:val="22"/>
          <w:lang w:eastAsia="en-US"/>
        </w:rPr>
        <w:t xml:space="preserve">SWOT analýza </w:t>
      </w:r>
      <w:r w:rsidRPr="00EE3C58">
        <w:rPr>
          <w:rFonts w:ascii="Arial" w:hAnsi="Arial" w:cs="Arial"/>
          <w:b/>
          <w:sz w:val="22"/>
          <w:szCs w:val="22"/>
          <w:lang w:eastAsia="en-US"/>
        </w:rPr>
        <w:t>súčasného nastavenia NPK SR:</w:t>
      </w:r>
    </w:p>
    <w:tbl>
      <w:tblPr>
        <w:tblW w:w="9214"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497"/>
        <w:gridCol w:w="4717"/>
      </w:tblGrid>
      <w:tr w:rsidR="009A20FE" w:rsidRPr="005E125C" w14:paraId="54D77BCC" w14:textId="77777777" w:rsidTr="009A20FE">
        <w:trPr>
          <w:trHeight w:val="456"/>
        </w:trPr>
        <w:tc>
          <w:tcPr>
            <w:tcW w:w="4497" w:type="dxa"/>
            <w:shd w:val="clear" w:color="auto" w:fill="B8CCE4" w:themeFill="accent1" w:themeFillTint="66"/>
            <w:vAlign w:val="center"/>
          </w:tcPr>
          <w:p w14:paraId="45D4A303" w14:textId="77777777" w:rsidR="009A20FE" w:rsidRPr="005E125C" w:rsidRDefault="009A20FE" w:rsidP="002029D7">
            <w:pPr>
              <w:jc w:val="center"/>
              <w:rPr>
                <w:rFonts w:ascii="Arial" w:hAnsi="Arial" w:cs="Arial"/>
                <w:b/>
                <w:sz w:val="22"/>
                <w:szCs w:val="22"/>
                <w:lang w:eastAsia="en-US"/>
              </w:rPr>
            </w:pPr>
            <w:r>
              <w:rPr>
                <w:rFonts w:ascii="Arial" w:hAnsi="Arial" w:cs="Arial"/>
                <w:b/>
                <w:sz w:val="22"/>
                <w:szCs w:val="22"/>
                <w:lang w:eastAsia="en-US"/>
              </w:rPr>
              <w:t>Silné stránky</w:t>
            </w:r>
          </w:p>
        </w:tc>
        <w:tc>
          <w:tcPr>
            <w:tcW w:w="4717" w:type="dxa"/>
            <w:shd w:val="clear" w:color="auto" w:fill="B8CCE4" w:themeFill="accent1" w:themeFillTint="66"/>
            <w:vAlign w:val="center"/>
          </w:tcPr>
          <w:p w14:paraId="097E7EEA" w14:textId="77777777" w:rsidR="009A20FE" w:rsidRPr="005E125C" w:rsidRDefault="009A20FE" w:rsidP="002029D7">
            <w:pPr>
              <w:jc w:val="center"/>
              <w:rPr>
                <w:rFonts w:ascii="Arial" w:hAnsi="Arial" w:cs="Arial"/>
                <w:b/>
                <w:sz w:val="22"/>
                <w:szCs w:val="22"/>
                <w:lang w:eastAsia="en-US"/>
              </w:rPr>
            </w:pPr>
            <w:r>
              <w:rPr>
                <w:rFonts w:ascii="Arial" w:hAnsi="Arial" w:cs="Arial"/>
                <w:b/>
                <w:sz w:val="22"/>
                <w:szCs w:val="22"/>
                <w:lang w:eastAsia="en-US"/>
              </w:rPr>
              <w:t>Slabé stránky</w:t>
            </w:r>
          </w:p>
        </w:tc>
      </w:tr>
      <w:tr w:rsidR="009A20FE" w:rsidRPr="005E125C" w14:paraId="6BD1F446" w14:textId="77777777" w:rsidTr="009A20FE">
        <w:tc>
          <w:tcPr>
            <w:tcW w:w="4497" w:type="dxa"/>
            <w:shd w:val="clear" w:color="auto" w:fill="auto"/>
          </w:tcPr>
          <w:p w14:paraId="69B52210" w14:textId="1FFF8A1B" w:rsidR="009A20FE" w:rsidRPr="005E125C" w:rsidRDefault="009A20FE" w:rsidP="00FA1617">
            <w:pPr>
              <w:numPr>
                <w:ilvl w:val="0"/>
                <w:numId w:val="4"/>
              </w:numPr>
              <w:rPr>
                <w:rFonts w:ascii="Arial" w:hAnsi="Arial" w:cs="Arial"/>
                <w:sz w:val="22"/>
                <w:szCs w:val="22"/>
                <w:lang w:eastAsia="en-US"/>
              </w:rPr>
            </w:pPr>
            <w:r w:rsidRPr="005E125C">
              <w:rPr>
                <w:rFonts w:ascii="Arial" w:hAnsi="Arial" w:cs="Arial"/>
                <w:sz w:val="22"/>
                <w:szCs w:val="22"/>
                <w:lang w:eastAsia="en-US"/>
              </w:rPr>
              <w:t xml:space="preserve">zriadenie informačnej základne vo forme </w:t>
            </w:r>
            <w:hyperlink r:id="rId13" w:history="1">
              <w:r w:rsidRPr="005E125C">
                <w:rPr>
                  <w:rStyle w:val="Hypertextovprepojenie"/>
                  <w:rFonts w:ascii="Arial" w:hAnsi="Arial" w:cs="Arial"/>
                  <w:sz w:val="22"/>
                  <w:szCs w:val="22"/>
                  <w:lang w:eastAsia="en-US"/>
                </w:rPr>
                <w:t>www.npksr.sk</w:t>
              </w:r>
            </w:hyperlink>
          </w:p>
          <w:p w14:paraId="64E8C1A9" w14:textId="44B158F1" w:rsidR="009A20FE" w:rsidRPr="005E125C" w:rsidRDefault="009A20FE" w:rsidP="00FA1617">
            <w:pPr>
              <w:numPr>
                <w:ilvl w:val="0"/>
                <w:numId w:val="4"/>
              </w:numPr>
              <w:rPr>
                <w:rFonts w:ascii="Arial" w:hAnsi="Arial" w:cs="Arial"/>
                <w:sz w:val="22"/>
                <w:szCs w:val="22"/>
                <w:lang w:eastAsia="en-US"/>
              </w:rPr>
            </w:pPr>
            <w:r w:rsidRPr="005E125C">
              <w:rPr>
                <w:rFonts w:ascii="Arial" w:hAnsi="Arial" w:cs="Arial"/>
                <w:sz w:val="22"/>
                <w:szCs w:val="22"/>
                <w:lang w:eastAsia="en-US"/>
              </w:rPr>
              <w:t>podpora spoločenskej zodpovednosti organizácií</w:t>
            </w:r>
            <w:r>
              <w:rPr>
                <w:rFonts w:ascii="Arial" w:hAnsi="Arial" w:cs="Arial"/>
                <w:sz w:val="22"/>
                <w:szCs w:val="22"/>
                <w:lang w:eastAsia="en-US"/>
              </w:rPr>
              <w:t xml:space="preserve"> zavedením osobitnej súťaže ako NCSRSZ</w:t>
            </w:r>
          </w:p>
          <w:p w14:paraId="505A6847" w14:textId="77777777" w:rsidR="009A20FE" w:rsidRPr="005E125C" w:rsidRDefault="009A20FE" w:rsidP="00FA1617">
            <w:pPr>
              <w:numPr>
                <w:ilvl w:val="0"/>
                <w:numId w:val="4"/>
              </w:numPr>
              <w:rPr>
                <w:rFonts w:ascii="Arial" w:hAnsi="Arial" w:cs="Arial"/>
                <w:sz w:val="22"/>
                <w:szCs w:val="22"/>
                <w:lang w:eastAsia="en-US"/>
              </w:rPr>
            </w:pPr>
            <w:r w:rsidRPr="005E125C">
              <w:rPr>
                <w:rFonts w:ascii="Arial" w:hAnsi="Arial" w:cs="Arial"/>
                <w:sz w:val="22"/>
                <w:szCs w:val="22"/>
                <w:lang w:eastAsia="en-US"/>
              </w:rPr>
              <w:t>prijatie Charty kvality SR</w:t>
            </w:r>
          </w:p>
          <w:p w14:paraId="375F5D9C" w14:textId="62ADEC2B" w:rsidR="009A20FE" w:rsidRDefault="009A20FE" w:rsidP="00FA1617">
            <w:pPr>
              <w:numPr>
                <w:ilvl w:val="0"/>
                <w:numId w:val="4"/>
              </w:numPr>
              <w:rPr>
                <w:rFonts w:ascii="Arial" w:hAnsi="Arial" w:cs="Arial"/>
                <w:sz w:val="22"/>
                <w:szCs w:val="22"/>
                <w:lang w:eastAsia="en-US"/>
              </w:rPr>
            </w:pPr>
            <w:r w:rsidRPr="005E125C">
              <w:rPr>
                <w:rFonts w:ascii="Arial" w:hAnsi="Arial" w:cs="Arial"/>
                <w:sz w:val="22"/>
                <w:szCs w:val="22"/>
                <w:lang w:eastAsia="en-US"/>
              </w:rPr>
              <w:t xml:space="preserve">úspešné pokračovanie vo vyhlasovaní súťaží v oblasti kvality a každoročnej organizácii národnej konferencie o kvalite </w:t>
            </w:r>
          </w:p>
          <w:p w14:paraId="60970023" w14:textId="479B71E4"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rozvoj vzťahov so zahraničnými partnermi ako EIPA.</w:t>
            </w:r>
          </w:p>
          <w:p w14:paraId="3F01ED4B" w14:textId="77777777" w:rsidR="00E324FC" w:rsidRPr="00691AB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 xml:space="preserve">stabilné </w:t>
            </w:r>
            <w:r w:rsidRPr="00691ABE">
              <w:rPr>
                <w:rFonts w:ascii="Arial" w:hAnsi="Arial" w:cs="Arial"/>
                <w:sz w:val="22"/>
                <w:szCs w:val="22"/>
                <w:lang w:eastAsia="en-US"/>
              </w:rPr>
              <w:t>inštitucionálne zázemie rozsiahle zapojenie štátnych organizácií</w:t>
            </w:r>
          </w:p>
          <w:p w14:paraId="1BED3015" w14:textId="3A74F32B" w:rsidR="009A20FE" w:rsidRPr="0031730B" w:rsidRDefault="00E324FC" w:rsidP="00FA1617">
            <w:pPr>
              <w:numPr>
                <w:ilvl w:val="0"/>
                <w:numId w:val="4"/>
              </w:numPr>
              <w:rPr>
                <w:rFonts w:ascii="Arial" w:hAnsi="Arial" w:cs="Arial"/>
                <w:sz w:val="22"/>
                <w:szCs w:val="22"/>
                <w:lang w:eastAsia="en-US"/>
              </w:rPr>
            </w:pPr>
            <w:r w:rsidRPr="00691ABE">
              <w:rPr>
                <w:rFonts w:ascii="Arial" w:hAnsi="Arial" w:cs="Arial"/>
                <w:sz w:val="22"/>
                <w:szCs w:val="22"/>
                <w:lang w:eastAsia="en-US"/>
              </w:rPr>
              <w:t>pružné prijímanie a preklady medzinárodných noriem</w:t>
            </w:r>
            <w:r w:rsidR="009A20FE">
              <w:rPr>
                <w:rFonts w:ascii="Arial" w:hAnsi="Arial" w:cs="Arial"/>
                <w:sz w:val="22"/>
                <w:szCs w:val="22"/>
                <w:lang w:eastAsia="en-US"/>
              </w:rPr>
              <w:t xml:space="preserve"> </w:t>
            </w:r>
          </w:p>
        </w:tc>
        <w:tc>
          <w:tcPr>
            <w:tcW w:w="4717" w:type="dxa"/>
            <w:shd w:val="clear" w:color="auto" w:fill="auto"/>
          </w:tcPr>
          <w:p w14:paraId="755A68A6" w14:textId="77777777" w:rsidR="009A20FE" w:rsidRPr="005E125C" w:rsidRDefault="009A20FE" w:rsidP="00FA1617">
            <w:pPr>
              <w:numPr>
                <w:ilvl w:val="0"/>
                <w:numId w:val="3"/>
              </w:numPr>
              <w:rPr>
                <w:rFonts w:ascii="Arial" w:hAnsi="Arial" w:cs="Arial"/>
                <w:sz w:val="22"/>
                <w:szCs w:val="22"/>
                <w:lang w:eastAsia="en-US"/>
              </w:rPr>
            </w:pPr>
            <w:r w:rsidRPr="005E125C">
              <w:rPr>
                <w:rFonts w:ascii="Arial" w:hAnsi="Arial" w:cs="Arial"/>
                <w:sz w:val="22"/>
                <w:szCs w:val="22"/>
                <w:lang w:eastAsia="en-US"/>
              </w:rPr>
              <w:t>prílišná všeobecnosť a obšírnosť stratégie</w:t>
            </w:r>
          </w:p>
          <w:p w14:paraId="286D8C09" w14:textId="23024463" w:rsidR="009A20FE" w:rsidRPr="005E125C" w:rsidRDefault="009A20FE" w:rsidP="00FA1617">
            <w:pPr>
              <w:numPr>
                <w:ilvl w:val="0"/>
                <w:numId w:val="3"/>
              </w:numPr>
              <w:rPr>
                <w:rFonts w:ascii="Arial" w:hAnsi="Arial" w:cs="Arial"/>
                <w:sz w:val="22"/>
                <w:szCs w:val="22"/>
                <w:lang w:eastAsia="en-US"/>
              </w:rPr>
            </w:pPr>
            <w:r w:rsidRPr="005E125C">
              <w:rPr>
                <w:rFonts w:ascii="Arial" w:hAnsi="Arial" w:cs="Arial"/>
                <w:sz w:val="22"/>
                <w:szCs w:val="22"/>
                <w:lang w:eastAsia="en-US"/>
              </w:rPr>
              <w:t>absencia prioritizácie – zamerania sa na niekoľko kľúčových problémov / oblastí a ich riešenie</w:t>
            </w:r>
          </w:p>
          <w:p w14:paraId="0DA2061F" w14:textId="77777777" w:rsidR="009A20FE" w:rsidRPr="005E125C" w:rsidRDefault="009A20FE" w:rsidP="00FA1617">
            <w:pPr>
              <w:numPr>
                <w:ilvl w:val="0"/>
                <w:numId w:val="3"/>
              </w:numPr>
              <w:rPr>
                <w:rFonts w:ascii="Arial" w:hAnsi="Arial" w:cs="Arial"/>
                <w:sz w:val="22"/>
                <w:szCs w:val="22"/>
                <w:lang w:eastAsia="en-US"/>
              </w:rPr>
            </w:pPr>
            <w:r w:rsidRPr="005E125C">
              <w:rPr>
                <w:rFonts w:ascii="Arial" w:hAnsi="Arial" w:cs="Arial"/>
                <w:sz w:val="22"/>
                <w:szCs w:val="22"/>
                <w:lang w:eastAsia="en-US"/>
              </w:rPr>
              <w:t>príliš veľké množstvo odborných sekcií</w:t>
            </w:r>
          </w:p>
          <w:p w14:paraId="1BD1865E" w14:textId="3139BAE7" w:rsidR="009A20FE" w:rsidRDefault="009A20FE" w:rsidP="00FA1617">
            <w:pPr>
              <w:numPr>
                <w:ilvl w:val="0"/>
                <w:numId w:val="3"/>
              </w:numPr>
              <w:rPr>
                <w:rFonts w:ascii="Arial" w:hAnsi="Arial" w:cs="Arial"/>
                <w:sz w:val="22"/>
                <w:szCs w:val="22"/>
                <w:lang w:eastAsia="en-US"/>
              </w:rPr>
            </w:pPr>
            <w:r w:rsidRPr="005E125C">
              <w:rPr>
                <w:rFonts w:ascii="Arial" w:hAnsi="Arial" w:cs="Arial"/>
                <w:sz w:val="22"/>
                <w:szCs w:val="22"/>
                <w:lang w:eastAsia="en-US"/>
              </w:rPr>
              <w:t>nedostatok finančných zdrojov na zriadenia a činnosť všetkých sekcií NPK SR</w:t>
            </w:r>
          </w:p>
          <w:p w14:paraId="501C72FA" w14:textId="77777777" w:rsidR="009A20FE" w:rsidRDefault="009A20FE" w:rsidP="00FA1617">
            <w:pPr>
              <w:numPr>
                <w:ilvl w:val="0"/>
                <w:numId w:val="3"/>
              </w:numPr>
              <w:rPr>
                <w:rFonts w:ascii="Arial" w:hAnsi="Arial" w:cs="Arial"/>
                <w:sz w:val="22"/>
                <w:szCs w:val="22"/>
                <w:lang w:eastAsia="en-US"/>
              </w:rPr>
            </w:pPr>
            <w:r w:rsidRPr="005E125C">
              <w:rPr>
                <w:rFonts w:ascii="Arial" w:hAnsi="Arial" w:cs="Arial"/>
                <w:sz w:val="22"/>
                <w:szCs w:val="22"/>
                <w:lang w:eastAsia="en-US"/>
              </w:rPr>
              <w:t>zameranie akčných plánov rezortov na úlohy, ktoré realizujú v rámci svojich kompetencií (absencia inovatívnych aktivít ako reakcia na plnenie strategických zámerov NPK SR)</w:t>
            </w:r>
          </w:p>
          <w:p w14:paraId="199411B0" w14:textId="77777777" w:rsidR="00E324FC" w:rsidRDefault="009A20FE" w:rsidP="00691ABE">
            <w:pPr>
              <w:numPr>
                <w:ilvl w:val="0"/>
                <w:numId w:val="3"/>
              </w:numPr>
              <w:rPr>
                <w:rFonts w:ascii="Arial" w:hAnsi="Arial" w:cs="Arial"/>
                <w:sz w:val="22"/>
                <w:szCs w:val="22"/>
                <w:lang w:eastAsia="en-US"/>
              </w:rPr>
            </w:pPr>
            <w:r>
              <w:rPr>
                <w:rFonts w:ascii="Arial" w:hAnsi="Arial" w:cs="Arial"/>
                <w:sz w:val="22"/>
                <w:szCs w:val="22"/>
                <w:lang w:eastAsia="en-US"/>
              </w:rPr>
              <w:t>chýbajúce vyhodnotenie pridanej hodnoty a úspešnosti NPK SR na základe vopred stanovených ukazovateľov</w:t>
            </w:r>
          </w:p>
          <w:p w14:paraId="6E73CED0" w14:textId="12887F9B" w:rsidR="00691ABE" w:rsidRPr="00691ABE" w:rsidRDefault="00691ABE" w:rsidP="00691ABE">
            <w:pPr>
              <w:ind w:left="360"/>
              <w:rPr>
                <w:rFonts w:ascii="Arial" w:hAnsi="Arial" w:cs="Arial"/>
                <w:sz w:val="22"/>
                <w:szCs w:val="22"/>
                <w:lang w:eastAsia="en-US"/>
              </w:rPr>
            </w:pPr>
          </w:p>
        </w:tc>
      </w:tr>
      <w:tr w:rsidR="009A20FE" w:rsidRPr="000D485F" w14:paraId="43D549C4" w14:textId="77777777" w:rsidTr="009A20FE">
        <w:trPr>
          <w:trHeight w:val="487"/>
        </w:trPr>
        <w:tc>
          <w:tcPr>
            <w:tcW w:w="4497" w:type="dxa"/>
            <w:shd w:val="clear" w:color="auto" w:fill="B8CCE4" w:themeFill="accent1" w:themeFillTint="66"/>
            <w:vAlign w:val="center"/>
          </w:tcPr>
          <w:p w14:paraId="7095253A" w14:textId="4026ED9A" w:rsidR="009A20FE" w:rsidRPr="000D485F" w:rsidRDefault="009A20FE" w:rsidP="002029D7">
            <w:pPr>
              <w:jc w:val="center"/>
              <w:rPr>
                <w:rFonts w:ascii="Arial" w:hAnsi="Arial" w:cs="Arial"/>
                <w:b/>
                <w:sz w:val="22"/>
                <w:szCs w:val="22"/>
                <w:lang w:eastAsia="en-US"/>
              </w:rPr>
            </w:pPr>
            <w:r>
              <w:rPr>
                <w:rFonts w:ascii="Arial" w:hAnsi="Arial" w:cs="Arial"/>
                <w:b/>
                <w:sz w:val="22"/>
                <w:szCs w:val="22"/>
                <w:lang w:eastAsia="en-US"/>
              </w:rPr>
              <w:t>Príležitosti</w:t>
            </w:r>
          </w:p>
        </w:tc>
        <w:tc>
          <w:tcPr>
            <w:tcW w:w="4717" w:type="dxa"/>
            <w:shd w:val="clear" w:color="auto" w:fill="B8CCE4" w:themeFill="accent1" w:themeFillTint="66"/>
            <w:vAlign w:val="center"/>
          </w:tcPr>
          <w:p w14:paraId="24C20F65" w14:textId="77777777" w:rsidR="009A20FE" w:rsidRPr="000D485F" w:rsidRDefault="009A20FE" w:rsidP="002029D7">
            <w:pPr>
              <w:jc w:val="center"/>
              <w:rPr>
                <w:rFonts w:ascii="Arial" w:hAnsi="Arial" w:cs="Arial"/>
                <w:b/>
                <w:sz w:val="22"/>
                <w:szCs w:val="22"/>
                <w:lang w:eastAsia="en-US"/>
              </w:rPr>
            </w:pPr>
            <w:r>
              <w:rPr>
                <w:rFonts w:ascii="Arial" w:hAnsi="Arial" w:cs="Arial"/>
                <w:b/>
                <w:sz w:val="22"/>
                <w:szCs w:val="22"/>
                <w:lang w:eastAsia="en-US"/>
              </w:rPr>
              <w:t>Ohrozenia</w:t>
            </w:r>
          </w:p>
        </w:tc>
      </w:tr>
      <w:tr w:rsidR="009A20FE" w:rsidRPr="000D485F" w14:paraId="51961472" w14:textId="77777777" w:rsidTr="009A20FE">
        <w:tc>
          <w:tcPr>
            <w:tcW w:w="4497" w:type="dxa"/>
            <w:shd w:val="clear" w:color="auto" w:fill="auto"/>
          </w:tcPr>
          <w:p w14:paraId="687BC742" w14:textId="77777777"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orientácia na niekoľko kľúčových oblastí so znížením počtu odborných sekcií</w:t>
            </w:r>
          </w:p>
          <w:p w14:paraId="6F980DC2" w14:textId="77777777"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stanovenie merateľných ukazovateľov výstupu a výsledku</w:t>
            </w:r>
          </w:p>
          <w:p w14:paraId="3754C310" w14:textId="77777777"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 xml:space="preserve">zapojenie sa do projektov financovaných z medzinárodných zdrojov </w:t>
            </w:r>
          </w:p>
          <w:p w14:paraId="49CC12C1" w14:textId="27526E46"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zapojenie úspešných účastníkov NCSRK do formovania cieľov a stanovenia ukazovateľov</w:t>
            </w:r>
          </w:p>
          <w:p w14:paraId="34F85D11" w14:textId="77777777"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 xml:space="preserve">zlepšenie využívania informačného strediska podpory kvality zapojením úspešných účastníkov NCSRK (napr. </w:t>
            </w:r>
            <w:proofErr w:type="spellStart"/>
            <w:r>
              <w:rPr>
                <w:rFonts w:ascii="Arial" w:hAnsi="Arial" w:cs="Arial"/>
                <w:sz w:val="22"/>
                <w:szCs w:val="22"/>
                <w:lang w:eastAsia="en-US"/>
              </w:rPr>
              <w:t>Best</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Practices</w:t>
            </w:r>
            <w:proofErr w:type="spellEnd"/>
            <w:r>
              <w:rPr>
                <w:rFonts w:ascii="Arial" w:hAnsi="Arial" w:cs="Arial"/>
                <w:sz w:val="22"/>
                <w:szCs w:val="22"/>
                <w:lang w:eastAsia="en-US"/>
              </w:rPr>
              <w:t>)</w:t>
            </w:r>
          </w:p>
          <w:p w14:paraId="37171EAE" w14:textId="77777777"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zvýšenie povedomia o udržateľnom rozvoji kon</w:t>
            </w:r>
            <w:r w:rsidR="00EA2990">
              <w:rPr>
                <w:rFonts w:ascii="Arial" w:hAnsi="Arial" w:cs="Arial"/>
                <w:sz w:val="22"/>
                <w:szCs w:val="22"/>
                <w:lang w:eastAsia="en-US"/>
              </w:rPr>
              <w:t>kurencieschopnosti organizácií</w:t>
            </w:r>
          </w:p>
          <w:p w14:paraId="0D00DA52" w14:textId="77777777" w:rsidR="009A20FE" w:rsidRPr="000D485F" w:rsidRDefault="009A20FE" w:rsidP="002029D7">
            <w:pPr>
              <w:ind w:left="360"/>
              <w:rPr>
                <w:rFonts w:ascii="Arial" w:hAnsi="Arial" w:cs="Arial"/>
                <w:sz w:val="22"/>
                <w:szCs w:val="22"/>
                <w:lang w:eastAsia="en-US"/>
              </w:rPr>
            </w:pPr>
          </w:p>
        </w:tc>
        <w:tc>
          <w:tcPr>
            <w:tcW w:w="4717" w:type="dxa"/>
            <w:shd w:val="clear" w:color="auto" w:fill="auto"/>
          </w:tcPr>
          <w:p w14:paraId="74C43ED9" w14:textId="6B2DA326"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príliš široký záber NPK SR</w:t>
            </w:r>
          </w:p>
          <w:p w14:paraId="27ABFA7A" w14:textId="77777777"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nedostatok príležitostí na projektové financovanie z medzinárodných zdrojov</w:t>
            </w:r>
          </w:p>
          <w:p w14:paraId="0BB4E6AD" w14:textId="77777777"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nedostatočné motivovanie organizácií verejnej správy a súkromného sektora pri plnení NPK SR</w:t>
            </w:r>
          </w:p>
          <w:p w14:paraId="360231D9" w14:textId="77777777"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nevyváženosť zamerania sa na kľúčové oblasti</w:t>
            </w:r>
          </w:p>
          <w:p w14:paraId="0D3F11C0" w14:textId="77777777"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previazanosť na kľúčové strategické dokumenty EÚ</w:t>
            </w:r>
          </w:p>
          <w:p w14:paraId="4798A3E7" w14:textId="77777777"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dosiahnutie rovnováhy medzi verejným a súkromným sektorom</w:t>
            </w:r>
          </w:p>
          <w:p w14:paraId="45D4B4C0" w14:textId="50D8E4CF"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obmedzené personálne kapacity na</w:t>
            </w:r>
            <w:r w:rsidR="00B31BE9">
              <w:rPr>
                <w:rFonts w:ascii="Arial" w:hAnsi="Arial" w:cs="Arial"/>
                <w:sz w:val="22"/>
                <w:szCs w:val="22"/>
                <w:lang w:eastAsia="en-US"/>
              </w:rPr>
              <w:t> </w:t>
            </w:r>
            <w:r>
              <w:rPr>
                <w:rFonts w:ascii="Arial" w:hAnsi="Arial" w:cs="Arial"/>
                <w:sz w:val="22"/>
                <w:szCs w:val="22"/>
                <w:lang w:eastAsia="en-US"/>
              </w:rPr>
              <w:t>implementáciu aktivít súvisiacich s naplnením NPK SR</w:t>
            </w:r>
          </w:p>
          <w:p w14:paraId="592C4733" w14:textId="77777777" w:rsidR="009A20FE" w:rsidRDefault="009A20FE" w:rsidP="00FA1617">
            <w:pPr>
              <w:numPr>
                <w:ilvl w:val="0"/>
                <w:numId w:val="4"/>
              </w:numPr>
              <w:rPr>
                <w:rFonts w:ascii="Arial" w:hAnsi="Arial" w:cs="Arial"/>
                <w:sz w:val="22"/>
                <w:szCs w:val="22"/>
                <w:lang w:eastAsia="en-US"/>
              </w:rPr>
            </w:pPr>
            <w:r>
              <w:rPr>
                <w:rFonts w:ascii="Arial" w:hAnsi="Arial" w:cs="Arial"/>
                <w:sz w:val="22"/>
                <w:szCs w:val="22"/>
                <w:lang w:eastAsia="en-US"/>
              </w:rPr>
              <w:t>nedostatočná politická podpora naplnenia cieľov NPK SR</w:t>
            </w:r>
          </w:p>
          <w:p w14:paraId="0C270FCE" w14:textId="60773F23" w:rsidR="00E324FC" w:rsidRPr="00570457" w:rsidRDefault="00E324FC" w:rsidP="00691ABE">
            <w:pPr>
              <w:rPr>
                <w:rFonts w:ascii="Arial" w:hAnsi="Arial" w:cs="Arial"/>
                <w:strike/>
                <w:sz w:val="22"/>
                <w:szCs w:val="22"/>
                <w:lang w:eastAsia="en-US"/>
              </w:rPr>
            </w:pPr>
          </w:p>
        </w:tc>
      </w:tr>
    </w:tbl>
    <w:p w14:paraId="30CA569A" w14:textId="77777777" w:rsidR="001B4788" w:rsidRDefault="001B4788" w:rsidP="00184F1C">
      <w:pPr>
        <w:jc w:val="both"/>
        <w:rPr>
          <w:rFonts w:ascii="Arial" w:hAnsi="Arial" w:cs="Arial"/>
          <w:sz w:val="22"/>
          <w:szCs w:val="22"/>
          <w:lang w:eastAsia="en-US"/>
        </w:rPr>
      </w:pPr>
      <w:r>
        <w:rPr>
          <w:rFonts w:ascii="Arial" w:hAnsi="Arial" w:cs="Arial"/>
          <w:sz w:val="22"/>
          <w:szCs w:val="22"/>
          <w:lang w:eastAsia="en-US"/>
        </w:rPr>
        <w:br w:type="page"/>
      </w:r>
    </w:p>
    <w:p w14:paraId="5D691F1F" w14:textId="77777777" w:rsidR="00A779BC" w:rsidRDefault="0043685A" w:rsidP="00EF753C">
      <w:pPr>
        <w:pStyle w:val="Nadpis1"/>
        <w:rPr>
          <w:rFonts w:ascii="Arial" w:hAnsi="Arial" w:cs="Arial"/>
          <w:sz w:val="28"/>
          <w:szCs w:val="28"/>
        </w:rPr>
      </w:pPr>
      <w:bookmarkStart w:id="13" w:name="_Toc462838687"/>
      <w:r>
        <w:rPr>
          <w:rFonts w:ascii="Arial" w:hAnsi="Arial" w:cs="Arial"/>
          <w:sz w:val="28"/>
          <w:szCs w:val="28"/>
        </w:rPr>
        <w:lastRenderedPageBreak/>
        <w:t>5</w:t>
      </w:r>
      <w:r w:rsidR="00A779BC">
        <w:rPr>
          <w:rFonts w:ascii="Arial" w:hAnsi="Arial" w:cs="Arial"/>
          <w:sz w:val="28"/>
          <w:szCs w:val="28"/>
        </w:rPr>
        <w:t xml:space="preserve">. </w:t>
      </w:r>
      <w:r w:rsidR="00A779BC" w:rsidRPr="00A779BC">
        <w:rPr>
          <w:rFonts w:ascii="Arial" w:hAnsi="Arial" w:cs="Arial"/>
          <w:sz w:val="28"/>
          <w:szCs w:val="28"/>
        </w:rPr>
        <w:t>Náčrt budúceho vývoja</w:t>
      </w:r>
      <w:bookmarkEnd w:id="13"/>
    </w:p>
    <w:p w14:paraId="24DBC58D" w14:textId="77777777" w:rsidR="00DE61D6" w:rsidRDefault="00DE61D6" w:rsidP="00EF753C">
      <w:pPr>
        <w:jc w:val="both"/>
        <w:rPr>
          <w:rFonts w:ascii="Arial" w:hAnsi="Arial" w:cs="Arial"/>
          <w:sz w:val="22"/>
          <w:szCs w:val="22"/>
          <w:lang w:eastAsia="en-US"/>
        </w:rPr>
      </w:pPr>
    </w:p>
    <w:p w14:paraId="1E366B2C" w14:textId="632FE4C8" w:rsidR="00382694" w:rsidRPr="004308F7" w:rsidRDefault="00382694" w:rsidP="00EF753C">
      <w:pPr>
        <w:jc w:val="both"/>
        <w:rPr>
          <w:rFonts w:ascii="Arial" w:hAnsi="Arial"/>
          <w:sz w:val="22"/>
          <w:szCs w:val="22"/>
        </w:rPr>
      </w:pPr>
      <w:r w:rsidRPr="004308F7">
        <w:rPr>
          <w:rFonts w:ascii="Arial" w:hAnsi="Arial"/>
          <w:sz w:val="22"/>
          <w:szCs w:val="22"/>
        </w:rPr>
        <w:t xml:space="preserve">S prihliadnutím na možné smery vývoja problematiky zlepšovania kvality </w:t>
      </w:r>
      <w:r w:rsidR="004556F8">
        <w:rPr>
          <w:rFonts w:ascii="Arial" w:hAnsi="Arial"/>
          <w:sz w:val="22"/>
          <w:szCs w:val="22"/>
        </w:rPr>
        <w:t>sú</w:t>
      </w:r>
      <w:r w:rsidRPr="004308F7">
        <w:rPr>
          <w:rFonts w:ascii="Arial" w:hAnsi="Arial"/>
          <w:sz w:val="22"/>
          <w:szCs w:val="22"/>
        </w:rPr>
        <w:t xml:space="preserve"> strategické ciele tohto programu</w:t>
      </w:r>
      <w:r w:rsidR="00140EB8">
        <w:rPr>
          <w:rFonts w:ascii="Arial" w:hAnsi="Arial"/>
          <w:sz w:val="22"/>
          <w:szCs w:val="22"/>
        </w:rPr>
        <w:t xml:space="preserve"> široko koncipované tak, aby umožnili</w:t>
      </w:r>
      <w:r w:rsidRPr="004308F7">
        <w:rPr>
          <w:rFonts w:ascii="Arial" w:hAnsi="Arial"/>
          <w:sz w:val="22"/>
          <w:szCs w:val="22"/>
        </w:rPr>
        <w:t xml:space="preserve"> usmerňovanie a hodnotenie úsilia vynaloženého na</w:t>
      </w:r>
      <w:r w:rsidR="00EF753C">
        <w:rPr>
          <w:rFonts w:ascii="Arial" w:hAnsi="Arial"/>
          <w:sz w:val="22"/>
          <w:szCs w:val="22"/>
        </w:rPr>
        <w:t> </w:t>
      </w:r>
      <w:r w:rsidRPr="004308F7">
        <w:rPr>
          <w:rFonts w:ascii="Arial" w:hAnsi="Arial"/>
          <w:sz w:val="22"/>
          <w:szCs w:val="22"/>
        </w:rPr>
        <w:t>zlepšovanie kvality produktov</w:t>
      </w:r>
      <w:r w:rsidR="004556F8">
        <w:rPr>
          <w:rFonts w:ascii="Arial" w:hAnsi="Arial"/>
          <w:sz w:val="22"/>
          <w:szCs w:val="22"/>
        </w:rPr>
        <w:t xml:space="preserve"> a služieb</w:t>
      </w:r>
      <w:r w:rsidRPr="004308F7">
        <w:rPr>
          <w:rFonts w:ascii="Arial" w:hAnsi="Arial"/>
          <w:sz w:val="22"/>
          <w:szCs w:val="22"/>
        </w:rPr>
        <w:t xml:space="preserve"> zlepšovaním organizácií, na</w:t>
      </w:r>
      <w:r w:rsidR="00515229">
        <w:rPr>
          <w:rFonts w:ascii="Arial" w:hAnsi="Arial"/>
          <w:sz w:val="22"/>
          <w:szCs w:val="22"/>
        </w:rPr>
        <w:t> </w:t>
      </w:r>
      <w:r w:rsidRPr="004308F7">
        <w:rPr>
          <w:rFonts w:ascii="Arial" w:hAnsi="Arial"/>
          <w:sz w:val="22"/>
          <w:szCs w:val="22"/>
        </w:rPr>
        <w:t>zavádzanie komplexného manažérstva kvality a zvyšovanie kultúry kvality, na podporu a</w:t>
      </w:r>
      <w:r w:rsidR="00515229">
        <w:rPr>
          <w:rFonts w:ascii="Arial" w:hAnsi="Arial"/>
          <w:sz w:val="22"/>
          <w:szCs w:val="22"/>
        </w:rPr>
        <w:t> </w:t>
      </w:r>
      <w:r w:rsidRPr="004308F7">
        <w:rPr>
          <w:rFonts w:ascii="Arial" w:hAnsi="Arial"/>
          <w:sz w:val="22"/>
          <w:szCs w:val="22"/>
        </w:rPr>
        <w:t>skvalitňovanie aplikácie modelov</w:t>
      </w:r>
      <w:r w:rsidR="00EF753C">
        <w:rPr>
          <w:rFonts w:ascii="Arial" w:hAnsi="Arial"/>
          <w:sz w:val="22"/>
          <w:szCs w:val="22"/>
        </w:rPr>
        <w:t xml:space="preserve"> komplexného manažérstva</w:t>
      </w:r>
      <w:r w:rsidRPr="004308F7">
        <w:rPr>
          <w:rFonts w:ascii="Arial" w:hAnsi="Arial"/>
          <w:sz w:val="22"/>
          <w:szCs w:val="22"/>
        </w:rPr>
        <w:t xml:space="preserve"> kvality EFQM </w:t>
      </w:r>
      <w:r w:rsidR="00333EF6">
        <w:rPr>
          <w:rFonts w:ascii="Arial" w:hAnsi="Arial"/>
          <w:sz w:val="22"/>
          <w:szCs w:val="22"/>
        </w:rPr>
        <w:t>(European Foundation for Quality Management)</w:t>
      </w:r>
      <w:r w:rsidR="00333EF6" w:rsidRPr="004308F7">
        <w:rPr>
          <w:rFonts w:ascii="Arial" w:hAnsi="Arial"/>
          <w:sz w:val="22"/>
          <w:szCs w:val="22"/>
        </w:rPr>
        <w:t xml:space="preserve"> </w:t>
      </w:r>
      <w:r w:rsidRPr="004308F7">
        <w:rPr>
          <w:rFonts w:ascii="Arial" w:hAnsi="Arial"/>
          <w:sz w:val="22"/>
          <w:szCs w:val="22"/>
        </w:rPr>
        <w:t>a CAF vo</w:t>
      </w:r>
      <w:r w:rsidR="00515229">
        <w:rPr>
          <w:rFonts w:ascii="Arial" w:hAnsi="Arial"/>
          <w:sz w:val="22"/>
          <w:szCs w:val="22"/>
        </w:rPr>
        <w:t> </w:t>
      </w:r>
      <w:r w:rsidRPr="004308F7">
        <w:rPr>
          <w:rFonts w:ascii="Arial" w:hAnsi="Arial"/>
          <w:sz w:val="22"/>
          <w:szCs w:val="22"/>
        </w:rPr>
        <w:t xml:space="preserve">verejnom a </w:t>
      </w:r>
      <w:r w:rsidR="00140EB8">
        <w:rPr>
          <w:rFonts w:ascii="Arial" w:hAnsi="Arial"/>
          <w:sz w:val="22"/>
          <w:szCs w:val="22"/>
        </w:rPr>
        <w:t>súkromnom</w:t>
      </w:r>
      <w:r w:rsidRPr="004308F7">
        <w:rPr>
          <w:rFonts w:ascii="Arial" w:hAnsi="Arial"/>
          <w:sz w:val="22"/>
          <w:szCs w:val="22"/>
        </w:rPr>
        <w:t xml:space="preserve"> sektore a</w:t>
      </w:r>
      <w:r w:rsidR="00010CC3">
        <w:rPr>
          <w:rFonts w:ascii="Arial" w:hAnsi="Arial"/>
          <w:sz w:val="22"/>
          <w:szCs w:val="22"/>
        </w:rPr>
        <w:t> </w:t>
      </w:r>
      <w:r w:rsidRPr="004308F7">
        <w:rPr>
          <w:rFonts w:ascii="Arial" w:hAnsi="Arial"/>
          <w:sz w:val="22"/>
          <w:szCs w:val="22"/>
        </w:rPr>
        <w:t>na</w:t>
      </w:r>
      <w:r w:rsidR="00010CC3">
        <w:rPr>
          <w:rFonts w:ascii="Arial" w:hAnsi="Arial"/>
          <w:sz w:val="22"/>
          <w:szCs w:val="22"/>
        </w:rPr>
        <w:t> </w:t>
      </w:r>
      <w:r w:rsidRPr="004308F7">
        <w:rPr>
          <w:rFonts w:ascii="Arial" w:hAnsi="Arial"/>
          <w:sz w:val="22"/>
          <w:szCs w:val="22"/>
        </w:rPr>
        <w:t xml:space="preserve">oceňovanie najlepších podnikov a organizácií na ich ceste k výnimočnosti udeľovaním </w:t>
      </w:r>
      <w:r w:rsidR="00E941B4">
        <w:rPr>
          <w:rFonts w:ascii="Arial" w:hAnsi="Arial"/>
          <w:sz w:val="22"/>
          <w:szCs w:val="22"/>
        </w:rPr>
        <w:t>NCSRK</w:t>
      </w:r>
      <w:r w:rsidR="00EF753C">
        <w:rPr>
          <w:rFonts w:ascii="Arial" w:hAnsi="Arial"/>
          <w:sz w:val="22"/>
          <w:szCs w:val="22"/>
        </w:rPr>
        <w:t xml:space="preserve"> a iných ocenení</w:t>
      </w:r>
      <w:r w:rsidRPr="004308F7">
        <w:rPr>
          <w:rFonts w:ascii="Arial" w:hAnsi="Arial"/>
          <w:sz w:val="22"/>
          <w:szCs w:val="22"/>
        </w:rPr>
        <w:t xml:space="preserve">. </w:t>
      </w:r>
      <w:r w:rsidR="00A66957">
        <w:rPr>
          <w:rFonts w:ascii="Arial" w:hAnsi="Arial"/>
          <w:sz w:val="22"/>
          <w:szCs w:val="22"/>
        </w:rPr>
        <w:t>V</w:t>
      </w:r>
      <w:r w:rsidRPr="004308F7">
        <w:rPr>
          <w:rFonts w:ascii="Arial" w:hAnsi="Arial"/>
          <w:sz w:val="22"/>
          <w:szCs w:val="22"/>
        </w:rPr>
        <w:t>ytýčen</w:t>
      </w:r>
      <w:r w:rsidR="00A66957">
        <w:rPr>
          <w:rFonts w:ascii="Arial" w:hAnsi="Arial"/>
          <w:sz w:val="22"/>
          <w:szCs w:val="22"/>
        </w:rPr>
        <w:t>é</w:t>
      </w:r>
      <w:r w:rsidRPr="004308F7">
        <w:rPr>
          <w:rFonts w:ascii="Arial" w:hAnsi="Arial"/>
          <w:sz w:val="22"/>
          <w:szCs w:val="22"/>
        </w:rPr>
        <w:t xml:space="preserve"> prioritn</w:t>
      </w:r>
      <w:r w:rsidR="00A66957">
        <w:rPr>
          <w:rFonts w:ascii="Arial" w:hAnsi="Arial"/>
          <w:sz w:val="22"/>
          <w:szCs w:val="22"/>
        </w:rPr>
        <w:t>é</w:t>
      </w:r>
      <w:r w:rsidRPr="004308F7">
        <w:rPr>
          <w:rFonts w:ascii="Arial" w:hAnsi="Arial"/>
          <w:sz w:val="22"/>
          <w:szCs w:val="22"/>
        </w:rPr>
        <w:t xml:space="preserve"> oblast</w:t>
      </w:r>
      <w:r w:rsidR="00A66957">
        <w:rPr>
          <w:rFonts w:ascii="Arial" w:hAnsi="Arial"/>
          <w:sz w:val="22"/>
          <w:szCs w:val="22"/>
        </w:rPr>
        <w:t>i</w:t>
      </w:r>
      <w:r w:rsidRPr="004308F7">
        <w:rPr>
          <w:rFonts w:ascii="Arial" w:hAnsi="Arial"/>
          <w:sz w:val="22"/>
          <w:szCs w:val="22"/>
        </w:rPr>
        <w:t>, na ktoré sa stratégia zameria</w:t>
      </w:r>
      <w:r w:rsidR="00A66957">
        <w:rPr>
          <w:rFonts w:ascii="Arial" w:hAnsi="Arial"/>
          <w:sz w:val="22"/>
          <w:szCs w:val="22"/>
        </w:rPr>
        <w:t>va</w:t>
      </w:r>
      <w:r w:rsidRPr="004308F7">
        <w:rPr>
          <w:rFonts w:ascii="Arial" w:hAnsi="Arial"/>
          <w:sz w:val="22"/>
          <w:szCs w:val="22"/>
        </w:rPr>
        <w:t>, podpor</w:t>
      </w:r>
      <w:r w:rsidR="00A66957">
        <w:rPr>
          <w:rFonts w:ascii="Arial" w:hAnsi="Arial"/>
          <w:sz w:val="22"/>
          <w:szCs w:val="22"/>
        </w:rPr>
        <w:t>ujú</w:t>
      </w:r>
      <w:r w:rsidRPr="004308F7">
        <w:rPr>
          <w:rFonts w:ascii="Arial" w:hAnsi="Arial"/>
          <w:sz w:val="22"/>
          <w:szCs w:val="22"/>
        </w:rPr>
        <w:t xml:space="preserve"> dosiahnutie strategických cieľov. Vo vzťahu k strategickým cieľom a prioritným oblastiam </w:t>
      </w:r>
      <w:r w:rsidR="00A66957">
        <w:rPr>
          <w:rFonts w:ascii="Arial" w:hAnsi="Arial"/>
          <w:sz w:val="22"/>
          <w:szCs w:val="22"/>
        </w:rPr>
        <w:t>sú</w:t>
      </w:r>
      <w:r w:rsidRPr="004308F7">
        <w:rPr>
          <w:rFonts w:ascii="Arial" w:hAnsi="Arial"/>
          <w:sz w:val="22"/>
          <w:szCs w:val="22"/>
        </w:rPr>
        <w:t xml:space="preserve"> zadefinované podp</w:t>
      </w:r>
      <w:r w:rsidR="00EF753C">
        <w:rPr>
          <w:rFonts w:ascii="Arial" w:hAnsi="Arial"/>
          <w:sz w:val="22"/>
          <w:szCs w:val="22"/>
        </w:rPr>
        <w:t>o</w:t>
      </w:r>
      <w:r w:rsidRPr="004308F7">
        <w:rPr>
          <w:rFonts w:ascii="Arial" w:hAnsi="Arial"/>
          <w:sz w:val="22"/>
          <w:szCs w:val="22"/>
        </w:rPr>
        <w:t>rné nástroje</w:t>
      </w:r>
      <w:r w:rsidR="00A66957">
        <w:rPr>
          <w:rFonts w:ascii="Arial" w:hAnsi="Arial"/>
          <w:sz w:val="22"/>
          <w:szCs w:val="22"/>
        </w:rPr>
        <w:t xml:space="preserve"> - princípy</w:t>
      </w:r>
      <w:r w:rsidRPr="004308F7">
        <w:rPr>
          <w:rFonts w:ascii="Arial" w:hAnsi="Arial"/>
          <w:sz w:val="22"/>
          <w:szCs w:val="22"/>
        </w:rPr>
        <w:t>, ich základné funkcie</w:t>
      </w:r>
      <w:r w:rsidR="00A66957">
        <w:rPr>
          <w:rFonts w:ascii="Arial" w:hAnsi="Arial"/>
          <w:sz w:val="22"/>
          <w:szCs w:val="22"/>
        </w:rPr>
        <w:t xml:space="preserve"> a možnosti ich využitia.</w:t>
      </w:r>
    </w:p>
    <w:p w14:paraId="28BA2C43" w14:textId="77777777" w:rsidR="00382694" w:rsidRPr="004308F7" w:rsidRDefault="00382694" w:rsidP="00EF753C">
      <w:pPr>
        <w:jc w:val="both"/>
        <w:rPr>
          <w:rFonts w:ascii="Arial" w:hAnsi="Arial"/>
          <w:sz w:val="22"/>
          <w:szCs w:val="22"/>
        </w:rPr>
      </w:pPr>
    </w:p>
    <w:p w14:paraId="0940BF70" w14:textId="15167D01" w:rsidR="00382694" w:rsidRPr="004308F7" w:rsidRDefault="00A66957" w:rsidP="00EF753C">
      <w:pPr>
        <w:jc w:val="both"/>
        <w:rPr>
          <w:rFonts w:ascii="Arial" w:hAnsi="Arial"/>
          <w:sz w:val="22"/>
          <w:szCs w:val="22"/>
        </w:rPr>
      </w:pPr>
      <w:r w:rsidRPr="00EF753C">
        <w:rPr>
          <w:rFonts w:ascii="Arial" w:hAnsi="Arial"/>
          <w:sz w:val="22"/>
          <w:szCs w:val="22"/>
        </w:rPr>
        <w:t>Stratégiu zlepšovania kvality</w:t>
      </w:r>
      <w:r w:rsidR="00382694" w:rsidRPr="00EF753C">
        <w:rPr>
          <w:rFonts w:ascii="Arial" w:hAnsi="Arial"/>
          <w:sz w:val="22"/>
          <w:szCs w:val="22"/>
        </w:rPr>
        <w:t xml:space="preserve"> je žiadúce podporiť aj novou právnou úpravou - návrhom zákona o podpore kvality pri zvyšovaní konkurencieschopnosti krajiny. Návrh zákona</w:t>
      </w:r>
      <w:r w:rsidR="00EF753C" w:rsidRPr="00EF753C">
        <w:rPr>
          <w:rFonts w:ascii="Arial" w:hAnsi="Arial"/>
          <w:sz w:val="22"/>
          <w:szCs w:val="22"/>
        </w:rPr>
        <w:t xml:space="preserve"> uprav</w:t>
      </w:r>
      <w:r w:rsidR="00140EB8">
        <w:rPr>
          <w:rFonts w:ascii="Arial" w:hAnsi="Arial"/>
          <w:sz w:val="22"/>
          <w:szCs w:val="22"/>
        </w:rPr>
        <w:t>í</w:t>
      </w:r>
      <w:r w:rsidR="00382694" w:rsidRPr="00EF753C">
        <w:rPr>
          <w:rFonts w:ascii="Arial" w:hAnsi="Arial"/>
          <w:sz w:val="22"/>
          <w:szCs w:val="22"/>
        </w:rPr>
        <w:t xml:space="preserve"> systém a formy podpory kvality a podmienky udeľovania </w:t>
      </w:r>
      <w:r w:rsidR="00E941B4">
        <w:rPr>
          <w:rFonts w:ascii="Arial" w:hAnsi="Arial"/>
          <w:sz w:val="22"/>
          <w:szCs w:val="22"/>
        </w:rPr>
        <w:t>NCSRK</w:t>
      </w:r>
      <w:r w:rsidR="00382694" w:rsidRPr="00EF753C">
        <w:rPr>
          <w:rFonts w:ascii="Arial" w:hAnsi="Arial"/>
          <w:sz w:val="22"/>
          <w:szCs w:val="22"/>
        </w:rPr>
        <w:t xml:space="preserve">, </w:t>
      </w:r>
      <w:r w:rsidR="00EF753C" w:rsidRPr="00EF753C">
        <w:rPr>
          <w:rFonts w:ascii="Arial" w:hAnsi="Arial"/>
          <w:sz w:val="22"/>
          <w:szCs w:val="22"/>
        </w:rPr>
        <w:t>zadefin</w:t>
      </w:r>
      <w:r w:rsidR="00140EB8">
        <w:rPr>
          <w:rFonts w:ascii="Arial" w:hAnsi="Arial"/>
          <w:sz w:val="22"/>
          <w:szCs w:val="22"/>
        </w:rPr>
        <w:t>uje</w:t>
      </w:r>
      <w:r w:rsidR="00382694" w:rsidRPr="00EF753C">
        <w:rPr>
          <w:rFonts w:ascii="Arial" w:hAnsi="Arial"/>
          <w:sz w:val="22"/>
          <w:szCs w:val="22"/>
        </w:rPr>
        <w:t xml:space="preserve"> obsah a rozsah strategického plánovania kvality a programov zlepšovania kvality, postavenie a pôsobnosť Rady, spôsob odborného a</w:t>
      </w:r>
      <w:r w:rsidR="00EF753C" w:rsidRPr="00EF753C">
        <w:rPr>
          <w:rFonts w:ascii="Arial" w:hAnsi="Arial"/>
          <w:sz w:val="22"/>
          <w:szCs w:val="22"/>
        </w:rPr>
        <w:t> </w:t>
      </w:r>
      <w:r w:rsidR="00382694" w:rsidRPr="00EF753C">
        <w:rPr>
          <w:rFonts w:ascii="Arial" w:hAnsi="Arial"/>
          <w:sz w:val="22"/>
          <w:szCs w:val="22"/>
        </w:rPr>
        <w:t xml:space="preserve">administratívneho zabezpečenia činnosti Rady, </w:t>
      </w:r>
      <w:r w:rsidR="00EF753C" w:rsidRPr="00EF753C">
        <w:rPr>
          <w:rFonts w:ascii="Arial" w:hAnsi="Arial"/>
          <w:sz w:val="22"/>
          <w:szCs w:val="22"/>
        </w:rPr>
        <w:t>urč</w:t>
      </w:r>
      <w:r w:rsidR="00140EB8">
        <w:rPr>
          <w:rFonts w:ascii="Arial" w:hAnsi="Arial"/>
          <w:sz w:val="22"/>
          <w:szCs w:val="22"/>
        </w:rPr>
        <w:t>í</w:t>
      </w:r>
      <w:r w:rsidR="00382694" w:rsidRPr="00EF753C">
        <w:rPr>
          <w:rFonts w:ascii="Arial" w:hAnsi="Arial"/>
          <w:sz w:val="22"/>
          <w:szCs w:val="22"/>
        </w:rPr>
        <w:t xml:space="preserve"> práva a</w:t>
      </w:r>
      <w:r w:rsidR="00010CC3">
        <w:rPr>
          <w:rFonts w:ascii="Arial" w:hAnsi="Arial"/>
          <w:sz w:val="22"/>
          <w:szCs w:val="22"/>
        </w:rPr>
        <w:t> </w:t>
      </w:r>
      <w:r w:rsidR="00382694" w:rsidRPr="00EF753C">
        <w:rPr>
          <w:rFonts w:ascii="Arial" w:hAnsi="Arial"/>
          <w:sz w:val="22"/>
          <w:szCs w:val="22"/>
        </w:rPr>
        <w:t>povinnosti Úradu pre</w:t>
      </w:r>
      <w:r w:rsidR="00EF753C" w:rsidRPr="00EF753C">
        <w:rPr>
          <w:rFonts w:ascii="Arial" w:hAnsi="Arial"/>
          <w:sz w:val="22"/>
          <w:szCs w:val="22"/>
        </w:rPr>
        <w:t> </w:t>
      </w:r>
      <w:r w:rsidR="00382694" w:rsidRPr="00EF753C">
        <w:rPr>
          <w:rFonts w:ascii="Arial" w:hAnsi="Arial"/>
          <w:sz w:val="22"/>
          <w:szCs w:val="22"/>
        </w:rPr>
        <w:t>normalizáciu, metrológiu a</w:t>
      </w:r>
      <w:r w:rsidR="00515229">
        <w:rPr>
          <w:rFonts w:ascii="Arial" w:hAnsi="Arial"/>
          <w:sz w:val="22"/>
          <w:szCs w:val="22"/>
        </w:rPr>
        <w:t> </w:t>
      </w:r>
      <w:r w:rsidR="00382694" w:rsidRPr="00EF753C">
        <w:rPr>
          <w:rFonts w:ascii="Arial" w:hAnsi="Arial"/>
          <w:sz w:val="22"/>
          <w:szCs w:val="22"/>
        </w:rPr>
        <w:t>skúšobníctvo SR a zdroje potrebné na</w:t>
      </w:r>
      <w:r w:rsidR="00010CC3">
        <w:rPr>
          <w:rFonts w:ascii="Arial" w:hAnsi="Arial"/>
          <w:sz w:val="22"/>
          <w:szCs w:val="22"/>
        </w:rPr>
        <w:t> </w:t>
      </w:r>
      <w:r w:rsidR="00382694" w:rsidRPr="00EF753C">
        <w:rPr>
          <w:rFonts w:ascii="Arial" w:hAnsi="Arial"/>
          <w:sz w:val="22"/>
          <w:szCs w:val="22"/>
        </w:rPr>
        <w:t>vykonanie zákona.</w:t>
      </w:r>
    </w:p>
    <w:p w14:paraId="13FCEEE7" w14:textId="77777777" w:rsidR="00382694" w:rsidRPr="004308F7" w:rsidRDefault="00382694" w:rsidP="00EF753C">
      <w:pPr>
        <w:jc w:val="both"/>
        <w:rPr>
          <w:rFonts w:ascii="Arial" w:hAnsi="Arial"/>
          <w:sz w:val="22"/>
          <w:szCs w:val="22"/>
        </w:rPr>
      </w:pPr>
    </w:p>
    <w:p w14:paraId="6965C4C5" w14:textId="77777777" w:rsidR="00382694" w:rsidRPr="00097E6E" w:rsidRDefault="00382694" w:rsidP="00EF753C">
      <w:pPr>
        <w:jc w:val="both"/>
        <w:rPr>
          <w:rFonts w:ascii="Arial" w:hAnsi="Arial" w:cs="Arial"/>
          <w:sz w:val="22"/>
          <w:szCs w:val="22"/>
          <w:lang w:eastAsia="en-US"/>
        </w:rPr>
      </w:pPr>
      <w:r w:rsidRPr="00097E6E">
        <w:rPr>
          <w:rFonts w:ascii="Arial" w:hAnsi="Arial" w:cs="Arial"/>
          <w:sz w:val="22"/>
          <w:szCs w:val="22"/>
          <w:lang w:eastAsia="en-US"/>
        </w:rPr>
        <w:t xml:space="preserve">Budúci vývoj v oblasti kvality je možné predvídať iba rámcovo vzhľadom na veľký počet interných a externých faktorov, ktoré ovplyvňujú nastavenie a implementáciu národného programu kvality. </w:t>
      </w:r>
    </w:p>
    <w:p w14:paraId="003AA3E5" w14:textId="77777777" w:rsidR="002257F6" w:rsidRDefault="002257F6" w:rsidP="00EF753C">
      <w:pPr>
        <w:jc w:val="both"/>
        <w:rPr>
          <w:rFonts w:ascii="Arial" w:hAnsi="Arial" w:cs="Arial"/>
          <w:sz w:val="22"/>
          <w:szCs w:val="22"/>
          <w:lang w:eastAsia="en-US"/>
        </w:rPr>
      </w:pPr>
    </w:p>
    <w:p w14:paraId="64AE3200" w14:textId="729F9734" w:rsidR="00382694" w:rsidRDefault="00382694" w:rsidP="00EF753C">
      <w:pPr>
        <w:jc w:val="both"/>
        <w:rPr>
          <w:rFonts w:ascii="Arial" w:hAnsi="Arial" w:cs="Arial"/>
          <w:sz w:val="22"/>
          <w:szCs w:val="22"/>
          <w:lang w:eastAsia="en-US"/>
        </w:rPr>
      </w:pPr>
      <w:r w:rsidRPr="00097E6E">
        <w:rPr>
          <w:rFonts w:ascii="Arial" w:hAnsi="Arial" w:cs="Arial"/>
          <w:sz w:val="22"/>
          <w:szCs w:val="22"/>
          <w:lang w:eastAsia="en-US"/>
        </w:rPr>
        <w:t>Kľúčové faktory</w:t>
      </w:r>
      <w:r w:rsidR="00140EB8">
        <w:rPr>
          <w:rFonts w:ascii="Arial" w:hAnsi="Arial" w:cs="Arial"/>
          <w:sz w:val="22"/>
          <w:szCs w:val="22"/>
          <w:lang w:eastAsia="en-US"/>
        </w:rPr>
        <w:t xml:space="preserve">, ktoré budú pre úspešnú implementáciu Stratégie zlepšovania kvality rozhodujúce, </w:t>
      </w:r>
      <w:r w:rsidRPr="00097E6E">
        <w:rPr>
          <w:rFonts w:ascii="Arial" w:hAnsi="Arial" w:cs="Arial"/>
          <w:sz w:val="22"/>
          <w:szCs w:val="22"/>
          <w:lang w:eastAsia="en-US"/>
        </w:rPr>
        <w:t>sú nasledovné:</w:t>
      </w:r>
    </w:p>
    <w:p w14:paraId="6F788DBD" w14:textId="77777777" w:rsidR="00140EB8" w:rsidRPr="00097E6E" w:rsidRDefault="00140EB8" w:rsidP="00EF753C">
      <w:pPr>
        <w:jc w:val="both"/>
        <w:rPr>
          <w:rFonts w:ascii="Arial" w:hAnsi="Arial" w:cs="Arial"/>
          <w:sz w:val="22"/>
          <w:szCs w:val="22"/>
          <w:lang w:eastAsia="en-US"/>
        </w:rPr>
      </w:pPr>
    </w:p>
    <w:p w14:paraId="09C1117B" w14:textId="52B7FF11" w:rsidR="00382694" w:rsidRPr="00097E6E" w:rsidRDefault="00382694" w:rsidP="00FA1617">
      <w:pPr>
        <w:pStyle w:val="Odsekzoznamu"/>
        <w:numPr>
          <w:ilvl w:val="0"/>
          <w:numId w:val="7"/>
        </w:numPr>
        <w:ind w:left="284" w:hanging="284"/>
        <w:jc w:val="both"/>
        <w:rPr>
          <w:rFonts w:ascii="Arial" w:hAnsi="Arial" w:cs="Arial"/>
          <w:sz w:val="22"/>
          <w:szCs w:val="22"/>
          <w:lang w:eastAsia="en-US"/>
        </w:rPr>
      </w:pPr>
      <w:r w:rsidRPr="00097E6E">
        <w:rPr>
          <w:rFonts w:ascii="Arial" w:hAnsi="Arial" w:cs="Arial"/>
          <w:sz w:val="22"/>
          <w:szCs w:val="22"/>
          <w:lang w:eastAsia="en-US"/>
        </w:rPr>
        <w:t>Využívanie princípov manažérstva kvality a ich úroveň uplatňovania v praxi</w:t>
      </w:r>
      <w:r w:rsidR="00140EB8">
        <w:rPr>
          <w:rFonts w:ascii="Arial" w:hAnsi="Arial" w:cs="Arial"/>
          <w:sz w:val="22"/>
          <w:szCs w:val="22"/>
          <w:lang w:eastAsia="en-US"/>
        </w:rPr>
        <w:t>.</w:t>
      </w:r>
    </w:p>
    <w:p w14:paraId="4EC857A0" w14:textId="77C11BE5" w:rsidR="00382694" w:rsidRPr="00097E6E" w:rsidRDefault="00382694" w:rsidP="00FA1617">
      <w:pPr>
        <w:pStyle w:val="Odsekzoznamu"/>
        <w:numPr>
          <w:ilvl w:val="0"/>
          <w:numId w:val="7"/>
        </w:numPr>
        <w:ind w:left="284" w:hanging="284"/>
        <w:jc w:val="both"/>
        <w:rPr>
          <w:rFonts w:ascii="Arial" w:hAnsi="Arial" w:cs="Arial"/>
          <w:sz w:val="22"/>
          <w:szCs w:val="22"/>
          <w:lang w:eastAsia="en-US"/>
        </w:rPr>
      </w:pPr>
      <w:r w:rsidRPr="00097E6E">
        <w:rPr>
          <w:rFonts w:ascii="Arial" w:hAnsi="Arial" w:cs="Arial"/>
          <w:sz w:val="22"/>
          <w:szCs w:val="22"/>
          <w:lang w:eastAsia="en-US"/>
        </w:rPr>
        <w:t>Posilnenie informovanosti a vzdelávania o nástrojoch a metódach manažérstva kvality</w:t>
      </w:r>
      <w:r w:rsidR="00140EB8">
        <w:rPr>
          <w:rFonts w:ascii="Arial" w:hAnsi="Arial" w:cs="Arial"/>
          <w:sz w:val="22"/>
          <w:szCs w:val="22"/>
          <w:lang w:eastAsia="en-US"/>
        </w:rPr>
        <w:t>.</w:t>
      </w:r>
    </w:p>
    <w:p w14:paraId="661D07C0" w14:textId="77777777" w:rsidR="00691ABE" w:rsidRDefault="00382694" w:rsidP="00691ABE">
      <w:pPr>
        <w:pStyle w:val="Odsekzoznamu"/>
        <w:numPr>
          <w:ilvl w:val="0"/>
          <w:numId w:val="7"/>
        </w:numPr>
        <w:ind w:left="284" w:hanging="284"/>
        <w:jc w:val="both"/>
        <w:rPr>
          <w:rFonts w:ascii="Arial" w:hAnsi="Arial" w:cs="Arial"/>
          <w:sz w:val="22"/>
          <w:szCs w:val="22"/>
          <w:lang w:eastAsia="en-US"/>
        </w:rPr>
      </w:pPr>
      <w:r w:rsidRPr="00097E6E">
        <w:rPr>
          <w:rFonts w:ascii="Arial" w:hAnsi="Arial" w:cs="Arial"/>
          <w:sz w:val="22"/>
          <w:szCs w:val="22"/>
          <w:lang w:eastAsia="en-US"/>
        </w:rPr>
        <w:t>Posilnenie benchmarkingu</w:t>
      </w:r>
      <w:r w:rsidR="00140EB8">
        <w:rPr>
          <w:rFonts w:ascii="Arial" w:hAnsi="Arial" w:cs="Arial"/>
          <w:sz w:val="22"/>
          <w:szCs w:val="22"/>
          <w:lang w:eastAsia="en-US"/>
        </w:rPr>
        <w:t>.</w:t>
      </w:r>
    </w:p>
    <w:p w14:paraId="1D37B6B6" w14:textId="02BF30AA" w:rsidR="00382694" w:rsidRPr="00691ABE" w:rsidRDefault="00382694" w:rsidP="00691ABE">
      <w:pPr>
        <w:pStyle w:val="Odsekzoznamu"/>
        <w:numPr>
          <w:ilvl w:val="0"/>
          <w:numId w:val="7"/>
        </w:numPr>
        <w:ind w:left="284" w:hanging="284"/>
        <w:jc w:val="both"/>
        <w:rPr>
          <w:rFonts w:ascii="Arial" w:hAnsi="Arial" w:cs="Arial"/>
          <w:sz w:val="22"/>
          <w:szCs w:val="22"/>
          <w:lang w:eastAsia="en-US"/>
        </w:rPr>
      </w:pPr>
      <w:r w:rsidRPr="00691ABE">
        <w:rPr>
          <w:rFonts w:ascii="Arial" w:hAnsi="Arial" w:cs="Arial"/>
          <w:sz w:val="22"/>
          <w:szCs w:val="22"/>
          <w:lang w:eastAsia="en-US"/>
        </w:rPr>
        <w:t>Preukazovanie spoločenskej zodpovednosti</w:t>
      </w:r>
      <w:r w:rsidR="00E324FC" w:rsidRPr="00691ABE">
        <w:rPr>
          <w:rFonts w:ascii="Arial" w:hAnsi="Arial" w:cs="Arial"/>
          <w:sz w:val="22"/>
          <w:szCs w:val="22"/>
          <w:lang w:eastAsia="en-US"/>
        </w:rPr>
        <w:t xml:space="preserve"> </w:t>
      </w:r>
    </w:p>
    <w:p w14:paraId="7D693676" w14:textId="247DFD85" w:rsidR="00382694" w:rsidRPr="00097E6E" w:rsidRDefault="00382694" w:rsidP="00FA1617">
      <w:pPr>
        <w:pStyle w:val="Odsekzoznamu"/>
        <w:numPr>
          <w:ilvl w:val="0"/>
          <w:numId w:val="7"/>
        </w:numPr>
        <w:ind w:left="284" w:hanging="284"/>
        <w:jc w:val="both"/>
        <w:rPr>
          <w:rFonts w:ascii="Arial" w:hAnsi="Arial" w:cs="Arial"/>
          <w:sz w:val="22"/>
          <w:szCs w:val="22"/>
          <w:lang w:eastAsia="en-US"/>
        </w:rPr>
      </w:pPr>
      <w:r w:rsidRPr="00097E6E">
        <w:rPr>
          <w:rFonts w:ascii="Arial" w:hAnsi="Arial"/>
          <w:sz w:val="22"/>
          <w:szCs w:val="22"/>
        </w:rPr>
        <w:t xml:space="preserve">Zvýšenie podpory </w:t>
      </w:r>
      <w:r w:rsidR="00E324FC" w:rsidRPr="00691ABE">
        <w:rPr>
          <w:rFonts w:ascii="Arial" w:hAnsi="Arial"/>
          <w:sz w:val="22"/>
          <w:szCs w:val="22"/>
        </w:rPr>
        <w:t>vodcovskej</w:t>
      </w:r>
      <w:r w:rsidR="00E324FC">
        <w:rPr>
          <w:rFonts w:ascii="Arial" w:hAnsi="Arial"/>
          <w:sz w:val="22"/>
          <w:szCs w:val="22"/>
        </w:rPr>
        <w:t xml:space="preserve"> úlohy </w:t>
      </w:r>
      <w:r w:rsidRPr="00097E6E">
        <w:rPr>
          <w:rFonts w:ascii="Arial" w:hAnsi="Arial"/>
          <w:sz w:val="22"/>
          <w:szCs w:val="22"/>
        </w:rPr>
        <w:t>vrcholového manažmentu</w:t>
      </w:r>
      <w:r w:rsidR="00140EB8">
        <w:rPr>
          <w:rFonts w:ascii="Arial" w:hAnsi="Arial"/>
          <w:sz w:val="22"/>
          <w:szCs w:val="22"/>
        </w:rPr>
        <w:t>.</w:t>
      </w:r>
      <w:r w:rsidRPr="00097E6E">
        <w:rPr>
          <w:rFonts w:ascii="Arial" w:hAnsi="Arial"/>
          <w:sz w:val="22"/>
          <w:szCs w:val="22"/>
        </w:rPr>
        <w:t xml:space="preserve"> </w:t>
      </w:r>
    </w:p>
    <w:p w14:paraId="485B3E9C" w14:textId="74EE1BBB" w:rsidR="00382694" w:rsidRPr="00097E6E" w:rsidRDefault="00382694" w:rsidP="00FA1617">
      <w:pPr>
        <w:pStyle w:val="Odsekzoznamu"/>
        <w:numPr>
          <w:ilvl w:val="0"/>
          <w:numId w:val="7"/>
        </w:numPr>
        <w:ind w:left="284" w:hanging="284"/>
        <w:jc w:val="both"/>
        <w:rPr>
          <w:rFonts w:ascii="Arial" w:hAnsi="Arial" w:cs="Arial"/>
          <w:sz w:val="22"/>
          <w:szCs w:val="22"/>
          <w:lang w:eastAsia="en-US"/>
        </w:rPr>
      </w:pPr>
      <w:r w:rsidRPr="00097E6E">
        <w:rPr>
          <w:rFonts w:ascii="Arial" w:hAnsi="Arial"/>
          <w:sz w:val="22"/>
          <w:szCs w:val="22"/>
        </w:rPr>
        <w:t>Zvýšenie osobnej motivácie zlepšovať kvalitu</w:t>
      </w:r>
      <w:r w:rsidR="00140EB8">
        <w:rPr>
          <w:rFonts w:ascii="Arial" w:hAnsi="Arial"/>
          <w:sz w:val="22"/>
          <w:szCs w:val="22"/>
        </w:rPr>
        <w:t>.</w:t>
      </w:r>
    </w:p>
    <w:p w14:paraId="6F7DB651" w14:textId="6DAABA89" w:rsidR="00382694" w:rsidRPr="00097E6E" w:rsidRDefault="00382694" w:rsidP="00FA1617">
      <w:pPr>
        <w:pStyle w:val="Odsekzoznamu"/>
        <w:numPr>
          <w:ilvl w:val="0"/>
          <w:numId w:val="7"/>
        </w:numPr>
        <w:ind w:left="284" w:hanging="284"/>
        <w:jc w:val="both"/>
        <w:rPr>
          <w:rFonts w:ascii="Arial" w:hAnsi="Arial" w:cs="Arial"/>
          <w:sz w:val="22"/>
          <w:szCs w:val="22"/>
          <w:lang w:eastAsia="en-US"/>
        </w:rPr>
      </w:pPr>
      <w:r w:rsidRPr="00097E6E">
        <w:rPr>
          <w:rFonts w:ascii="Arial" w:hAnsi="Arial"/>
          <w:sz w:val="22"/>
          <w:szCs w:val="22"/>
        </w:rPr>
        <w:t>Vyššia kvalita v oblasti vzdelávania a odbornej prípravy v procese neustáleho zlepšovania</w:t>
      </w:r>
      <w:r w:rsidR="00140EB8">
        <w:rPr>
          <w:rFonts w:ascii="Arial" w:hAnsi="Arial"/>
          <w:sz w:val="22"/>
          <w:szCs w:val="22"/>
        </w:rPr>
        <w:t>.</w:t>
      </w:r>
    </w:p>
    <w:p w14:paraId="44C844DA" w14:textId="4668DC76" w:rsidR="00382694" w:rsidRPr="00097E6E" w:rsidRDefault="00382694" w:rsidP="00FA1617">
      <w:pPr>
        <w:pStyle w:val="Odsekzoznamu"/>
        <w:numPr>
          <w:ilvl w:val="0"/>
          <w:numId w:val="7"/>
        </w:numPr>
        <w:ind w:left="284" w:hanging="284"/>
        <w:jc w:val="both"/>
        <w:rPr>
          <w:rFonts w:ascii="Arial" w:hAnsi="Arial" w:cs="Arial"/>
          <w:sz w:val="22"/>
          <w:szCs w:val="22"/>
          <w:lang w:eastAsia="en-US"/>
        </w:rPr>
      </w:pPr>
      <w:r w:rsidRPr="00097E6E">
        <w:rPr>
          <w:rFonts w:ascii="Arial" w:hAnsi="Arial"/>
          <w:sz w:val="22"/>
          <w:szCs w:val="22"/>
        </w:rPr>
        <w:t>Vytvorenie optimálneho inštitucionálneho prostredia</w:t>
      </w:r>
      <w:r w:rsidR="00515229">
        <w:rPr>
          <w:rFonts w:ascii="Arial" w:hAnsi="Arial"/>
          <w:sz w:val="22"/>
          <w:szCs w:val="22"/>
        </w:rPr>
        <w:t>,</w:t>
      </w:r>
      <w:r w:rsidRPr="00097E6E">
        <w:rPr>
          <w:rFonts w:ascii="Arial" w:hAnsi="Arial"/>
          <w:sz w:val="22"/>
          <w:szCs w:val="22"/>
        </w:rPr>
        <w:t xml:space="preserve"> priaznivejš</w:t>
      </w:r>
      <w:r w:rsidR="00515229">
        <w:rPr>
          <w:rFonts w:ascii="Arial" w:hAnsi="Arial"/>
          <w:sz w:val="22"/>
          <w:szCs w:val="22"/>
        </w:rPr>
        <w:t>ích</w:t>
      </w:r>
      <w:r w:rsidRPr="00097E6E">
        <w:rPr>
          <w:rFonts w:ascii="Arial" w:hAnsi="Arial"/>
          <w:sz w:val="22"/>
          <w:szCs w:val="22"/>
        </w:rPr>
        <w:t xml:space="preserve"> podmien</w:t>
      </w:r>
      <w:r w:rsidR="00515229">
        <w:rPr>
          <w:rFonts w:ascii="Arial" w:hAnsi="Arial"/>
          <w:sz w:val="22"/>
          <w:szCs w:val="22"/>
        </w:rPr>
        <w:t>o</w:t>
      </w:r>
      <w:r w:rsidRPr="00097E6E">
        <w:rPr>
          <w:rFonts w:ascii="Arial" w:hAnsi="Arial"/>
          <w:sz w:val="22"/>
          <w:szCs w:val="22"/>
        </w:rPr>
        <w:t>k pre</w:t>
      </w:r>
      <w:r w:rsidR="00010CC3">
        <w:rPr>
          <w:rFonts w:ascii="Arial" w:hAnsi="Arial"/>
          <w:sz w:val="22"/>
          <w:szCs w:val="22"/>
        </w:rPr>
        <w:t> </w:t>
      </w:r>
      <w:r w:rsidRPr="00097E6E">
        <w:rPr>
          <w:rFonts w:ascii="Arial" w:hAnsi="Arial"/>
          <w:sz w:val="22"/>
          <w:szCs w:val="22"/>
        </w:rPr>
        <w:t>efektívnejšiu spoluprácu univerzít, podnikov a organizácií pri rozvíjaní metodológie a</w:t>
      </w:r>
      <w:r w:rsidR="00EF753C">
        <w:rPr>
          <w:rFonts w:ascii="Arial" w:hAnsi="Arial"/>
          <w:sz w:val="22"/>
          <w:szCs w:val="22"/>
        </w:rPr>
        <w:t> </w:t>
      </w:r>
      <w:r w:rsidRPr="00097E6E">
        <w:rPr>
          <w:rFonts w:ascii="Arial" w:hAnsi="Arial"/>
          <w:sz w:val="22"/>
          <w:szCs w:val="22"/>
        </w:rPr>
        <w:t>prístupov ku kvalite pri efektívnom používaní nástrojov a metód manažérstva kvality</w:t>
      </w:r>
      <w:r w:rsidR="00140EB8">
        <w:rPr>
          <w:rFonts w:ascii="Arial" w:hAnsi="Arial"/>
          <w:sz w:val="22"/>
          <w:szCs w:val="22"/>
        </w:rPr>
        <w:t>.</w:t>
      </w:r>
    </w:p>
    <w:p w14:paraId="520629C0" w14:textId="77777777" w:rsidR="00382694" w:rsidRPr="00097E6E" w:rsidRDefault="00382694" w:rsidP="00EF753C">
      <w:pPr>
        <w:ind w:left="284" w:hanging="284"/>
        <w:jc w:val="both"/>
        <w:rPr>
          <w:rFonts w:ascii="Arial" w:hAnsi="Arial" w:cs="Arial"/>
          <w:sz w:val="22"/>
          <w:szCs w:val="22"/>
          <w:lang w:eastAsia="en-US"/>
        </w:rPr>
      </w:pPr>
    </w:p>
    <w:p w14:paraId="517C7A53" w14:textId="77777777" w:rsidR="00EF753C" w:rsidRDefault="00EF753C" w:rsidP="004D205B">
      <w:pPr>
        <w:rPr>
          <w:rFonts w:ascii="Arial" w:hAnsi="Arial" w:cs="Arial"/>
          <w:sz w:val="22"/>
          <w:szCs w:val="22"/>
        </w:rPr>
      </w:pPr>
      <w:r>
        <w:rPr>
          <w:rFonts w:ascii="Arial" w:hAnsi="Arial" w:cs="Arial"/>
          <w:sz w:val="22"/>
          <w:szCs w:val="22"/>
        </w:rPr>
        <w:br w:type="page"/>
      </w:r>
    </w:p>
    <w:p w14:paraId="2F6D983F" w14:textId="77777777" w:rsidR="00A779BC" w:rsidRDefault="0043685A" w:rsidP="0005665F">
      <w:pPr>
        <w:pStyle w:val="Nadpis1"/>
        <w:rPr>
          <w:rFonts w:ascii="Arial" w:hAnsi="Arial" w:cs="Arial"/>
          <w:sz w:val="28"/>
          <w:szCs w:val="28"/>
        </w:rPr>
      </w:pPr>
      <w:bookmarkStart w:id="14" w:name="_Toc462838688"/>
      <w:r>
        <w:rPr>
          <w:rFonts w:ascii="Arial" w:hAnsi="Arial" w:cs="Arial"/>
          <w:sz w:val="28"/>
          <w:szCs w:val="28"/>
        </w:rPr>
        <w:lastRenderedPageBreak/>
        <w:t>6</w:t>
      </w:r>
      <w:r w:rsidR="00A779BC">
        <w:rPr>
          <w:rFonts w:ascii="Arial" w:hAnsi="Arial" w:cs="Arial"/>
          <w:sz w:val="28"/>
          <w:szCs w:val="28"/>
        </w:rPr>
        <w:t xml:space="preserve">. </w:t>
      </w:r>
      <w:r w:rsidR="008B2C86">
        <w:rPr>
          <w:rFonts w:ascii="Arial" w:hAnsi="Arial" w:cs="Arial"/>
          <w:sz w:val="28"/>
          <w:szCs w:val="28"/>
        </w:rPr>
        <w:t>V</w:t>
      </w:r>
      <w:r w:rsidR="00A779BC" w:rsidRPr="00A779BC">
        <w:rPr>
          <w:rFonts w:ascii="Arial" w:hAnsi="Arial" w:cs="Arial"/>
          <w:sz w:val="28"/>
          <w:szCs w:val="28"/>
        </w:rPr>
        <w:t>ízi</w:t>
      </w:r>
      <w:r w:rsidR="00156CB4">
        <w:rPr>
          <w:rFonts w:ascii="Arial" w:hAnsi="Arial" w:cs="Arial"/>
          <w:sz w:val="28"/>
          <w:szCs w:val="28"/>
        </w:rPr>
        <w:t>a a základné strategické smerovanie</w:t>
      </w:r>
      <w:bookmarkEnd w:id="14"/>
    </w:p>
    <w:p w14:paraId="1A76776A" w14:textId="77777777" w:rsidR="00105920" w:rsidRDefault="00105920" w:rsidP="0005665F"/>
    <w:p w14:paraId="4DCFDEC5" w14:textId="77777777" w:rsidR="00105920" w:rsidRDefault="00105920" w:rsidP="0005665F">
      <w:pPr>
        <w:jc w:val="both"/>
        <w:rPr>
          <w:rFonts w:ascii="Arial" w:hAnsi="Arial"/>
          <w:sz w:val="22"/>
          <w:szCs w:val="22"/>
        </w:rPr>
      </w:pPr>
      <w:r w:rsidRPr="00525E65">
        <w:rPr>
          <w:rFonts w:ascii="Arial" w:hAnsi="Arial"/>
          <w:sz w:val="22"/>
          <w:szCs w:val="22"/>
        </w:rPr>
        <w:t xml:space="preserve">Snaha o zlepšovanie kvality produktov a služieb poskytovaných organizáciami vo verejnom aj súkromnom sektore má prispieť nielen k zvýšeniu spokojnosti zákazníkov a ďalších zainteresovaných strán, ale aj k zvýšeniu konkurencieschopnosti krajiny ako celku. Ambíciu podporiť </w:t>
      </w:r>
      <w:r w:rsidR="00585756">
        <w:rPr>
          <w:rFonts w:ascii="Arial" w:hAnsi="Arial"/>
          <w:sz w:val="22"/>
          <w:szCs w:val="22"/>
        </w:rPr>
        <w:t>napĺňanie</w:t>
      </w:r>
      <w:r w:rsidRPr="00525E65">
        <w:rPr>
          <w:rFonts w:ascii="Arial" w:hAnsi="Arial"/>
          <w:sz w:val="22"/>
          <w:szCs w:val="22"/>
        </w:rPr>
        <w:t xml:space="preserve"> tohto zámeru má aj </w:t>
      </w:r>
      <w:r w:rsidR="00AA6DA9">
        <w:rPr>
          <w:rFonts w:ascii="Arial" w:hAnsi="Arial"/>
          <w:sz w:val="22"/>
          <w:szCs w:val="22"/>
        </w:rPr>
        <w:t>táto</w:t>
      </w:r>
      <w:r w:rsidRPr="00525E65">
        <w:rPr>
          <w:rFonts w:ascii="Arial" w:hAnsi="Arial"/>
          <w:sz w:val="22"/>
          <w:szCs w:val="22"/>
        </w:rPr>
        <w:t xml:space="preserve"> národná stratégia zlepšovania kvality produktov a služieb, a to orientáciou na hodnotenie kvality riadenia organizácií v oboch kľúčových sektoroch a na ich neustále zlepšovanie. Stratégia definuje priority, na ktoré sa koncentruje snaha o zlepšovanie kvality produktov a služieb a obsahuje strategický plán opisujúci spôsob, ako tento cieľ dosiahnuť. Súčasťou stratégie je </w:t>
      </w:r>
      <w:r w:rsidR="00AA6DA9">
        <w:rPr>
          <w:rFonts w:ascii="Arial" w:hAnsi="Arial"/>
          <w:sz w:val="22"/>
          <w:szCs w:val="22"/>
        </w:rPr>
        <w:t>aj opis</w:t>
      </w:r>
      <w:r w:rsidRPr="00525E65">
        <w:rPr>
          <w:rFonts w:ascii="Arial" w:hAnsi="Arial"/>
          <w:sz w:val="22"/>
          <w:szCs w:val="22"/>
        </w:rPr>
        <w:t xml:space="preserve"> jej implementácie v</w:t>
      </w:r>
      <w:r w:rsidR="0005665F">
        <w:rPr>
          <w:rFonts w:ascii="Arial" w:hAnsi="Arial"/>
          <w:sz w:val="22"/>
          <w:szCs w:val="22"/>
        </w:rPr>
        <w:t> </w:t>
      </w:r>
      <w:r w:rsidRPr="00525E65">
        <w:rPr>
          <w:rFonts w:ascii="Arial" w:hAnsi="Arial"/>
          <w:sz w:val="22"/>
          <w:szCs w:val="22"/>
        </w:rPr>
        <w:t>praxi.</w:t>
      </w:r>
    </w:p>
    <w:p w14:paraId="3AA20D6C" w14:textId="77777777" w:rsidR="00A15DE5" w:rsidRDefault="00A15DE5" w:rsidP="0005665F">
      <w:pPr>
        <w:pStyle w:val="Nadpis3"/>
      </w:pPr>
    </w:p>
    <w:tbl>
      <w:tblPr>
        <w:tblStyle w:val="Farebnpodfarbenie1zvraznenie6"/>
        <w:tblW w:w="0" w:type="auto"/>
        <w:tblInd w:w="10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985"/>
        <w:gridCol w:w="7087"/>
      </w:tblGrid>
      <w:tr w:rsidR="0005665F" w:rsidRPr="0005665F" w14:paraId="452E1C54" w14:textId="77777777" w:rsidTr="00585756">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0070C0"/>
              <w:left w:val="single" w:sz="8" w:space="0" w:color="0070C0"/>
              <w:bottom w:val="single" w:sz="8" w:space="0" w:color="0070C0"/>
              <w:right w:val="single" w:sz="8" w:space="0" w:color="0070C0"/>
            </w:tcBorders>
            <w:shd w:val="clear" w:color="auto" w:fill="B8CCE4" w:themeFill="accent1" w:themeFillTint="66"/>
            <w:vAlign w:val="center"/>
          </w:tcPr>
          <w:p w14:paraId="75E9CA9D" w14:textId="77777777" w:rsidR="0050081F" w:rsidRPr="0005665F" w:rsidRDefault="0050081F" w:rsidP="00585756">
            <w:pPr>
              <w:rPr>
                <w:rFonts w:ascii="Arial" w:hAnsi="Arial" w:cs="Arial"/>
                <w:color w:val="000000" w:themeColor="text1"/>
                <w:sz w:val="22"/>
                <w:szCs w:val="22"/>
              </w:rPr>
            </w:pPr>
            <w:r w:rsidRPr="0005665F">
              <w:rPr>
                <w:rFonts w:ascii="Arial" w:hAnsi="Arial" w:cs="Arial"/>
                <w:color w:val="000000" w:themeColor="text1"/>
                <w:sz w:val="22"/>
                <w:szCs w:val="22"/>
              </w:rPr>
              <w:t>Vízia</w:t>
            </w:r>
          </w:p>
        </w:tc>
        <w:tc>
          <w:tcPr>
            <w:tcW w:w="7087" w:type="dxa"/>
            <w:tcBorders>
              <w:top w:val="single" w:sz="8" w:space="0" w:color="0070C0"/>
              <w:left w:val="single" w:sz="8" w:space="0" w:color="0070C0"/>
              <w:bottom w:val="single" w:sz="8" w:space="0" w:color="0070C0"/>
              <w:right w:val="single" w:sz="8" w:space="0" w:color="0070C0"/>
            </w:tcBorders>
            <w:shd w:val="clear" w:color="auto" w:fill="B8CCE4" w:themeFill="accent1" w:themeFillTint="66"/>
            <w:vAlign w:val="center"/>
          </w:tcPr>
          <w:p w14:paraId="250ED5D5" w14:textId="77777777" w:rsidR="0050081F" w:rsidRPr="0005665F" w:rsidRDefault="0050081F" w:rsidP="0058575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2"/>
                <w:szCs w:val="22"/>
              </w:rPr>
            </w:pPr>
            <w:r w:rsidRPr="0005665F">
              <w:rPr>
                <w:rFonts w:ascii="Arial" w:hAnsi="Arial" w:cs="Arial"/>
                <w:color w:val="000000" w:themeColor="text1"/>
                <w:sz w:val="22"/>
                <w:szCs w:val="22"/>
              </w:rPr>
              <w:t>Dobre spravovaný a dobre fungujúci sociálny štát</w:t>
            </w:r>
          </w:p>
        </w:tc>
      </w:tr>
      <w:tr w:rsidR="0050081F" w:rsidRPr="0050081F" w14:paraId="2ABE5FEE" w14:textId="77777777" w:rsidTr="00585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0070C0"/>
              <w:right w:val="none" w:sz="0" w:space="0" w:color="auto"/>
            </w:tcBorders>
            <w:shd w:val="clear" w:color="auto" w:fill="FFFFFF" w:themeFill="background1"/>
            <w:vAlign w:val="center"/>
          </w:tcPr>
          <w:p w14:paraId="15019517" w14:textId="77777777" w:rsidR="0050081F" w:rsidRPr="0050081F" w:rsidRDefault="0050081F" w:rsidP="00585756">
            <w:pPr>
              <w:rPr>
                <w:rFonts w:ascii="Arial" w:hAnsi="Arial" w:cs="Arial"/>
                <w:sz w:val="22"/>
                <w:szCs w:val="22"/>
              </w:rPr>
            </w:pPr>
            <w:r w:rsidRPr="0050081F">
              <w:rPr>
                <w:rFonts w:ascii="Arial" w:hAnsi="Arial" w:cs="Arial"/>
                <w:sz w:val="22"/>
                <w:szCs w:val="22"/>
              </w:rPr>
              <w:t xml:space="preserve">Poslanie </w:t>
            </w:r>
          </w:p>
        </w:tc>
        <w:tc>
          <w:tcPr>
            <w:tcW w:w="7087" w:type="dxa"/>
            <w:tcBorders>
              <w:top w:val="single" w:sz="8" w:space="0" w:color="0070C0"/>
              <w:left w:val="none" w:sz="0" w:space="0" w:color="auto"/>
            </w:tcBorders>
            <w:shd w:val="clear" w:color="auto" w:fill="FFFFFF" w:themeFill="background1"/>
            <w:vAlign w:val="center"/>
          </w:tcPr>
          <w:p w14:paraId="78C14D46" w14:textId="693F75D3" w:rsidR="0050081F" w:rsidRPr="0050081F" w:rsidRDefault="0050081F" w:rsidP="00D12EA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0081F">
              <w:rPr>
                <w:rFonts w:ascii="Arial" w:hAnsi="Arial" w:cs="Arial"/>
                <w:sz w:val="22"/>
                <w:szCs w:val="22"/>
              </w:rPr>
              <w:t>Zvýšiť konkurencieschopnosť krajiny zjednotením celonárodného úsilia o neustále zlepšovanie kvality v organizáciách verejn</w:t>
            </w:r>
            <w:r w:rsidR="00585756">
              <w:rPr>
                <w:rFonts w:ascii="Arial" w:hAnsi="Arial" w:cs="Arial"/>
                <w:sz w:val="22"/>
                <w:szCs w:val="22"/>
              </w:rPr>
              <w:t>ého a</w:t>
            </w:r>
            <w:r w:rsidR="00515229">
              <w:rPr>
                <w:rFonts w:ascii="Arial" w:hAnsi="Arial" w:cs="Arial"/>
                <w:sz w:val="22"/>
                <w:szCs w:val="22"/>
              </w:rPr>
              <w:t> </w:t>
            </w:r>
            <w:r w:rsidR="00585756">
              <w:rPr>
                <w:rFonts w:ascii="Arial" w:hAnsi="Arial" w:cs="Arial"/>
                <w:sz w:val="22"/>
                <w:szCs w:val="22"/>
              </w:rPr>
              <w:t>súkromného sektora</w:t>
            </w:r>
          </w:p>
        </w:tc>
      </w:tr>
    </w:tbl>
    <w:p w14:paraId="6472FDB5" w14:textId="77777777" w:rsidR="0050081F" w:rsidRPr="0050081F" w:rsidRDefault="0050081F" w:rsidP="0005665F"/>
    <w:p w14:paraId="2A7BF733" w14:textId="77777777" w:rsidR="00105920" w:rsidRPr="0005665F" w:rsidRDefault="0043685A" w:rsidP="0005665F">
      <w:pPr>
        <w:pStyle w:val="Nadpis3"/>
        <w:rPr>
          <w:rFonts w:ascii="Arial" w:hAnsi="Arial" w:cs="Arial"/>
          <w:sz w:val="22"/>
          <w:szCs w:val="22"/>
        </w:rPr>
      </w:pPr>
      <w:r w:rsidRPr="0005665F">
        <w:rPr>
          <w:rFonts w:ascii="Arial" w:hAnsi="Arial" w:cs="Arial"/>
          <w:sz w:val="22"/>
          <w:szCs w:val="22"/>
        </w:rPr>
        <w:t>6</w:t>
      </w:r>
      <w:r w:rsidR="00A15DE5" w:rsidRPr="0005665F">
        <w:rPr>
          <w:rFonts w:ascii="Arial" w:hAnsi="Arial" w:cs="Arial"/>
          <w:sz w:val="22"/>
          <w:szCs w:val="22"/>
        </w:rPr>
        <w:t xml:space="preserve">.1 </w:t>
      </w:r>
      <w:r w:rsidR="00105920" w:rsidRPr="0005665F">
        <w:rPr>
          <w:rFonts w:ascii="Arial" w:hAnsi="Arial" w:cs="Arial"/>
          <w:sz w:val="22"/>
          <w:szCs w:val="22"/>
        </w:rPr>
        <w:t>Strategické ciele</w:t>
      </w:r>
    </w:p>
    <w:p w14:paraId="70C72F53" w14:textId="77777777" w:rsidR="00A15DE5" w:rsidRPr="00A15DE5" w:rsidRDefault="00A15DE5" w:rsidP="0005665F"/>
    <w:p w14:paraId="246F6E27" w14:textId="77777777" w:rsidR="00105920" w:rsidRPr="00525E65" w:rsidRDefault="00105920" w:rsidP="0005665F">
      <w:pPr>
        <w:jc w:val="both"/>
        <w:rPr>
          <w:rFonts w:ascii="Arial" w:hAnsi="Arial"/>
          <w:sz w:val="22"/>
          <w:szCs w:val="22"/>
        </w:rPr>
      </w:pPr>
      <w:r w:rsidRPr="00525E65">
        <w:rPr>
          <w:rFonts w:ascii="Arial" w:hAnsi="Arial"/>
          <w:sz w:val="22"/>
          <w:szCs w:val="22"/>
        </w:rPr>
        <w:t>Stratégia zlepšovania kvality je zameraná na dosiahnutie troch základných cieľov, ktoré vymedzujú, usmerňujú a zjednocujú celonárodnú snahu o neustále zlepšovanie kvality produktov a služieb v krajine. Ide o tieto strategické ciele:</w:t>
      </w:r>
    </w:p>
    <w:p w14:paraId="61E19054" w14:textId="77777777" w:rsidR="00105920" w:rsidRPr="00525E65" w:rsidRDefault="00105920" w:rsidP="0005665F">
      <w:pPr>
        <w:jc w:val="both"/>
        <w:rPr>
          <w:rFonts w:ascii="Arial" w:hAnsi="Arial"/>
          <w:sz w:val="22"/>
          <w:szCs w:val="22"/>
        </w:rPr>
      </w:pPr>
    </w:p>
    <w:p w14:paraId="256ACF44" w14:textId="77777777" w:rsidR="00105920" w:rsidRPr="00691ABE" w:rsidRDefault="00105920" w:rsidP="00FA1617">
      <w:pPr>
        <w:pStyle w:val="Odsekzoznamu"/>
        <w:numPr>
          <w:ilvl w:val="0"/>
          <w:numId w:val="11"/>
        </w:numPr>
        <w:ind w:left="284" w:hanging="284"/>
        <w:jc w:val="both"/>
        <w:rPr>
          <w:rFonts w:ascii="Arial" w:hAnsi="Arial"/>
          <w:sz w:val="22"/>
          <w:szCs w:val="22"/>
        </w:rPr>
      </w:pPr>
      <w:r w:rsidRPr="00525E65">
        <w:rPr>
          <w:rFonts w:ascii="Arial" w:hAnsi="Arial"/>
          <w:b/>
          <w:sz w:val="22"/>
          <w:szCs w:val="22"/>
        </w:rPr>
        <w:t>Výnimočnosť organizácie</w:t>
      </w:r>
      <w:r w:rsidRPr="00525E65">
        <w:rPr>
          <w:rFonts w:ascii="Arial" w:hAnsi="Arial"/>
          <w:sz w:val="22"/>
          <w:szCs w:val="22"/>
        </w:rPr>
        <w:t xml:space="preserve">. Podporovanie systémového prístupu k dosahovaniu </w:t>
      </w:r>
      <w:r w:rsidRPr="00691ABE">
        <w:rPr>
          <w:rFonts w:ascii="Arial" w:hAnsi="Arial"/>
          <w:sz w:val="22"/>
          <w:szCs w:val="22"/>
        </w:rPr>
        <w:t>výnimočnosti organizácie z hľadiska kvality poskytovaných produktov a služieb.</w:t>
      </w:r>
    </w:p>
    <w:p w14:paraId="0D9E3AFF" w14:textId="1073A9AA" w:rsidR="00105920" w:rsidRPr="00691ABE" w:rsidRDefault="00105920" w:rsidP="00FA1617">
      <w:pPr>
        <w:pStyle w:val="Odsekzoznamu"/>
        <w:numPr>
          <w:ilvl w:val="0"/>
          <w:numId w:val="11"/>
        </w:numPr>
        <w:ind w:left="284" w:hanging="284"/>
        <w:jc w:val="both"/>
        <w:rPr>
          <w:rFonts w:ascii="Arial" w:hAnsi="Arial"/>
          <w:sz w:val="22"/>
          <w:szCs w:val="22"/>
        </w:rPr>
      </w:pPr>
      <w:r w:rsidRPr="00691ABE">
        <w:rPr>
          <w:rFonts w:ascii="Arial" w:hAnsi="Arial"/>
          <w:b/>
          <w:sz w:val="22"/>
          <w:szCs w:val="22"/>
        </w:rPr>
        <w:t>Manažérstvo kvality</w:t>
      </w:r>
      <w:r w:rsidRPr="00691ABE">
        <w:rPr>
          <w:rFonts w:ascii="Arial" w:hAnsi="Arial"/>
          <w:sz w:val="22"/>
          <w:szCs w:val="22"/>
        </w:rPr>
        <w:t>. Podporovanie zlepšovania kvality produktov a služieb zlepšovaním organizácií pomocou samohodnotenia a benchmarkingu</w:t>
      </w:r>
      <w:r w:rsidR="00E324FC" w:rsidRPr="00691ABE">
        <w:rPr>
          <w:rFonts w:ascii="Arial" w:hAnsi="Arial"/>
          <w:sz w:val="22"/>
          <w:szCs w:val="22"/>
        </w:rPr>
        <w:t xml:space="preserve"> a implementácie požiadaviek systémových noriem</w:t>
      </w:r>
      <w:r w:rsidRPr="00691ABE">
        <w:rPr>
          <w:rFonts w:ascii="Arial" w:hAnsi="Arial"/>
          <w:sz w:val="22"/>
          <w:szCs w:val="22"/>
        </w:rPr>
        <w:t>.</w:t>
      </w:r>
    </w:p>
    <w:p w14:paraId="0A4A1392" w14:textId="10FF411F" w:rsidR="00105920" w:rsidRPr="00691ABE" w:rsidRDefault="00105920" w:rsidP="00FA1617">
      <w:pPr>
        <w:pStyle w:val="Odsekzoznamu"/>
        <w:numPr>
          <w:ilvl w:val="0"/>
          <w:numId w:val="11"/>
        </w:numPr>
        <w:ind w:left="284" w:hanging="284"/>
        <w:jc w:val="both"/>
        <w:rPr>
          <w:rFonts w:ascii="Arial" w:hAnsi="Arial"/>
          <w:sz w:val="22"/>
          <w:szCs w:val="22"/>
        </w:rPr>
      </w:pPr>
      <w:r w:rsidRPr="00691ABE">
        <w:rPr>
          <w:rFonts w:ascii="Arial" w:hAnsi="Arial"/>
          <w:b/>
          <w:sz w:val="22"/>
          <w:szCs w:val="22"/>
        </w:rPr>
        <w:t>Konkurencieschopnosť</w:t>
      </w:r>
      <w:r w:rsidRPr="00691ABE">
        <w:rPr>
          <w:rFonts w:ascii="Arial" w:hAnsi="Arial"/>
          <w:sz w:val="22"/>
          <w:szCs w:val="22"/>
        </w:rPr>
        <w:t>. Podnecovanie a podporovanie organizácií k neustálemu zlepšovaniu</w:t>
      </w:r>
      <w:r w:rsidR="00E324FC" w:rsidRPr="00691ABE">
        <w:rPr>
          <w:rFonts w:ascii="Arial" w:hAnsi="Arial"/>
          <w:sz w:val="22"/>
          <w:szCs w:val="22"/>
        </w:rPr>
        <w:t xml:space="preserve"> </w:t>
      </w:r>
      <w:r w:rsidR="00E324FC" w:rsidRPr="00691ABE">
        <w:rPr>
          <w:rFonts w:ascii="Arial" w:hAnsi="Arial" w:cs="Arial"/>
          <w:sz w:val="22"/>
          <w:szCs w:val="22"/>
        </w:rPr>
        <w:t>a trvalo udržateľnému rozvoju</w:t>
      </w:r>
      <w:r w:rsidRPr="00691ABE">
        <w:rPr>
          <w:rFonts w:ascii="Arial" w:hAnsi="Arial"/>
          <w:sz w:val="22"/>
          <w:szCs w:val="22"/>
        </w:rPr>
        <w:t>.</w:t>
      </w:r>
    </w:p>
    <w:p w14:paraId="56DD6DBA" w14:textId="77777777" w:rsidR="00A15DE5" w:rsidRDefault="00A15DE5" w:rsidP="0005665F">
      <w:pPr>
        <w:pStyle w:val="Nadpis3"/>
      </w:pPr>
    </w:p>
    <w:p w14:paraId="07C7606D" w14:textId="77777777" w:rsidR="00105920" w:rsidRPr="0005665F" w:rsidRDefault="0043685A" w:rsidP="0005665F">
      <w:pPr>
        <w:pStyle w:val="Nadpis3"/>
        <w:rPr>
          <w:rFonts w:ascii="Arial" w:hAnsi="Arial" w:cs="Arial"/>
          <w:sz w:val="22"/>
          <w:szCs w:val="22"/>
        </w:rPr>
      </w:pPr>
      <w:r w:rsidRPr="0005665F">
        <w:rPr>
          <w:rFonts w:ascii="Arial" w:hAnsi="Arial" w:cs="Arial"/>
          <w:sz w:val="22"/>
          <w:szCs w:val="22"/>
        </w:rPr>
        <w:t>6</w:t>
      </w:r>
      <w:r w:rsidR="00A15DE5" w:rsidRPr="0005665F">
        <w:rPr>
          <w:rFonts w:ascii="Arial" w:hAnsi="Arial" w:cs="Arial"/>
          <w:sz w:val="22"/>
          <w:szCs w:val="22"/>
        </w:rPr>
        <w:t xml:space="preserve">.2 </w:t>
      </w:r>
      <w:r w:rsidR="00105920" w:rsidRPr="0005665F">
        <w:rPr>
          <w:rFonts w:ascii="Arial" w:hAnsi="Arial" w:cs="Arial"/>
          <w:sz w:val="22"/>
          <w:szCs w:val="22"/>
        </w:rPr>
        <w:t>Prioritné oblasti</w:t>
      </w:r>
      <w:r w:rsidR="00A15DE5" w:rsidRPr="0005665F">
        <w:rPr>
          <w:rFonts w:ascii="Arial" w:hAnsi="Arial" w:cs="Arial"/>
          <w:sz w:val="22"/>
          <w:szCs w:val="22"/>
        </w:rPr>
        <w:t xml:space="preserve"> </w:t>
      </w:r>
    </w:p>
    <w:p w14:paraId="06CADFA3" w14:textId="77777777" w:rsidR="00A15DE5" w:rsidRPr="00A15DE5" w:rsidRDefault="00A15DE5" w:rsidP="0005665F"/>
    <w:p w14:paraId="2FF21FDF" w14:textId="5618BF70" w:rsidR="00105920" w:rsidRPr="00525E65" w:rsidRDefault="00105920" w:rsidP="0005665F">
      <w:pPr>
        <w:jc w:val="both"/>
        <w:rPr>
          <w:rFonts w:ascii="Arial" w:hAnsi="Arial"/>
          <w:sz w:val="22"/>
          <w:szCs w:val="22"/>
        </w:rPr>
      </w:pPr>
      <w:r w:rsidRPr="00525E65">
        <w:rPr>
          <w:rFonts w:ascii="Arial" w:hAnsi="Arial"/>
          <w:sz w:val="22"/>
          <w:szCs w:val="22"/>
        </w:rPr>
        <w:t xml:space="preserve">V úsilí o dosiahnutie strategických cieľov sa stratégia koncentruje na </w:t>
      </w:r>
      <w:r>
        <w:rPr>
          <w:rFonts w:ascii="Arial" w:hAnsi="Arial"/>
          <w:sz w:val="22"/>
          <w:szCs w:val="22"/>
        </w:rPr>
        <w:t>päť</w:t>
      </w:r>
      <w:r w:rsidRPr="00525E65">
        <w:rPr>
          <w:rFonts w:ascii="Arial" w:hAnsi="Arial"/>
          <w:sz w:val="22"/>
          <w:szCs w:val="22"/>
        </w:rPr>
        <w:t xml:space="preserve"> prioritn</w:t>
      </w:r>
      <w:r>
        <w:rPr>
          <w:rFonts w:ascii="Arial" w:hAnsi="Arial"/>
          <w:sz w:val="22"/>
          <w:szCs w:val="22"/>
        </w:rPr>
        <w:t>ých</w:t>
      </w:r>
      <w:r w:rsidRPr="00525E65">
        <w:rPr>
          <w:rFonts w:ascii="Arial" w:hAnsi="Arial"/>
          <w:sz w:val="22"/>
          <w:szCs w:val="22"/>
        </w:rPr>
        <w:t xml:space="preserve"> oblast</w:t>
      </w:r>
      <w:r>
        <w:rPr>
          <w:rFonts w:ascii="Arial" w:hAnsi="Arial"/>
          <w:sz w:val="22"/>
          <w:szCs w:val="22"/>
        </w:rPr>
        <w:t>í</w:t>
      </w:r>
      <w:r w:rsidRPr="00525E65">
        <w:rPr>
          <w:rFonts w:ascii="Arial" w:hAnsi="Arial"/>
          <w:sz w:val="22"/>
          <w:szCs w:val="22"/>
        </w:rPr>
        <w:t xml:space="preserve">, ktoré vychádzajú z analýzy súčasného stavu v zlepšovaní kvality a </w:t>
      </w:r>
      <w:r w:rsidR="00140EB8">
        <w:rPr>
          <w:rFonts w:ascii="Arial" w:hAnsi="Arial"/>
          <w:sz w:val="22"/>
          <w:szCs w:val="22"/>
        </w:rPr>
        <w:t xml:space="preserve">skúseností z </w:t>
      </w:r>
      <w:r w:rsidRPr="00525E65">
        <w:rPr>
          <w:rFonts w:ascii="Arial" w:hAnsi="Arial"/>
          <w:sz w:val="22"/>
          <w:szCs w:val="22"/>
        </w:rPr>
        <w:t>udeľovan</w:t>
      </w:r>
      <w:r w:rsidR="00140EB8">
        <w:rPr>
          <w:rFonts w:ascii="Arial" w:hAnsi="Arial"/>
          <w:sz w:val="22"/>
          <w:szCs w:val="22"/>
        </w:rPr>
        <w:t>ia</w:t>
      </w:r>
      <w:r w:rsidRPr="00525E65">
        <w:rPr>
          <w:rFonts w:ascii="Arial" w:hAnsi="Arial"/>
          <w:sz w:val="22"/>
          <w:szCs w:val="22"/>
        </w:rPr>
        <w:t xml:space="preserve"> </w:t>
      </w:r>
      <w:r w:rsidR="00E941B4">
        <w:rPr>
          <w:rFonts w:ascii="Arial" w:hAnsi="Arial"/>
          <w:sz w:val="22"/>
          <w:szCs w:val="22"/>
        </w:rPr>
        <w:t>NCSRK</w:t>
      </w:r>
      <w:r w:rsidRPr="00525E65">
        <w:rPr>
          <w:rFonts w:ascii="Arial" w:hAnsi="Arial"/>
          <w:sz w:val="22"/>
          <w:szCs w:val="22"/>
        </w:rPr>
        <w:t xml:space="preserve"> a </w:t>
      </w:r>
      <w:r w:rsidR="00C200DC">
        <w:rPr>
          <w:rFonts w:ascii="Arial" w:hAnsi="Arial"/>
          <w:sz w:val="22"/>
          <w:szCs w:val="22"/>
        </w:rPr>
        <w:t>NCSRSZ</w:t>
      </w:r>
      <w:r w:rsidR="00140EB8">
        <w:rPr>
          <w:rFonts w:ascii="Arial" w:hAnsi="Arial"/>
          <w:sz w:val="22"/>
          <w:szCs w:val="22"/>
        </w:rPr>
        <w:t>. Práve tu</w:t>
      </w:r>
      <w:r w:rsidRPr="00525E65">
        <w:rPr>
          <w:rFonts w:ascii="Arial" w:hAnsi="Arial"/>
          <w:sz w:val="22"/>
          <w:szCs w:val="22"/>
        </w:rPr>
        <w:t xml:space="preserve"> sa odrážajú predstavy a požiadavky zainteresovaných strán</w:t>
      </w:r>
      <w:r w:rsidR="00140EB8">
        <w:rPr>
          <w:rFonts w:ascii="Arial" w:hAnsi="Arial"/>
          <w:sz w:val="22"/>
          <w:szCs w:val="22"/>
        </w:rPr>
        <w:t xml:space="preserve">, ktoré </w:t>
      </w:r>
      <w:r w:rsidRPr="00525E65">
        <w:rPr>
          <w:rFonts w:ascii="Arial" w:hAnsi="Arial"/>
          <w:sz w:val="22"/>
          <w:szCs w:val="22"/>
        </w:rPr>
        <w:t>majú potenciál výrazne prispieť k zlepšovaniu organizácií pri dosahovaní vízie a plnení ich poslania v podobe kvalitnejších výstupov a</w:t>
      </w:r>
      <w:r w:rsidR="00585756">
        <w:rPr>
          <w:rFonts w:ascii="Arial" w:hAnsi="Arial"/>
          <w:sz w:val="22"/>
          <w:szCs w:val="22"/>
        </w:rPr>
        <w:t> </w:t>
      </w:r>
      <w:r w:rsidRPr="00525E65">
        <w:rPr>
          <w:rFonts w:ascii="Arial" w:hAnsi="Arial"/>
          <w:sz w:val="22"/>
          <w:szCs w:val="22"/>
        </w:rPr>
        <w:t>výsledkov. Keďže s implementáciou stratégie zlepšovania kvality sa počíta od roku 2017 a</w:t>
      </w:r>
      <w:r w:rsidR="00585756">
        <w:rPr>
          <w:rFonts w:ascii="Arial" w:hAnsi="Arial"/>
          <w:sz w:val="22"/>
          <w:szCs w:val="22"/>
        </w:rPr>
        <w:t> </w:t>
      </w:r>
      <w:r w:rsidRPr="00525E65">
        <w:rPr>
          <w:rFonts w:ascii="Arial" w:hAnsi="Arial"/>
          <w:sz w:val="22"/>
          <w:szCs w:val="22"/>
        </w:rPr>
        <w:t>ďalej, budú konkrétne kvantitatívne ciele a</w:t>
      </w:r>
      <w:r w:rsidR="00010CC3">
        <w:rPr>
          <w:rFonts w:ascii="Arial" w:hAnsi="Arial"/>
          <w:sz w:val="22"/>
          <w:szCs w:val="22"/>
        </w:rPr>
        <w:t> </w:t>
      </w:r>
      <w:r w:rsidRPr="00525E65">
        <w:rPr>
          <w:rFonts w:ascii="Arial" w:hAnsi="Arial"/>
          <w:sz w:val="22"/>
          <w:szCs w:val="22"/>
        </w:rPr>
        <w:t>opatrenia v každej prioritnej oblasti dopracované v úzkej spolupráci so zainteresovanými stranami. Ide najmä o tieto priority:</w:t>
      </w:r>
    </w:p>
    <w:p w14:paraId="76BD7591" w14:textId="77777777" w:rsidR="00105920" w:rsidRPr="00525E65" w:rsidRDefault="00105920" w:rsidP="0005665F">
      <w:pPr>
        <w:jc w:val="both"/>
        <w:rPr>
          <w:rFonts w:ascii="Arial" w:hAnsi="Arial"/>
          <w:sz w:val="22"/>
          <w:szCs w:val="22"/>
        </w:rPr>
      </w:pPr>
    </w:p>
    <w:p w14:paraId="5D54276C" w14:textId="77777777" w:rsidR="00105920" w:rsidRPr="00525E65" w:rsidRDefault="00105920" w:rsidP="00FA1617">
      <w:pPr>
        <w:pStyle w:val="Odsekzoznamu"/>
        <w:numPr>
          <w:ilvl w:val="0"/>
          <w:numId w:val="10"/>
        </w:numPr>
        <w:ind w:left="284" w:hanging="284"/>
        <w:jc w:val="both"/>
        <w:rPr>
          <w:rFonts w:ascii="Arial" w:hAnsi="Arial"/>
          <w:sz w:val="22"/>
          <w:szCs w:val="22"/>
        </w:rPr>
      </w:pPr>
      <w:r w:rsidRPr="00525E65">
        <w:rPr>
          <w:rFonts w:ascii="Arial" w:hAnsi="Arial"/>
          <w:b/>
          <w:sz w:val="22"/>
          <w:szCs w:val="22"/>
        </w:rPr>
        <w:t>Zlepšovanie organizácií</w:t>
      </w:r>
      <w:r w:rsidRPr="00525E65">
        <w:rPr>
          <w:rFonts w:ascii="Arial" w:hAnsi="Arial"/>
          <w:sz w:val="22"/>
          <w:szCs w:val="22"/>
        </w:rPr>
        <w:t xml:space="preserve"> podporovaním zavádzania komplexného manažérstva kvality (TQM). </w:t>
      </w:r>
    </w:p>
    <w:p w14:paraId="00793BDF" w14:textId="3E8F2D9B" w:rsidR="00105920" w:rsidRPr="00525E65" w:rsidRDefault="00105920" w:rsidP="00FA1617">
      <w:pPr>
        <w:pStyle w:val="Odsekzoznamu"/>
        <w:numPr>
          <w:ilvl w:val="0"/>
          <w:numId w:val="10"/>
        </w:numPr>
        <w:ind w:left="284" w:hanging="284"/>
        <w:jc w:val="both"/>
        <w:rPr>
          <w:rFonts w:ascii="Arial" w:hAnsi="Arial"/>
          <w:sz w:val="22"/>
          <w:szCs w:val="22"/>
        </w:rPr>
      </w:pPr>
      <w:r w:rsidRPr="00525E65">
        <w:rPr>
          <w:rFonts w:ascii="Arial" w:hAnsi="Arial"/>
          <w:b/>
          <w:sz w:val="22"/>
          <w:szCs w:val="22"/>
        </w:rPr>
        <w:t>Zvyšovanie kultúry kvality</w:t>
      </w:r>
      <w:r w:rsidRPr="00525E65">
        <w:rPr>
          <w:rFonts w:ascii="Arial" w:hAnsi="Arial"/>
          <w:sz w:val="22"/>
          <w:szCs w:val="22"/>
        </w:rPr>
        <w:t xml:space="preserve"> podporovaním</w:t>
      </w:r>
      <w:r>
        <w:rPr>
          <w:rFonts w:ascii="Arial" w:hAnsi="Arial"/>
          <w:sz w:val="22"/>
          <w:szCs w:val="22"/>
        </w:rPr>
        <w:t>,</w:t>
      </w:r>
      <w:r w:rsidRPr="00525E65">
        <w:rPr>
          <w:rFonts w:ascii="Arial" w:hAnsi="Arial"/>
          <w:sz w:val="22"/>
          <w:szCs w:val="22"/>
        </w:rPr>
        <w:t xml:space="preserve"> propagovaním a udeľovaním </w:t>
      </w:r>
      <w:r w:rsidR="00E941B4">
        <w:rPr>
          <w:rFonts w:ascii="Arial" w:hAnsi="Arial"/>
          <w:sz w:val="22"/>
          <w:szCs w:val="22"/>
        </w:rPr>
        <w:t>NCSRK</w:t>
      </w:r>
      <w:r w:rsidRPr="00525E65">
        <w:rPr>
          <w:rFonts w:ascii="Arial" w:hAnsi="Arial"/>
          <w:sz w:val="22"/>
          <w:szCs w:val="22"/>
        </w:rPr>
        <w:t xml:space="preserve"> a</w:t>
      </w:r>
      <w:r w:rsidR="00010CC3">
        <w:rPr>
          <w:rFonts w:ascii="Arial" w:hAnsi="Arial"/>
          <w:sz w:val="22"/>
          <w:szCs w:val="22"/>
        </w:rPr>
        <w:t> </w:t>
      </w:r>
      <w:r w:rsidR="00E941B4" w:rsidRPr="00B604B9">
        <w:rPr>
          <w:rFonts w:ascii="Arial" w:hAnsi="Arial" w:cs="Arial"/>
          <w:sz w:val="22"/>
          <w:szCs w:val="22"/>
        </w:rPr>
        <w:t>NCSRSZ</w:t>
      </w:r>
      <w:r w:rsidRPr="00525E65">
        <w:rPr>
          <w:rFonts w:ascii="Arial" w:hAnsi="Arial"/>
          <w:sz w:val="22"/>
          <w:szCs w:val="22"/>
        </w:rPr>
        <w:t>.</w:t>
      </w:r>
    </w:p>
    <w:p w14:paraId="45FA8120" w14:textId="77777777" w:rsidR="00105920" w:rsidRPr="00525E65" w:rsidRDefault="00105920" w:rsidP="00FA1617">
      <w:pPr>
        <w:pStyle w:val="Odsekzoznamu"/>
        <w:numPr>
          <w:ilvl w:val="0"/>
          <w:numId w:val="10"/>
        </w:numPr>
        <w:ind w:left="284" w:hanging="284"/>
        <w:jc w:val="both"/>
        <w:rPr>
          <w:rFonts w:ascii="Arial" w:hAnsi="Arial"/>
          <w:sz w:val="22"/>
          <w:szCs w:val="22"/>
        </w:rPr>
      </w:pPr>
      <w:r w:rsidRPr="00525E65">
        <w:rPr>
          <w:rFonts w:ascii="Arial" w:hAnsi="Arial"/>
          <w:b/>
          <w:sz w:val="22"/>
          <w:szCs w:val="22"/>
        </w:rPr>
        <w:t>Identifikácia príležitostí na zlepšovanie</w:t>
      </w:r>
      <w:r w:rsidRPr="00525E65">
        <w:rPr>
          <w:rFonts w:ascii="Arial" w:hAnsi="Arial"/>
          <w:color w:val="FF0000"/>
          <w:sz w:val="22"/>
          <w:szCs w:val="22"/>
        </w:rPr>
        <w:t xml:space="preserve"> </w:t>
      </w:r>
      <w:r w:rsidRPr="00525E65">
        <w:rPr>
          <w:rFonts w:ascii="Arial" w:hAnsi="Arial"/>
          <w:sz w:val="22"/>
          <w:szCs w:val="22"/>
        </w:rPr>
        <w:t>samohodnotením a rozvíjanie benchmarkingu a</w:t>
      </w:r>
      <w:r w:rsidR="00585756">
        <w:rPr>
          <w:rFonts w:ascii="Arial" w:hAnsi="Arial"/>
          <w:sz w:val="22"/>
          <w:szCs w:val="22"/>
        </w:rPr>
        <w:t> </w:t>
      </w:r>
      <w:r w:rsidRPr="00525E65">
        <w:rPr>
          <w:rFonts w:ascii="Arial" w:hAnsi="Arial"/>
          <w:sz w:val="22"/>
          <w:szCs w:val="22"/>
        </w:rPr>
        <w:t>benchlearningu organizovaním iniciačných podujatí a aktivít.</w:t>
      </w:r>
    </w:p>
    <w:p w14:paraId="36387B6C" w14:textId="77777777" w:rsidR="00105920" w:rsidRDefault="00105920" w:rsidP="00FA1617">
      <w:pPr>
        <w:pStyle w:val="Odsekzoznamu"/>
        <w:numPr>
          <w:ilvl w:val="0"/>
          <w:numId w:val="10"/>
        </w:numPr>
        <w:ind w:left="284" w:hanging="284"/>
        <w:jc w:val="both"/>
        <w:rPr>
          <w:rFonts w:ascii="Arial" w:hAnsi="Arial"/>
          <w:sz w:val="22"/>
          <w:szCs w:val="22"/>
        </w:rPr>
      </w:pPr>
      <w:r w:rsidRPr="00525E65">
        <w:rPr>
          <w:rFonts w:ascii="Arial" w:hAnsi="Arial"/>
          <w:b/>
          <w:sz w:val="22"/>
          <w:szCs w:val="22"/>
        </w:rPr>
        <w:t>Spolupráca so zainteresovanými stranami</w:t>
      </w:r>
      <w:r w:rsidRPr="00525E65">
        <w:rPr>
          <w:rFonts w:ascii="Arial" w:hAnsi="Arial"/>
          <w:sz w:val="22"/>
          <w:szCs w:val="22"/>
        </w:rPr>
        <w:t xml:space="preserve"> </w:t>
      </w:r>
      <w:r>
        <w:rPr>
          <w:rFonts w:ascii="Arial" w:hAnsi="Arial"/>
          <w:sz w:val="22"/>
          <w:szCs w:val="22"/>
        </w:rPr>
        <w:t xml:space="preserve">na implementácii stratégie a </w:t>
      </w:r>
      <w:r w:rsidRPr="00525E65">
        <w:rPr>
          <w:rFonts w:ascii="Arial" w:hAnsi="Arial"/>
          <w:sz w:val="22"/>
          <w:szCs w:val="22"/>
        </w:rPr>
        <w:t>organizovan</w:t>
      </w:r>
      <w:r>
        <w:rPr>
          <w:rFonts w:ascii="Arial" w:hAnsi="Arial"/>
          <w:sz w:val="22"/>
          <w:szCs w:val="22"/>
        </w:rPr>
        <w:t>ie</w:t>
      </w:r>
      <w:r w:rsidRPr="00525E65">
        <w:rPr>
          <w:rFonts w:ascii="Arial" w:hAnsi="Arial"/>
          <w:sz w:val="22"/>
          <w:szCs w:val="22"/>
        </w:rPr>
        <w:t xml:space="preserve"> spoločných iniciatív na podporu zlepšovania kvality produktov a služieb zlepšovaním organizácií.</w:t>
      </w:r>
    </w:p>
    <w:p w14:paraId="2FE3B886" w14:textId="77777777" w:rsidR="00105920" w:rsidRPr="00525E65" w:rsidRDefault="00105920" w:rsidP="00FA1617">
      <w:pPr>
        <w:pStyle w:val="Odsekzoznamu"/>
        <w:numPr>
          <w:ilvl w:val="0"/>
          <w:numId w:val="10"/>
        </w:numPr>
        <w:ind w:left="284" w:hanging="284"/>
        <w:jc w:val="both"/>
        <w:rPr>
          <w:rFonts w:ascii="Arial" w:hAnsi="Arial"/>
          <w:sz w:val="22"/>
          <w:szCs w:val="22"/>
        </w:rPr>
      </w:pPr>
      <w:r w:rsidRPr="007479D2">
        <w:rPr>
          <w:rFonts w:ascii="Arial" w:hAnsi="Arial"/>
          <w:b/>
          <w:sz w:val="22"/>
          <w:szCs w:val="22"/>
        </w:rPr>
        <w:t>Dosahovanie lepších výsledkov</w:t>
      </w:r>
      <w:r>
        <w:rPr>
          <w:rFonts w:ascii="Arial" w:hAnsi="Arial"/>
          <w:sz w:val="22"/>
          <w:szCs w:val="22"/>
        </w:rPr>
        <w:t xml:space="preserve"> podporovaním strate</w:t>
      </w:r>
      <w:r w:rsidR="00EA2990">
        <w:rPr>
          <w:rFonts w:ascii="Arial" w:hAnsi="Arial"/>
          <w:sz w:val="22"/>
          <w:szCs w:val="22"/>
        </w:rPr>
        <w:t>gického plánovania výnimočnosti</w:t>
      </w:r>
      <w:r>
        <w:rPr>
          <w:rFonts w:ascii="Arial" w:hAnsi="Arial"/>
          <w:sz w:val="22"/>
          <w:szCs w:val="22"/>
        </w:rPr>
        <w:t xml:space="preserve"> a systémov riadenia výkonnosti a rozvoja zamestnancov. </w:t>
      </w:r>
    </w:p>
    <w:p w14:paraId="59599622" w14:textId="77777777" w:rsidR="00105920" w:rsidRPr="00525E65" w:rsidRDefault="00105920" w:rsidP="0005665F">
      <w:pPr>
        <w:jc w:val="both"/>
        <w:rPr>
          <w:rFonts w:ascii="Arial" w:hAnsi="Arial"/>
          <w:sz w:val="22"/>
          <w:szCs w:val="22"/>
        </w:rPr>
      </w:pPr>
      <w:r w:rsidRPr="00525E65">
        <w:rPr>
          <w:rFonts w:ascii="Arial" w:hAnsi="Arial"/>
          <w:sz w:val="22"/>
          <w:szCs w:val="22"/>
        </w:rPr>
        <w:lastRenderedPageBreak/>
        <w:t>Plnenie uvedených priorít možno dosiahnuť jedine aktívnou účasťou a spoluprácou so</w:t>
      </w:r>
      <w:r w:rsidR="00585756">
        <w:rPr>
          <w:rFonts w:ascii="Arial" w:hAnsi="Arial"/>
          <w:sz w:val="22"/>
          <w:szCs w:val="22"/>
        </w:rPr>
        <w:t> </w:t>
      </w:r>
      <w:r w:rsidRPr="00525E65">
        <w:rPr>
          <w:rFonts w:ascii="Arial" w:hAnsi="Arial"/>
          <w:sz w:val="22"/>
          <w:szCs w:val="22"/>
        </w:rPr>
        <w:t>zainteresovanými stranami vo verejnom a súkromnom sektore, ale aj organizáciami a</w:t>
      </w:r>
      <w:r w:rsidR="00585756">
        <w:rPr>
          <w:rFonts w:ascii="Arial" w:hAnsi="Arial"/>
          <w:sz w:val="22"/>
          <w:szCs w:val="22"/>
        </w:rPr>
        <w:t> </w:t>
      </w:r>
      <w:r w:rsidRPr="00525E65">
        <w:rPr>
          <w:rFonts w:ascii="Arial" w:hAnsi="Arial"/>
          <w:sz w:val="22"/>
          <w:szCs w:val="22"/>
        </w:rPr>
        <w:t>jednotlivcami aktívne participujúcimi na kultúrnom, spoločenskom a hospodárskom živote krajiny. Keďže každý z uvedených aktérov má svoje špecifické hodnoty, potreby a</w:t>
      </w:r>
      <w:r w:rsidR="00585756">
        <w:rPr>
          <w:rFonts w:ascii="Arial" w:hAnsi="Arial"/>
          <w:sz w:val="22"/>
          <w:szCs w:val="22"/>
        </w:rPr>
        <w:t> </w:t>
      </w:r>
      <w:r w:rsidRPr="00525E65">
        <w:rPr>
          <w:rFonts w:ascii="Arial" w:hAnsi="Arial"/>
          <w:sz w:val="22"/>
          <w:szCs w:val="22"/>
        </w:rPr>
        <w:t xml:space="preserve">požiadavky, je zrejmé, že na ich uspokojenie bude voliť rozdielne spôsoby napĺňania prioritných oblastí. Úlohou stratégie </w:t>
      </w:r>
      <w:r w:rsidR="00AA6DA9">
        <w:rPr>
          <w:rFonts w:ascii="Arial" w:hAnsi="Arial"/>
          <w:sz w:val="22"/>
          <w:szCs w:val="22"/>
        </w:rPr>
        <w:t>je</w:t>
      </w:r>
      <w:r w:rsidRPr="00525E65">
        <w:rPr>
          <w:rFonts w:ascii="Arial" w:hAnsi="Arial"/>
          <w:sz w:val="22"/>
          <w:szCs w:val="22"/>
        </w:rPr>
        <w:t xml:space="preserve"> zaručiť konzistentnosť rozdielnych prístupov a</w:t>
      </w:r>
      <w:r w:rsidR="00585756">
        <w:rPr>
          <w:rFonts w:ascii="Arial" w:hAnsi="Arial"/>
          <w:sz w:val="22"/>
          <w:szCs w:val="22"/>
        </w:rPr>
        <w:t> </w:t>
      </w:r>
      <w:r w:rsidRPr="00525E65">
        <w:rPr>
          <w:rFonts w:ascii="Arial" w:hAnsi="Arial"/>
          <w:sz w:val="22"/>
          <w:szCs w:val="22"/>
        </w:rPr>
        <w:t>opatrení so spoločne zdieľanými strategickými cieľmi a prioritami. V priebehu času bude hlavným cieľom stratégie preukázať zlepšenie kvality produktov a služieb vo väzbe na</w:t>
      </w:r>
      <w:r w:rsidR="00585756">
        <w:rPr>
          <w:rFonts w:ascii="Arial" w:hAnsi="Arial"/>
          <w:sz w:val="22"/>
          <w:szCs w:val="22"/>
        </w:rPr>
        <w:t> </w:t>
      </w:r>
      <w:r w:rsidRPr="00525E65">
        <w:rPr>
          <w:rFonts w:ascii="Arial" w:hAnsi="Arial"/>
          <w:sz w:val="22"/>
          <w:szCs w:val="22"/>
        </w:rPr>
        <w:t xml:space="preserve">neustále zlepšovanie fungovania organizácií. </w:t>
      </w:r>
    </w:p>
    <w:p w14:paraId="5CE18D30" w14:textId="77777777" w:rsidR="00C61F4B" w:rsidRDefault="00C61F4B" w:rsidP="0005665F">
      <w:pPr>
        <w:jc w:val="both"/>
        <w:rPr>
          <w:rFonts w:ascii="Arial" w:hAnsi="Arial"/>
          <w:sz w:val="22"/>
          <w:szCs w:val="22"/>
        </w:rPr>
      </w:pPr>
    </w:p>
    <w:p w14:paraId="53F2476C" w14:textId="62C25C13" w:rsidR="00C61F4B" w:rsidRPr="00525E65" w:rsidRDefault="00C61F4B" w:rsidP="0005665F">
      <w:pPr>
        <w:jc w:val="both"/>
        <w:rPr>
          <w:rFonts w:ascii="Arial" w:hAnsi="Arial"/>
          <w:sz w:val="22"/>
          <w:szCs w:val="22"/>
        </w:rPr>
      </w:pPr>
      <w:r>
        <w:rPr>
          <w:rFonts w:ascii="Arial" w:hAnsi="Arial"/>
          <w:sz w:val="22"/>
          <w:szCs w:val="22"/>
        </w:rPr>
        <w:t>Základom stratégie teda budú prebiehajúce aktivity organizácií zamerané na neustále zlepšovanie kvality, dosahované výsledky a odporúčania zainteresovaných strán zamerané na dosahovanie troch strategických cieľov. Prakticky od prvého národného programu kvality, vyhláseného vládou SR uznesením číslo 673/1998</w:t>
      </w:r>
      <w:r w:rsidR="00585756">
        <w:rPr>
          <w:rFonts w:ascii="Arial" w:hAnsi="Arial"/>
          <w:sz w:val="22"/>
          <w:szCs w:val="22"/>
        </w:rPr>
        <w:t>,</w:t>
      </w:r>
      <w:r>
        <w:rPr>
          <w:rFonts w:ascii="Arial" w:hAnsi="Arial"/>
          <w:sz w:val="22"/>
          <w:szCs w:val="22"/>
        </w:rPr>
        <w:t xml:space="preserve"> až dodnes sa vyvinulo nemalé úsilie na</w:t>
      </w:r>
      <w:r w:rsidR="00585756">
        <w:rPr>
          <w:rFonts w:ascii="Arial" w:hAnsi="Arial"/>
          <w:sz w:val="22"/>
          <w:szCs w:val="22"/>
        </w:rPr>
        <w:t> </w:t>
      </w:r>
      <w:r>
        <w:rPr>
          <w:rFonts w:ascii="Arial" w:hAnsi="Arial"/>
          <w:sz w:val="22"/>
          <w:szCs w:val="22"/>
        </w:rPr>
        <w:t>definovanie, meranie a zlepšovanie kvality v organizáciách. Realizovali sa viaceré aktivity založené na báze partnerstva medzi vládou, súkromnými organizáciami a spotrebiteľmi, na</w:t>
      </w:r>
      <w:r w:rsidR="00585756">
        <w:rPr>
          <w:rFonts w:ascii="Arial" w:hAnsi="Arial"/>
          <w:sz w:val="22"/>
          <w:szCs w:val="22"/>
        </w:rPr>
        <w:t> </w:t>
      </w:r>
      <w:r>
        <w:rPr>
          <w:rFonts w:ascii="Arial" w:hAnsi="Arial"/>
          <w:sz w:val="22"/>
          <w:szCs w:val="22"/>
        </w:rPr>
        <w:t xml:space="preserve">celoštátnej úrovni to bola a je </w:t>
      </w:r>
      <w:r w:rsidR="00E941B4">
        <w:rPr>
          <w:rFonts w:ascii="Arial" w:hAnsi="Arial"/>
          <w:sz w:val="22"/>
          <w:szCs w:val="22"/>
        </w:rPr>
        <w:t>NCSRK</w:t>
      </w:r>
      <w:r>
        <w:rPr>
          <w:rFonts w:ascii="Arial" w:hAnsi="Arial"/>
          <w:sz w:val="22"/>
          <w:szCs w:val="22"/>
        </w:rPr>
        <w:t xml:space="preserve"> a </w:t>
      </w:r>
      <w:r w:rsidR="00E941B4" w:rsidRPr="00B40EBB">
        <w:rPr>
          <w:rFonts w:ascii="Arial" w:hAnsi="Arial" w:cs="Arial"/>
          <w:sz w:val="22"/>
          <w:szCs w:val="22"/>
        </w:rPr>
        <w:t>NCSRSZ</w:t>
      </w:r>
      <w:r>
        <w:rPr>
          <w:rFonts w:ascii="Arial" w:hAnsi="Arial"/>
          <w:sz w:val="22"/>
          <w:szCs w:val="22"/>
        </w:rPr>
        <w:t>, ale aj mnohé ďalšie projekty realizované na miestnej úrovni. Toto úsilie sa častokrát realizovalo v kontexte konkurenčných stimulov, regulácií a administratívnej záťaže, čo vyvolávalo zmätok a neistotu a vytváralo bariéry na ceste k zlepšovaniu.</w:t>
      </w:r>
      <w:r w:rsidR="00E324FC">
        <w:rPr>
          <w:rFonts w:ascii="Arial" w:hAnsi="Arial"/>
          <w:sz w:val="22"/>
          <w:szCs w:val="22"/>
        </w:rPr>
        <w:t xml:space="preserve"> </w:t>
      </w:r>
      <w:r w:rsidRPr="006A6E96">
        <w:rPr>
          <w:rFonts w:ascii="Arial" w:hAnsi="Arial"/>
          <w:sz w:val="22"/>
          <w:szCs w:val="22"/>
        </w:rPr>
        <w:t>Ambíciou národnej stratégie je pomôcť pri zmene tohto stavu a prispieť k vytváraniu prostredia priaznivejšieho pre zlepšovanie kvality organizácií.</w:t>
      </w:r>
    </w:p>
    <w:p w14:paraId="10AAE409" w14:textId="77777777" w:rsidR="00156CB4" w:rsidRDefault="00156CB4" w:rsidP="0005665F"/>
    <w:p w14:paraId="06FAF308" w14:textId="77777777" w:rsidR="0005665F" w:rsidRDefault="0005665F" w:rsidP="0005665F">
      <w:r>
        <w:br w:type="page"/>
      </w:r>
    </w:p>
    <w:p w14:paraId="644A3180" w14:textId="77777777" w:rsidR="00156CB4" w:rsidRPr="00156CB4" w:rsidRDefault="0043685A" w:rsidP="0005665F">
      <w:pPr>
        <w:pStyle w:val="Nadpis1"/>
        <w:rPr>
          <w:rFonts w:ascii="Arial" w:hAnsi="Arial"/>
          <w:sz w:val="28"/>
          <w:szCs w:val="28"/>
        </w:rPr>
      </w:pPr>
      <w:bookmarkStart w:id="15" w:name="_Toc462838689"/>
      <w:r>
        <w:rPr>
          <w:rFonts w:ascii="Arial" w:hAnsi="Arial"/>
          <w:sz w:val="28"/>
          <w:szCs w:val="28"/>
        </w:rPr>
        <w:lastRenderedPageBreak/>
        <w:t>7</w:t>
      </w:r>
      <w:r w:rsidR="00156CB4" w:rsidRPr="00156CB4">
        <w:rPr>
          <w:rFonts w:ascii="Arial" w:hAnsi="Arial"/>
          <w:sz w:val="28"/>
          <w:szCs w:val="28"/>
        </w:rPr>
        <w:t>. Implementácia stratégie</w:t>
      </w:r>
      <w:bookmarkEnd w:id="15"/>
    </w:p>
    <w:p w14:paraId="0D59F32A" w14:textId="77777777" w:rsidR="00A779BC" w:rsidRPr="0093676A" w:rsidRDefault="00A779BC" w:rsidP="0005665F">
      <w:pPr>
        <w:jc w:val="both"/>
        <w:rPr>
          <w:rFonts w:ascii="Arial" w:hAnsi="Arial" w:cs="Arial"/>
          <w:sz w:val="22"/>
          <w:szCs w:val="22"/>
        </w:rPr>
      </w:pPr>
    </w:p>
    <w:p w14:paraId="4ED248CE" w14:textId="7ACD90DD" w:rsidR="00105920" w:rsidRPr="00525E65" w:rsidRDefault="00105920" w:rsidP="0005665F">
      <w:pPr>
        <w:jc w:val="both"/>
        <w:rPr>
          <w:rFonts w:ascii="Arial" w:hAnsi="Arial"/>
          <w:sz w:val="22"/>
          <w:szCs w:val="22"/>
        </w:rPr>
      </w:pPr>
      <w:r w:rsidRPr="00525E65">
        <w:rPr>
          <w:rFonts w:ascii="Arial" w:hAnsi="Arial"/>
          <w:sz w:val="22"/>
          <w:szCs w:val="22"/>
        </w:rPr>
        <w:t>Stratégia zlepšovania kvality definuje strategické ciele a priority na základe dôkladnej analýzy súčasného stavu v oblasti zlepšovania kvality a zvyšovania konkurencieschopnosti krajiny, ale aj na základe konzultácií s relevantnými aktérmi v súkromnom aj verejnom sektore. Súčasne explicitne uznáva, že v konečnom dôsledku všetky aktivity súvisiace so</w:t>
      </w:r>
      <w:r w:rsidR="00585756">
        <w:rPr>
          <w:rFonts w:ascii="Arial" w:hAnsi="Arial"/>
          <w:sz w:val="22"/>
          <w:szCs w:val="22"/>
        </w:rPr>
        <w:t> </w:t>
      </w:r>
      <w:r w:rsidRPr="00525E65">
        <w:rPr>
          <w:rFonts w:ascii="Arial" w:hAnsi="Arial"/>
          <w:sz w:val="22"/>
          <w:szCs w:val="22"/>
        </w:rPr>
        <w:t>zlepšovaním kvality majú subjektívny charakter, keďže vychádzajú z vnútra organizácie a</w:t>
      </w:r>
      <w:r w:rsidR="001A7214">
        <w:rPr>
          <w:rFonts w:ascii="Arial" w:hAnsi="Arial"/>
          <w:sz w:val="22"/>
          <w:szCs w:val="22"/>
        </w:rPr>
        <w:t> </w:t>
      </w:r>
      <w:r w:rsidRPr="00525E65">
        <w:rPr>
          <w:rFonts w:ascii="Arial" w:hAnsi="Arial"/>
          <w:sz w:val="22"/>
          <w:szCs w:val="22"/>
        </w:rPr>
        <w:t xml:space="preserve">sú jej výsostne slobodným rozhodnutím. </w:t>
      </w:r>
    </w:p>
    <w:p w14:paraId="743FE9AA" w14:textId="77777777" w:rsidR="00714FDA" w:rsidRDefault="00105920" w:rsidP="0005665F">
      <w:pPr>
        <w:jc w:val="both"/>
        <w:rPr>
          <w:rFonts w:ascii="Arial" w:hAnsi="Arial"/>
          <w:sz w:val="22"/>
          <w:szCs w:val="22"/>
        </w:rPr>
      </w:pPr>
      <w:r w:rsidRPr="00525E65">
        <w:rPr>
          <w:rFonts w:ascii="Arial" w:hAnsi="Arial"/>
          <w:sz w:val="22"/>
          <w:szCs w:val="22"/>
        </w:rPr>
        <w:tab/>
      </w:r>
    </w:p>
    <w:p w14:paraId="52F40F00" w14:textId="3B3B5E87" w:rsidR="00105920" w:rsidRPr="00525E65" w:rsidRDefault="00585756" w:rsidP="0005665F">
      <w:pPr>
        <w:jc w:val="both"/>
        <w:rPr>
          <w:rFonts w:ascii="Arial" w:hAnsi="Arial"/>
          <w:sz w:val="22"/>
          <w:szCs w:val="22"/>
        </w:rPr>
      </w:pPr>
      <w:r>
        <w:rPr>
          <w:rFonts w:ascii="Arial" w:hAnsi="Arial"/>
          <w:sz w:val="22"/>
          <w:szCs w:val="22"/>
        </w:rPr>
        <w:t>Každý subjekt zainteresovaný</w:t>
      </w:r>
      <w:r w:rsidR="00105920" w:rsidRPr="00525E65">
        <w:rPr>
          <w:rFonts w:ascii="Arial" w:hAnsi="Arial"/>
          <w:sz w:val="22"/>
          <w:szCs w:val="22"/>
        </w:rPr>
        <w:t xml:space="preserve"> do plnenia stratégie zohráva dôležitú úlohu pri jej </w:t>
      </w:r>
      <w:r>
        <w:rPr>
          <w:rFonts w:ascii="Arial" w:hAnsi="Arial"/>
          <w:sz w:val="22"/>
          <w:szCs w:val="22"/>
        </w:rPr>
        <w:t>implementácii</w:t>
      </w:r>
      <w:r w:rsidR="00105920" w:rsidRPr="00525E65">
        <w:rPr>
          <w:rFonts w:ascii="Arial" w:hAnsi="Arial"/>
          <w:sz w:val="22"/>
          <w:szCs w:val="22"/>
        </w:rPr>
        <w:t xml:space="preserve"> a</w:t>
      </w:r>
      <w:r>
        <w:rPr>
          <w:rFonts w:ascii="Arial" w:hAnsi="Arial"/>
          <w:sz w:val="22"/>
          <w:szCs w:val="22"/>
        </w:rPr>
        <w:t> </w:t>
      </w:r>
      <w:r w:rsidR="00105920" w:rsidRPr="00525E65">
        <w:rPr>
          <w:rFonts w:ascii="Arial" w:hAnsi="Arial"/>
          <w:sz w:val="22"/>
          <w:szCs w:val="22"/>
        </w:rPr>
        <w:t>podporovaní</w:t>
      </w:r>
      <w:r>
        <w:rPr>
          <w:rFonts w:ascii="Arial" w:hAnsi="Arial"/>
          <w:sz w:val="22"/>
          <w:szCs w:val="22"/>
        </w:rPr>
        <w:t>, p</w:t>
      </w:r>
      <w:r w:rsidR="00105920" w:rsidRPr="00525E65">
        <w:rPr>
          <w:rFonts w:ascii="Arial" w:hAnsi="Arial"/>
          <w:sz w:val="22"/>
          <w:szCs w:val="22"/>
        </w:rPr>
        <w:t>očnúc organizáciami vo verejnom sektore na úrovni ústrednej štátnej správy, orgánmi a organizáciami územnej samosprávy až po firmy a iné obchodné spoločnosti pôsobiace v súkromnom sektore. Za každou z týchto organizácií stoja ľudia, na</w:t>
      </w:r>
      <w:r>
        <w:rPr>
          <w:rFonts w:ascii="Arial" w:hAnsi="Arial"/>
          <w:sz w:val="22"/>
          <w:szCs w:val="22"/>
        </w:rPr>
        <w:t> </w:t>
      </w:r>
      <w:r w:rsidR="00105920" w:rsidRPr="00525E65">
        <w:rPr>
          <w:rFonts w:ascii="Arial" w:hAnsi="Arial"/>
          <w:sz w:val="22"/>
          <w:szCs w:val="22"/>
        </w:rPr>
        <w:t xml:space="preserve">ktorých neustále zlepšovanie stojí, ale aj padá v prípade nedostatočného pochopenia alebo nezáujmu zo strany vedenia. Zamestnávatelia a ostatní </w:t>
      </w:r>
      <w:r w:rsidR="001175FC">
        <w:rPr>
          <w:rFonts w:ascii="Arial" w:hAnsi="Arial"/>
          <w:sz w:val="22"/>
          <w:szCs w:val="22"/>
        </w:rPr>
        <w:t xml:space="preserve">predstavitelia organizácií </w:t>
      </w:r>
      <w:r w:rsidR="00105920" w:rsidRPr="00525E65">
        <w:rPr>
          <w:rFonts w:ascii="Arial" w:hAnsi="Arial"/>
          <w:sz w:val="22"/>
          <w:szCs w:val="22"/>
        </w:rPr>
        <w:t>poskyt</w:t>
      </w:r>
      <w:r w:rsidR="001175FC">
        <w:rPr>
          <w:rFonts w:ascii="Arial" w:hAnsi="Arial"/>
          <w:sz w:val="22"/>
          <w:szCs w:val="22"/>
        </w:rPr>
        <w:t xml:space="preserve">ujúcich </w:t>
      </w:r>
      <w:r w:rsidR="00105920" w:rsidRPr="00525E65">
        <w:rPr>
          <w:rFonts w:ascii="Arial" w:hAnsi="Arial"/>
          <w:sz w:val="22"/>
          <w:szCs w:val="22"/>
        </w:rPr>
        <w:t>produkt</w:t>
      </w:r>
      <w:r w:rsidR="001175FC">
        <w:rPr>
          <w:rFonts w:ascii="Arial" w:hAnsi="Arial"/>
          <w:sz w:val="22"/>
          <w:szCs w:val="22"/>
        </w:rPr>
        <w:t>y</w:t>
      </w:r>
      <w:r w:rsidR="00105920" w:rsidRPr="00525E65">
        <w:rPr>
          <w:rFonts w:ascii="Arial" w:hAnsi="Arial"/>
          <w:sz w:val="22"/>
          <w:szCs w:val="22"/>
        </w:rPr>
        <w:t xml:space="preserve"> a</w:t>
      </w:r>
      <w:r>
        <w:rPr>
          <w:rFonts w:ascii="Arial" w:hAnsi="Arial"/>
          <w:sz w:val="22"/>
          <w:szCs w:val="22"/>
        </w:rPr>
        <w:t> </w:t>
      </w:r>
      <w:r w:rsidR="00105920" w:rsidRPr="00525E65">
        <w:rPr>
          <w:rFonts w:ascii="Arial" w:hAnsi="Arial"/>
          <w:sz w:val="22"/>
          <w:szCs w:val="22"/>
        </w:rPr>
        <w:t>služ</w:t>
      </w:r>
      <w:r w:rsidR="001175FC">
        <w:rPr>
          <w:rFonts w:ascii="Arial" w:hAnsi="Arial"/>
          <w:sz w:val="22"/>
          <w:szCs w:val="22"/>
        </w:rPr>
        <w:t>by</w:t>
      </w:r>
      <w:r w:rsidR="00105920" w:rsidRPr="00525E65">
        <w:rPr>
          <w:rFonts w:ascii="Arial" w:hAnsi="Arial"/>
          <w:sz w:val="22"/>
          <w:szCs w:val="22"/>
        </w:rPr>
        <w:t xml:space="preserve"> by mali byť lídrami v úsilí o neustále zlepšovanie a</w:t>
      </w:r>
      <w:r w:rsidR="001A7214">
        <w:rPr>
          <w:rFonts w:ascii="Arial" w:hAnsi="Arial"/>
          <w:color w:val="FF0000"/>
          <w:sz w:val="22"/>
          <w:szCs w:val="22"/>
        </w:rPr>
        <w:t> </w:t>
      </w:r>
      <w:r w:rsidR="00105920" w:rsidRPr="00525E65">
        <w:rPr>
          <w:rFonts w:ascii="Arial" w:hAnsi="Arial"/>
          <w:sz w:val="22"/>
          <w:szCs w:val="22"/>
        </w:rPr>
        <w:t xml:space="preserve">dosahovanie organizačnej výnimočnosti. </w:t>
      </w:r>
    </w:p>
    <w:p w14:paraId="77F050BB" w14:textId="77777777" w:rsidR="00714FDA" w:rsidRDefault="00105920" w:rsidP="0005665F">
      <w:pPr>
        <w:jc w:val="both"/>
        <w:rPr>
          <w:rFonts w:ascii="Arial" w:hAnsi="Arial"/>
          <w:sz w:val="22"/>
          <w:szCs w:val="22"/>
        </w:rPr>
      </w:pPr>
      <w:r w:rsidRPr="00525E65">
        <w:rPr>
          <w:rFonts w:ascii="Arial" w:hAnsi="Arial"/>
          <w:sz w:val="22"/>
          <w:szCs w:val="22"/>
        </w:rPr>
        <w:tab/>
      </w:r>
    </w:p>
    <w:p w14:paraId="59561F0D" w14:textId="6FA63EC7" w:rsidR="00105920" w:rsidRPr="00525E65" w:rsidRDefault="00105920" w:rsidP="0005665F">
      <w:pPr>
        <w:jc w:val="both"/>
        <w:rPr>
          <w:rFonts w:ascii="Arial" w:hAnsi="Arial"/>
          <w:sz w:val="22"/>
          <w:szCs w:val="22"/>
        </w:rPr>
      </w:pPr>
      <w:r w:rsidRPr="00525E65">
        <w:rPr>
          <w:rFonts w:ascii="Arial" w:hAnsi="Arial"/>
          <w:sz w:val="22"/>
          <w:szCs w:val="22"/>
        </w:rPr>
        <w:t>Z analýzy súčasného stavu v tejto oblasti je zrejmé, že len málo aktivít z doteraz vynaloženého úsilia bolo efektívne koordinovaných alebo vzájomne previazaných či prepojených. Stratégia zlepšovania kvality to chce zmeniť práve dôrazom na spoločný postup na ceste za vyššou kvalitou produktov a služieb.</w:t>
      </w:r>
      <w:r w:rsidRPr="00525E65">
        <w:rPr>
          <w:rFonts w:ascii="Arial" w:hAnsi="Arial"/>
          <w:sz w:val="22"/>
          <w:szCs w:val="22"/>
        </w:rPr>
        <w:tab/>
        <w:t>Stratégia zlepšovania kvality bude každoročne až do roku 2021 aktualizovaná a bude tak predstavovať príležitosť na</w:t>
      </w:r>
      <w:r w:rsidR="001A7214">
        <w:rPr>
          <w:rFonts w:ascii="Arial" w:hAnsi="Arial"/>
          <w:sz w:val="22"/>
          <w:szCs w:val="22"/>
        </w:rPr>
        <w:t> </w:t>
      </w:r>
      <w:r w:rsidRPr="00525E65">
        <w:rPr>
          <w:rFonts w:ascii="Arial" w:hAnsi="Arial"/>
          <w:sz w:val="22"/>
          <w:szCs w:val="22"/>
        </w:rPr>
        <w:t>benchmarking alebo</w:t>
      </w:r>
      <w:r w:rsidRPr="00525E65">
        <w:rPr>
          <w:rFonts w:ascii="Arial" w:hAnsi="Arial"/>
          <w:color w:val="FF0000"/>
          <w:sz w:val="22"/>
          <w:szCs w:val="22"/>
        </w:rPr>
        <w:t xml:space="preserve"> </w:t>
      </w:r>
      <w:r w:rsidRPr="00525E65">
        <w:rPr>
          <w:rFonts w:ascii="Arial" w:hAnsi="Arial"/>
          <w:sz w:val="22"/>
          <w:szCs w:val="22"/>
        </w:rPr>
        <w:t>benchlearning a</w:t>
      </w:r>
      <w:r w:rsidR="001175FC">
        <w:rPr>
          <w:rFonts w:ascii="Arial" w:hAnsi="Arial"/>
          <w:sz w:val="22"/>
          <w:szCs w:val="22"/>
        </w:rPr>
        <w:t>lebo</w:t>
      </w:r>
      <w:r w:rsidRPr="00525E65">
        <w:rPr>
          <w:rFonts w:ascii="Arial" w:hAnsi="Arial"/>
          <w:sz w:val="22"/>
          <w:szCs w:val="22"/>
        </w:rPr>
        <w:t xml:space="preserve"> učenie sa na príkladoch dobrej praxe od tých organizácií, ktoré v danom sektore dokázali výrazne zlepšiť kvalitu produktov a služieb zlepšením fungovania vlastnej organizácie. Ambíciou tejto národnej stratégie je vytvoriť kvalitatívne vyššiu úroveň spolupráce medzi zainteresovanými stranami a ostatnými aktérmi pri dosahovaní strategických cieľov zlepšovania kvality zlepšovaním vlastných organizácií, samozrejme v prospech všetkých zákazníkov a ostatných za</w:t>
      </w:r>
      <w:r w:rsidR="00585756">
        <w:rPr>
          <w:rFonts w:ascii="Arial" w:hAnsi="Arial"/>
          <w:sz w:val="22"/>
          <w:szCs w:val="22"/>
        </w:rPr>
        <w:t xml:space="preserve">interesovaných strán, vrátane </w:t>
      </w:r>
      <w:r w:rsidRPr="00525E65">
        <w:rPr>
          <w:rFonts w:ascii="Arial" w:hAnsi="Arial"/>
          <w:sz w:val="22"/>
          <w:szCs w:val="22"/>
        </w:rPr>
        <w:t>užívateľov konkrétnych produktov a služieb.</w:t>
      </w:r>
    </w:p>
    <w:p w14:paraId="57F21F25" w14:textId="77777777" w:rsidR="00714FDA" w:rsidRDefault="00105920" w:rsidP="0005665F">
      <w:pPr>
        <w:jc w:val="both"/>
        <w:rPr>
          <w:rFonts w:ascii="Arial" w:hAnsi="Arial"/>
          <w:sz w:val="22"/>
          <w:szCs w:val="22"/>
        </w:rPr>
      </w:pPr>
      <w:r w:rsidRPr="00525E65">
        <w:rPr>
          <w:rFonts w:ascii="Arial" w:hAnsi="Arial"/>
          <w:sz w:val="22"/>
          <w:szCs w:val="22"/>
        </w:rPr>
        <w:tab/>
      </w:r>
    </w:p>
    <w:p w14:paraId="7EA1BE15" w14:textId="709E52E4" w:rsidR="00105920" w:rsidRPr="00525E65" w:rsidRDefault="00105920" w:rsidP="0005665F">
      <w:pPr>
        <w:jc w:val="both"/>
        <w:rPr>
          <w:rFonts w:ascii="Arial" w:hAnsi="Arial"/>
          <w:sz w:val="22"/>
          <w:szCs w:val="22"/>
        </w:rPr>
      </w:pPr>
      <w:r w:rsidRPr="00525E65">
        <w:rPr>
          <w:rFonts w:ascii="Arial" w:hAnsi="Arial"/>
          <w:sz w:val="22"/>
          <w:szCs w:val="22"/>
        </w:rPr>
        <w:t>Stratégia zlepšovania kvality bude reflektovať na špecifické strategické plány jednotlivých organizácií, ich ciele, benchmarky a štandardizované metriky. Je pochopiteľné, že v prvom roku implementácie nie sú do národnej stratégie tieto parametre zakomponované. Očakáva sa, že budú postupne rozpracované v priebehu aktívneho zapojenia sa konkrétnych organizácií do implementácie stratégie a po konzultáciách so zainteresovanými stranami. V</w:t>
      </w:r>
      <w:r w:rsidR="00585756">
        <w:rPr>
          <w:rFonts w:ascii="Arial" w:hAnsi="Arial"/>
          <w:sz w:val="22"/>
          <w:szCs w:val="22"/>
        </w:rPr>
        <w:t> </w:t>
      </w:r>
      <w:r w:rsidRPr="00525E65">
        <w:rPr>
          <w:rFonts w:ascii="Arial" w:hAnsi="Arial"/>
          <w:sz w:val="22"/>
          <w:szCs w:val="22"/>
        </w:rPr>
        <w:t xml:space="preserve">snahe dosiahnuť celoštátnu podporu a ďalej optimalizovať účinok stratégie </w:t>
      </w:r>
      <w:r w:rsidR="00AA6DA9">
        <w:rPr>
          <w:rFonts w:ascii="Arial" w:hAnsi="Arial"/>
          <w:sz w:val="22"/>
          <w:szCs w:val="22"/>
        </w:rPr>
        <w:t>bolo</w:t>
      </w:r>
      <w:r w:rsidRPr="00525E65">
        <w:rPr>
          <w:rFonts w:ascii="Arial" w:hAnsi="Arial"/>
          <w:sz w:val="22"/>
          <w:szCs w:val="22"/>
        </w:rPr>
        <w:t xml:space="preserve"> dôležité, aby sa na vypracovaní plánov implementácie stratégie podieľali tí, ktorí ich budú v praxi realizovať. Práve</w:t>
      </w:r>
      <w:r w:rsidR="001175FC">
        <w:rPr>
          <w:rFonts w:ascii="Arial" w:hAnsi="Arial"/>
          <w:sz w:val="22"/>
          <w:szCs w:val="22"/>
        </w:rPr>
        <w:t xml:space="preserve"> preto bola vytvorená</w:t>
      </w:r>
      <w:r w:rsidRPr="00525E65">
        <w:rPr>
          <w:rFonts w:ascii="Arial" w:hAnsi="Arial"/>
          <w:sz w:val="22"/>
          <w:szCs w:val="22"/>
        </w:rPr>
        <w:t xml:space="preserve"> pracovná skupina zložená zo zástupcov zainteresovaných strán</w:t>
      </w:r>
      <w:r w:rsidR="001175FC">
        <w:rPr>
          <w:rFonts w:ascii="Arial" w:hAnsi="Arial"/>
          <w:sz w:val="22"/>
          <w:szCs w:val="22"/>
        </w:rPr>
        <w:t xml:space="preserve"> s úlohou </w:t>
      </w:r>
      <w:r w:rsidRPr="00525E65">
        <w:rPr>
          <w:rFonts w:ascii="Arial" w:hAnsi="Arial"/>
          <w:sz w:val="22"/>
          <w:szCs w:val="22"/>
        </w:rPr>
        <w:t>aktívne sa podieľať na vypracovaní plánu implementácie stratégie a vytvoriť mechanizmus získavania ďalších vstupov organizácií verejného aj súkromného sektora do</w:t>
      </w:r>
      <w:r w:rsidR="00585756">
        <w:rPr>
          <w:rFonts w:ascii="Arial" w:hAnsi="Arial"/>
          <w:sz w:val="22"/>
          <w:szCs w:val="22"/>
        </w:rPr>
        <w:t> </w:t>
      </w:r>
      <w:r w:rsidRPr="00525E65">
        <w:rPr>
          <w:rFonts w:ascii="Arial" w:hAnsi="Arial"/>
          <w:sz w:val="22"/>
          <w:szCs w:val="22"/>
        </w:rPr>
        <w:t xml:space="preserve">stratégie v podobe špecifických cieľov, benchmarkov a metrík kvality v priebehu roka 2017. </w:t>
      </w:r>
      <w:r w:rsidR="008E4069">
        <w:rPr>
          <w:rFonts w:ascii="Arial" w:hAnsi="Arial"/>
          <w:sz w:val="22"/>
          <w:szCs w:val="22"/>
        </w:rPr>
        <w:t>ÚNMS</w:t>
      </w:r>
      <w:r w:rsidR="001175FC">
        <w:rPr>
          <w:rFonts w:ascii="Arial" w:hAnsi="Arial"/>
          <w:sz w:val="22"/>
          <w:szCs w:val="22"/>
        </w:rPr>
        <w:t xml:space="preserve"> </w:t>
      </w:r>
      <w:r w:rsidRPr="00525E65">
        <w:rPr>
          <w:rFonts w:ascii="Arial" w:hAnsi="Arial"/>
          <w:sz w:val="22"/>
          <w:szCs w:val="22"/>
        </w:rPr>
        <w:t xml:space="preserve">SR má </w:t>
      </w:r>
      <w:r w:rsidR="001175FC">
        <w:rPr>
          <w:rFonts w:ascii="Arial" w:hAnsi="Arial"/>
          <w:sz w:val="22"/>
          <w:szCs w:val="22"/>
        </w:rPr>
        <w:t xml:space="preserve">v tomto procese </w:t>
      </w:r>
      <w:r w:rsidRPr="00525E65">
        <w:rPr>
          <w:rFonts w:ascii="Arial" w:hAnsi="Arial"/>
          <w:sz w:val="22"/>
          <w:szCs w:val="22"/>
        </w:rPr>
        <w:t>úloh</w:t>
      </w:r>
      <w:r w:rsidR="001175FC">
        <w:rPr>
          <w:rFonts w:ascii="Arial" w:hAnsi="Arial"/>
          <w:sz w:val="22"/>
          <w:szCs w:val="22"/>
        </w:rPr>
        <w:t xml:space="preserve">u </w:t>
      </w:r>
      <w:r w:rsidRPr="00525E65">
        <w:rPr>
          <w:rFonts w:ascii="Arial" w:hAnsi="Arial"/>
          <w:sz w:val="22"/>
          <w:szCs w:val="22"/>
        </w:rPr>
        <w:t>podporovať a koordinovať plánovanie implementácie stratégie a</w:t>
      </w:r>
      <w:r w:rsidR="00585756">
        <w:rPr>
          <w:rFonts w:ascii="Arial" w:hAnsi="Arial"/>
          <w:sz w:val="22"/>
          <w:szCs w:val="22"/>
        </w:rPr>
        <w:t> </w:t>
      </w:r>
      <w:r w:rsidRPr="00525E65">
        <w:rPr>
          <w:rFonts w:ascii="Arial" w:hAnsi="Arial"/>
          <w:sz w:val="22"/>
          <w:szCs w:val="22"/>
        </w:rPr>
        <w:t xml:space="preserve">jej ďalšie dopracovanie a aktualizovanie. </w:t>
      </w:r>
    </w:p>
    <w:p w14:paraId="1E061E32" w14:textId="77777777" w:rsidR="00714FDA" w:rsidRDefault="00105920" w:rsidP="0005665F">
      <w:pPr>
        <w:jc w:val="both"/>
        <w:rPr>
          <w:rFonts w:ascii="Arial" w:hAnsi="Arial"/>
          <w:sz w:val="22"/>
          <w:szCs w:val="22"/>
        </w:rPr>
      </w:pPr>
      <w:r w:rsidRPr="00525E65">
        <w:rPr>
          <w:rFonts w:ascii="Arial" w:hAnsi="Arial"/>
          <w:sz w:val="22"/>
          <w:szCs w:val="22"/>
        </w:rPr>
        <w:tab/>
      </w:r>
    </w:p>
    <w:p w14:paraId="6BC133A9" w14:textId="7759F1DC" w:rsidR="00105920" w:rsidRPr="00525E65" w:rsidRDefault="00105920" w:rsidP="0005665F">
      <w:pPr>
        <w:jc w:val="both"/>
        <w:rPr>
          <w:rFonts w:ascii="Arial" w:hAnsi="Arial"/>
          <w:sz w:val="22"/>
          <w:szCs w:val="22"/>
        </w:rPr>
      </w:pPr>
      <w:r w:rsidRPr="00525E65">
        <w:rPr>
          <w:rFonts w:ascii="Arial" w:hAnsi="Arial"/>
          <w:sz w:val="22"/>
          <w:szCs w:val="22"/>
        </w:rPr>
        <w:t xml:space="preserve">Národná stratégia zlepšovania kvality je koncipovaná ako permanentne doplňovaný </w:t>
      </w:r>
      <w:r w:rsidR="00585756">
        <w:rPr>
          <w:rFonts w:ascii="Arial" w:hAnsi="Arial"/>
          <w:sz w:val="22"/>
          <w:szCs w:val="22"/>
        </w:rPr>
        <w:t>dokument</w:t>
      </w:r>
      <w:r w:rsidRPr="00525E65">
        <w:rPr>
          <w:rFonts w:ascii="Arial" w:hAnsi="Arial"/>
          <w:sz w:val="22"/>
          <w:szCs w:val="22"/>
        </w:rPr>
        <w:t xml:space="preserve"> podporujúci úsilie merať a neustále zlepšovať kvalitu produktov a</w:t>
      </w:r>
      <w:r w:rsidR="00585756">
        <w:rPr>
          <w:rFonts w:ascii="Arial" w:hAnsi="Arial"/>
          <w:sz w:val="22"/>
          <w:szCs w:val="22"/>
        </w:rPr>
        <w:t> </w:t>
      </w:r>
      <w:r w:rsidRPr="00525E65">
        <w:rPr>
          <w:rFonts w:ascii="Arial" w:hAnsi="Arial"/>
          <w:sz w:val="22"/>
          <w:szCs w:val="22"/>
        </w:rPr>
        <w:t>služieb. S</w:t>
      </w:r>
      <w:r w:rsidR="00585756">
        <w:rPr>
          <w:rFonts w:ascii="Arial" w:hAnsi="Arial"/>
          <w:sz w:val="22"/>
          <w:szCs w:val="22"/>
        </w:rPr>
        <w:t> </w:t>
      </w:r>
      <w:r w:rsidRPr="00525E65">
        <w:rPr>
          <w:rFonts w:ascii="Arial" w:hAnsi="Arial"/>
          <w:sz w:val="22"/>
          <w:szCs w:val="22"/>
        </w:rPr>
        <w:t xml:space="preserve">postupujúcou implementáciou stratégie </w:t>
      </w:r>
      <w:r w:rsidR="00AA6DA9">
        <w:rPr>
          <w:rFonts w:ascii="Arial" w:hAnsi="Arial"/>
          <w:sz w:val="22"/>
          <w:szCs w:val="22"/>
        </w:rPr>
        <w:t>sa bude</w:t>
      </w:r>
      <w:r w:rsidRPr="00525E65">
        <w:rPr>
          <w:rFonts w:ascii="Arial" w:hAnsi="Arial"/>
          <w:sz w:val="22"/>
          <w:szCs w:val="22"/>
        </w:rPr>
        <w:t xml:space="preserve"> monitorovať progres pri dosahovaní troch strategických cieľov, ale aj ostatných krátkodobých a dlhodobých cieľov, a</w:t>
      </w:r>
      <w:r w:rsidR="00585756">
        <w:rPr>
          <w:rFonts w:ascii="Arial" w:hAnsi="Arial"/>
          <w:sz w:val="22"/>
          <w:szCs w:val="22"/>
        </w:rPr>
        <w:t> </w:t>
      </w:r>
      <w:r w:rsidRPr="00525E65">
        <w:rPr>
          <w:rFonts w:ascii="Arial" w:hAnsi="Arial"/>
          <w:sz w:val="22"/>
          <w:szCs w:val="22"/>
        </w:rPr>
        <w:t xml:space="preserve">podľa toho </w:t>
      </w:r>
      <w:r w:rsidR="00AC5F2B">
        <w:rPr>
          <w:rFonts w:ascii="Arial" w:hAnsi="Arial"/>
          <w:sz w:val="22"/>
          <w:szCs w:val="22"/>
        </w:rPr>
        <w:t>sa bude stratégia</w:t>
      </w:r>
      <w:r w:rsidRPr="00525E65">
        <w:rPr>
          <w:rFonts w:ascii="Arial" w:hAnsi="Arial"/>
          <w:sz w:val="22"/>
          <w:szCs w:val="22"/>
        </w:rPr>
        <w:t xml:space="preserve"> primerane dolaďovať a upresňovať. Každoročne aktualizovaná stratégia bude prekladaná na rokovanie </w:t>
      </w:r>
      <w:r w:rsidR="00585756">
        <w:rPr>
          <w:rFonts w:ascii="Arial" w:hAnsi="Arial"/>
          <w:sz w:val="22"/>
          <w:szCs w:val="22"/>
        </w:rPr>
        <w:t>Rady</w:t>
      </w:r>
      <w:r w:rsidRPr="00525E65">
        <w:rPr>
          <w:rFonts w:ascii="Arial" w:hAnsi="Arial"/>
          <w:sz w:val="22"/>
          <w:szCs w:val="22"/>
        </w:rPr>
        <w:t>.</w:t>
      </w:r>
    </w:p>
    <w:p w14:paraId="6DE7CFE1" w14:textId="77777777" w:rsidR="00714FDA" w:rsidRDefault="00105920" w:rsidP="0005665F">
      <w:pPr>
        <w:jc w:val="both"/>
        <w:rPr>
          <w:rFonts w:ascii="Arial" w:hAnsi="Arial"/>
          <w:sz w:val="22"/>
          <w:szCs w:val="22"/>
        </w:rPr>
      </w:pPr>
      <w:r w:rsidRPr="00525E65">
        <w:rPr>
          <w:rFonts w:ascii="Arial" w:hAnsi="Arial"/>
          <w:sz w:val="22"/>
          <w:szCs w:val="22"/>
        </w:rPr>
        <w:tab/>
      </w:r>
    </w:p>
    <w:p w14:paraId="711EE3BF" w14:textId="7DC06105" w:rsidR="00105920" w:rsidRPr="00256864" w:rsidRDefault="004E63AE" w:rsidP="0005665F">
      <w:pPr>
        <w:jc w:val="both"/>
        <w:rPr>
          <w:rFonts w:ascii="Arial" w:hAnsi="Arial"/>
          <w:sz w:val="22"/>
          <w:szCs w:val="22"/>
        </w:rPr>
      </w:pPr>
      <w:r w:rsidRPr="00256864">
        <w:rPr>
          <w:rFonts w:ascii="Arial" w:hAnsi="Arial"/>
          <w:sz w:val="22"/>
          <w:szCs w:val="22"/>
        </w:rPr>
        <w:t>Vzhľadom na to, že</w:t>
      </w:r>
      <w:r w:rsidR="00105920" w:rsidRPr="00256864">
        <w:rPr>
          <w:rFonts w:ascii="Arial" w:hAnsi="Arial"/>
          <w:sz w:val="22"/>
          <w:szCs w:val="22"/>
        </w:rPr>
        <w:t xml:space="preserve"> národná stratégia bude implementovaná v roku 2017, priority a iniciatívy, ktoré sú uvedené v tomto dokumente, budú doladené, súčasne budú identifikované ďalšie </w:t>
      </w:r>
      <w:r w:rsidR="00105920" w:rsidRPr="00256864">
        <w:rPr>
          <w:rFonts w:ascii="Arial" w:hAnsi="Arial"/>
          <w:sz w:val="22"/>
          <w:szCs w:val="22"/>
        </w:rPr>
        <w:lastRenderedPageBreak/>
        <w:t>ciele a</w:t>
      </w:r>
      <w:r w:rsidR="00585756" w:rsidRPr="00256864">
        <w:rPr>
          <w:rFonts w:ascii="Arial" w:hAnsi="Arial"/>
          <w:sz w:val="22"/>
          <w:szCs w:val="22"/>
        </w:rPr>
        <w:t> </w:t>
      </w:r>
      <w:r w:rsidR="00105920" w:rsidRPr="00256864">
        <w:rPr>
          <w:rFonts w:ascii="Arial" w:hAnsi="Arial"/>
          <w:sz w:val="22"/>
          <w:szCs w:val="22"/>
        </w:rPr>
        <w:t>na</w:t>
      </w:r>
      <w:r w:rsidR="00585756" w:rsidRPr="00256864">
        <w:rPr>
          <w:rFonts w:ascii="Arial" w:hAnsi="Arial"/>
          <w:sz w:val="22"/>
          <w:szCs w:val="22"/>
        </w:rPr>
        <w:t> </w:t>
      </w:r>
      <w:r w:rsidR="00105920" w:rsidRPr="00256864">
        <w:rPr>
          <w:rFonts w:ascii="Arial" w:hAnsi="Arial"/>
          <w:sz w:val="22"/>
          <w:szCs w:val="22"/>
        </w:rPr>
        <w:t>zabezpečenie účinnosti stratégie budú aplikované vhodné metriky kvality a</w:t>
      </w:r>
      <w:r w:rsidR="00585756" w:rsidRPr="00256864">
        <w:rPr>
          <w:rFonts w:ascii="Arial" w:hAnsi="Arial"/>
          <w:sz w:val="22"/>
          <w:szCs w:val="22"/>
        </w:rPr>
        <w:t> </w:t>
      </w:r>
      <w:r w:rsidR="00105920" w:rsidRPr="00256864">
        <w:rPr>
          <w:rFonts w:ascii="Arial" w:hAnsi="Arial"/>
          <w:sz w:val="22"/>
          <w:szCs w:val="22"/>
        </w:rPr>
        <w:t xml:space="preserve">benchmarky. V prílohe </w:t>
      </w:r>
      <w:r w:rsidR="00010229">
        <w:rPr>
          <w:rFonts w:ascii="Arial" w:hAnsi="Arial"/>
          <w:sz w:val="22"/>
          <w:szCs w:val="22"/>
        </w:rPr>
        <w:t>č. 1 S</w:t>
      </w:r>
      <w:r w:rsidR="00105920" w:rsidRPr="00256864">
        <w:rPr>
          <w:rFonts w:ascii="Arial" w:hAnsi="Arial"/>
          <w:sz w:val="22"/>
          <w:szCs w:val="22"/>
        </w:rPr>
        <w:t xml:space="preserve">tratégie </w:t>
      </w:r>
      <w:r w:rsidR="00AC5F2B" w:rsidRPr="00256864">
        <w:rPr>
          <w:rFonts w:ascii="Arial" w:hAnsi="Arial"/>
          <w:sz w:val="22"/>
          <w:szCs w:val="22"/>
        </w:rPr>
        <w:t>sú</w:t>
      </w:r>
      <w:r w:rsidR="00105920" w:rsidRPr="00256864">
        <w:rPr>
          <w:rFonts w:ascii="Arial" w:hAnsi="Arial"/>
          <w:sz w:val="22"/>
          <w:szCs w:val="22"/>
        </w:rPr>
        <w:t xml:space="preserve"> uvedené príklady opatrení vhodných na</w:t>
      </w:r>
      <w:r w:rsidR="00010229">
        <w:rPr>
          <w:rFonts w:ascii="Arial" w:hAnsi="Arial"/>
          <w:sz w:val="22"/>
          <w:szCs w:val="22"/>
        </w:rPr>
        <w:t> </w:t>
      </w:r>
      <w:r w:rsidR="00105920" w:rsidRPr="00256864">
        <w:rPr>
          <w:rFonts w:ascii="Arial" w:hAnsi="Arial"/>
          <w:sz w:val="22"/>
          <w:szCs w:val="22"/>
        </w:rPr>
        <w:t>zabezpečenie monitorovania pokroku pri plnení úloh v rámci prioritných oblastí stratégie. Aktuálne ciele a</w:t>
      </w:r>
      <w:r w:rsidR="00585756" w:rsidRPr="00256864">
        <w:rPr>
          <w:rFonts w:ascii="Arial" w:hAnsi="Arial"/>
          <w:sz w:val="22"/>
          <w:szCs w:val="22"/>
        </w:rPr>
        <w:t> </w:t>
      </w:r>
      <w:r w:rsidR="00105920" w:rsidRPr="00256864">
        <w:rPr>
          <w:rFonts w:ascii="Arial" w:hAnsi="Arial"/>
          <w:sz w:val="22"/>
          <w:szCs w:val="22"/>
        </w:rPr>
        <w:t xml:space="preserve">opatrenia budú identifikované neskôr v priebehu roka 2017. Prvá aktualizácia stratégie predložená v roku 2018 už bude obsahovať ďalšie podrobnosti o tom, ako organizácie pristupujú k napĺňaniu prioritných oblastí a k dosahovaniu cieľov vo svojich vlastných </w:t>
      </w:r>
      <w:r w:rsidR="003B4FF7">
        <w:rPr>
          <w:rFonts w:ascii="Arial" w:hAnsi="Arial"/>
          <w:sz w:val="22"/>
          <w:szCs w:val="22"/>
        </w:rPr>
        <w:t>strategických</w:t>
      </w:r>
      <w:r w:rsidR="00105920" w:rsidRPr="00256864">
        <w:rPr>
          <w:rFonts w:ascii="Arial" w:hAnsi="Arial"/>
          <w:sz w:val="22"/>
          <w:szCs w:val="22"/>
        </w:rPr>
        <w:t xml:space="preserve"> plánoch zlepšovania kvality produktov a služieb zlepšovaním organizácie. </w:t>
      </w:r>
    </w:p>
    <w:p w14:paraId="4913FDB6" w14:textId="77777777" w:rsidR="00714FDA" w:rsidRPr="00256864" w:rsidRDefault="00105920" w:rsidP="0005665F">
      <w:pPr>
        <w:jc w:val="both"/>
        <w:rPr>
          <w:rFonts w:ascii="Arial" w:hAnsi="Arial"/>
          <w:sz w:val="22"/>
          <w:szCs w:val="22"/>
        </w:rPr>
      </w:pPr>
      <w:r w:rsidRPr="00256864">
        <w:rPr>
          <w:rFonts w:ascii="Arial" w:hAnsi="Arial"/>
          <w:sz w:val="22"/>
          <w:szCs w:val="22"/>
        </w:rPr>
        <w:tab/>
      </w:r>
    </w:p>
    <w:p w14:paraId="1EF91B8A" w14:textId="709DA1C1" w:rsidR="00105920" w:rsidRDefault="00105920" w:rsidP="0005665F">
      <w:pPr>
        <w:jc w:val="both"/>
        <w:rPr>
          <w:rFonts w:ascii="Arial" w:hAnsi="Arial"/>
          <w:sz w:val="22"/>
          <w:szCs w:val="22"/>
        </w:rPr>
      </w:pPr>
      <w:r w:rsidRPr="00256864">
        <w:rPr>
          <w:rFonts w:ascii="Arial" w:hAnsi="Arial"/>
          <w:sz w:val="22"/>
          <w:szCs w:val="22"/>
        </w:rPr>
        <w:t xml:space="preserve">V </w:t>
      </w:r>
      <w:r w:rsidR="00215178" w:rsidRPr="00256864">
        <w:rPr>
          <w:rFonts w:ascii="Arial" w:hAnsi="Arial"/>
          <w:sz w:val="22"/>
          <w:szCs w:val="22"/>
        </w:rPr>
        <w:t xml:space="preserve">aktualizovanej verzii </w:t>
      </w:r>
      <w:r w:rsidRPr="00256864">
        <w:rPr>
          <w:rFonts w:ascii="Arial" w:hAnsi="Arial"/>
          <w:sz w:val="22"/>
          <w:szCs w:val="22"/>
        </w:rPr>
        <w:t>stratégie</w:t>
      </w:r>
      <w:r w:rsidR="00215178" w:rsidRPr="00256864">
        <w:rPr>
          <w:rFonts w:ascii="Arial" w:hAnsi="Arial"/>
          <w:sz w:val="22"/>
          <w:szCs w:val="22"/>
        </w:rPr>
        <w:t xml:space="preserve"> (po prvom roku implementácie)</w:t>
      </w:r>
      <w:r w:rsidRPr="00256864">
        <w:rPr>
          <w:rFonts w:ascii="Arial" w:hAnsi="Arial"/>
          <w:sz w:val="22"/>
          <w:szCs w:val="22"/>
        </w:rPr>
        <w:t xml:space="preserve"> </w:t>
      </w:r>
      <w:r w:rsidR="004E63AE" w:rsidRPr="00256864">
        <w:rPr>
          <w:rFonts w:ascii="Arial" w:hAnsi="Arial"/>
          <w:sz w:val="22"/>
          <w:szCs w:val="22"/>
        </w:rPr>
        <w:t>budú opísané</w:t>
      </w:r>
      <w:r w:rsidR="00215178" w:rsidRPr="00256864">
        <w:rPr>
          <w:rFonts w:ascii="Arial" w:hAnsi="Arial"/>
          <w:sz w:val="22"/>
          <w:szCs w:val="22"/>
        </w:rPr>
        <w:t xml:space="preserve"> </w:t>
      </w:r>
      <w:r w:rsidRPr="00256864">
        <w:rPr>
          <w:rFonts w:ascii="Arial" w:hAnsi="Arial"/>
          <w:sz w:val="22"/>
          <w:szCs w:val="22"/>
        </w:rPr>
        <w:t>iniciatívy, ktoré v</w:t>
      </w:r>
      <w:r w:rsidR="00585756" w:rsidRPr="00256864">
        <w:rPr>
          <w:rFonts w:ascii="Arial" w:hAnsi="Arial"/>
          <w:sz w:val="22"/>
          <w:szCs w:val="22"/>
        </w:rPr>
        <w:t> </w:t>
      </w:r>
      <w:r w:rsidRPr="00256864">
        <w:rPr>
          <w:rFonts w:ascii="Arial" w:hAnsi="Arial"/>
          <w:sz w:val="22"/>
          <w:szCs w:val="22"/>
        </w:rPr>
        <w:t>súčasnosti bežia v jednotlivých prioritných oblastiach. N</w:t>
      </w:r>
      <w:r w:rsidR="00215178" w:rsidRPr="00256864">
        <w:rPr>
          <w:rFonts w:ascii="Arial" w:hAnsi="Arial"/>
          <w:sz w:val="22"/>
          <w:szCs w:val="22"/>
        </w:rPr>
        <w:t xml:space="preserve">ebude </w:t>
      </w:r>
      <w:r w:rsidR="00AC5F2B" w:rsidRPr="00256864">
        <w:rPr>
          <w:rFonts w:ascii="Arial" w:hAnsi="Arial"/>
          <w:sz w:val="22"/>
          <w:szCs w:val="22"/>
        </w:rPr>
        <w:t xml:space="preserve">to </w:t>
      </w:r>
      <w:r w:rsidRPr="00256864">
        <w:rPr>
          <w:rFonts w:ascii="Arial" w:hAnsi="Arial"/>
          <w:sz w:val="22"/>
          <w:szCs w:val="22"/>
        </w:rPr>
        <w:t>vyčerpávajúci opis v</w:t>
      </w:r>
      <w:r w:rsidR="004E63AE" w:rsidRPr="00256864">
        <w:rPr>
          <w:rFonts w:ascii="Arial" w:hAnsi="Arial"/>
          <w:sz w:val="22"/>
          <w:szCs w:val="22"/>
        </w:rPr>
        <w:t> </w:t>
      </w:r>
      <w:r w:rsidRPr="00256864">
        <w:rPr>
          <w:rFonts w:ascii="Arial" w:hAnsi="Arial"/>
          <w:sz w:val="22"/>
          <w:szCs w:val="22"/>
        </w:rPr>
        <w:t>podobe kompletného katalógu, ale skôr vzork</w:t>
      </w:r>
      <w:r w:rsidR="00AC5F2B" w:rsidRPr="00256864">
        <w:rPr>
          <w:rFonts w:ascii="Arial" w:hAnsi="Arial"/>
          <w:sz w:val="22"/>
          <w:szCs w:val="22"/>
        </w:rPr>
        <w:t>a</w:t>
      </w:r>
      <w:r w:rsidRPr="00256864">
        <w:rPr>
          <w:rFonts w:ascii="Arial" w:hAnsi="Arial"/>
          <w:sz w:val="22"/>
          <w:szCs w:val="22"/>
        </w:rPr>
        <w:t xml:space="preserve"> iniciatív, ktoré reflektujú na priority identifikované v strategickom pláne.</w:t>
      </w:r>
      <w:r w:rsidRPr="00525E65">
        <w:rPr>
          <w:rFonts w:ascii="Arial" w:hAnsi="Arial"/>
          <w:sz w:val="22"/>
          <w:szCs w:val="22"/>
        </w:rPr>
        <w:t xml:space="preserve"> </w:t>
      </w:r>
    </w:p>
    <w:p w14:paraId="55A2509A" w14:textId="77777777" w:rsidR="00A15DE5" w:rsidRPr="00525E65" w:rsidRDefault="00A15DE5" w:rsidP="0005665F">
      <w:pPr>
        <w:jc w:val="both"/>
        <w:rPr>
          <w:rFonts w:ascii="Arial" w:hAnsi="Arial"/>
          <w:sz w:val="22"/>
          <w:szCs w:val="22"/>
        </w:rPr>
      </w:pPr>
    </w:p>
    <w:p w14:paraId="4EFB0B1F" w14:textId="77777777" w:rsidR="00105920" w:rsidRPr="0005665F" w:rsidRDefault="00215178" w:rsidP="0005665F">
      <w:pPr>
        <w:jc w:val="both"/>
        <w:rPr>
          <w:rFonts w:ascii="Arial" w:hAnsi="Arial" w:cs="Arial"/>
          <w:sz w:val="22"/>
          <w:szCs w:val="22"/>
        </w:rPr>
      </w:pPr>
      <w:r w:rsidRPr="0005665F">
        <w:rPr>
          <w:rFonts w:ascii="Arial" w:hAnsi="Arial" w:cs="Arial"/>
          <w:b/>
          <w:sz w:val="22"/>
          <w:szCs w:val="22"/>
        </w:rPr>
        <w:t xml:space="preserve">Priorita 1 - </w:t>
      </w:r>
      <w:r w:rsidR="00105920" w:rsidRPr="0005665F">
        <w:rPr>
          <w:rFonts w:ascii="Arial" w:hAnsi="Arial" w:cs="Arial"/>
          <w:b/>
          <w:sz w:val="22"/>
          <w:szCs w:val="22"/>
        </w:rPr>
        <w:t>Zlepšovanie organizácií</w:t>
      </w:r>
      <w:r w:rsidR="00105920" w:rsidRPr="0005665F">
        <w:rPr>
          <w:rFonts w:ascii="Arial" w:hAnsi="Arial" w:cs="Arial"/>
          <w:sz w:val="22"/>
          <w:szCs w:val="22"/>
        </w:rPr>
        <w:t xml:space="preserve"> podporovaním zavádzania komplexného manažérstva kvality (TQM). </w:t>
      </w:r>
    </w:p>
    <w:p w14:paraId="0FE682AD" w14:textId="77777777" w:rsidR="0005665F" w:rsidRPr="0005665F" w:rsidRDefault="0005665F" w:rsidP="0005665F">
      <w:pPr>
        <w:jc w:val="both"/>
        <w:rPr>
          <w:rFonts w:ascii="Arial" w:hAnsi="Arial" w:cs="Arial"/>
          <w:i/>
          <w:sz w:val="22"/>
          <w:szCs w:val="22"/>
        </w:rPr>
      </w:pPr>
    </w:p>
    <w:p w14:paraId="192FD53B" w14:textId="77777777" w:rsidR="00105920" w:rsidRPr="0005665F" w:rsidRDefault="00105920" w:rsidP="0005665F">
      <w:pPr>
        <w:jc w:val="both"/>
        <w:rPr>
          <w:rFonts w:ascii="Arial" w:hAnsi="Arial" w:cs="Arial"/>
          <w:b/>
          <w:i/>
          <w:sz w:val="22"/>
          <w:szCs w:val="22"/>
        </w:rPr>
      </w:pPr>
      <w:r w:rsidRPr="0005665F">
        <w:rPr>
          <w:rFonts w:ascii="Arial" w:hAnsi="Arial" w:cs="Arial"/>
          <w:b/>
          <w:i/>
          <w:sz w:val="22"/>
          <w:szCs w:val="22"/>
        </w:rPr>
        <w:t>Dlhodobé ciele</w:t>
      </w:r>
      <w:r w:rsidR="00215178" w:rsidRPr="0005665F">
        <w:rPr>
          <w:rFonts w:ascii="Arial" w:hAnsi="Arial" w:cs="Arial"/>
          <w:b/>
          <w:i/>
          <w:sz w:val="22"/>
          <w:szCs w:val="22"/>
        </w:rPr>
        <w:t xml:space="preserve"> pre zlepšovanie organizácií</w:t>
      </w:r>
      <w:r w:rsidRPr="0005665F">
        <w:rPr>
          <w:rFonts w:ascii="Arial" w:hAnsi="Arial" w:cs="Arial"/>
          <w:b/>
          <w:i/>
          <w:sz w:val="22"/>
          <w:szCs w:val="22"/>
        </w:rPr>
        <w:t>:</w:t>
      </w:r>
    </w:p>
    <w:p w14:paraId="5B13FC9E" w14:textId="77777777" w:rsidR="00105920" w:rsidRPr="0005665F" w:rsidRDefault="00105920" w:rsidP="00FA1617">
      <w:pPr>
        <w:pStyle w:val="Odsekzoznamu"/>
        <w:numPr>
          <w:ilvl w:val="0"/>
          <w:numId w:val="13"/>
        </w:numPr>
        <w:ind w:left="284" w:hanging="284"/>
        <w:jc w:val="both"/>
        <w:rPr>
          <w:rFonts w:ascii="Arial" w:hAnsi="Arial" w:cs="Arial"/>
          <w:sz w:val="22"/>
          <w:szCs w:val="22"/>
        </w:rPr>
      </w:pPr>
      <w:r w:rsidRPr="0005665F">
        <w:rPr>
          <w:rFonts w:ascii="Arial" w:hAnsi="Arial" w:cs="Arial"/>
          <w:sz w:val="22"/>
          <w:szCs w:val="22"/>
        </w:rPr>
        <w:t xml:space="preserve">Zvýšenie konkurencieschopnosti a úspešnosti organizácií </w:t>
      </w:r>
    </w:p>
    <w:p w14:paraId="28CF1E7A" w14:textId="77777777" w:rsidR="00105920" w:rsidRPr="0005665F" w:rsidRDefault="00105920" w:rsidP="00FA1617">
      <w:pPr>
        <w:pStyle w:val="Odsekzoznamu"/>
        <w:numPr>
          <w:ilvl w:val="0"/>
          <w:numId w:val="13"/>
        </w:numPr>
        <w:ind w:left="284" w:hanging="284"/>
        <w:jc w:val="both"/>
        <w:rPr>
          <w:rFonts w:ascii="Arial" w:hAnsi="Arial" w:cs="Arial"/>
          <w:sz w:val="22"/>
          <w:szCs w:val="22"/>
        </w:rPr>
      </w:pPr>
      <w:r w:rsidRPr="0005665F">
        <w:rPr>
          <w:rFonts w:ascii="Arial" w:hAnsi="Arial" w:cs="Arial"/>
          <w:sz w:val="22"/>
          <w:szCs w:val="22"/>
        </w:rPr>
        <w:t>Zlepšenie uplatniteľnosti organizácií na domácich a zahraničných trhoch</w:t>
      </w:r>
    </w:p>
    <w:p w14:paraId="2CD1096F" w14:textId="77777777" w:rsidR="00105920" w:rsidRDefault="00105920" w:rsidP="0005665F">
      <w:pPr>
        <w:jc w:val="both"/>
        <w:rPr>
          <w:rFonts w:ascii="Arial" w:hAnsi="Arial" w:cs="Arial"/>
          <w:b/>
          <w:i/>
          <w:sz w:val="22"/>
          <w:szCs w:val="22"/>
        </w:rPr>
      </w:pPr>
    </w:p>
    <w:p w14:paraId="6A63BC5E" w14:textId="57C33B0C" w:rsidR="00EA2990" w:rsidRPr="00EA2990" w:rsidRDefault="00EA2990" w:rsidP="0005665F">
      <w:pPr>
        <w:jc w:val="both"/>
        <w:rPr>
          <w:rFonts w:ascii="Arial" w:hAnsi="Arial" w:cs="Arial"/>
          <w:sz w:val="22"/>
          <w:szCs w:val="22"/>
        </w:rPr>
      </w:pPr>
      <w:r w:rsidRPr="00EA2990">
        <w:rPr>
          <w:rFonts w:ascii="Arial" w:hAnsi="Arial" w:cs="Arial"/>
          <w:sz w:val="22"/>
          <w:szCs w:val="22"/>
        </w:rPr>
        <w:t xml:space="preserve">Tabuľka č. 2: Opatrenia a merateľné ukazovatele </w:t>
      </w:r>
      <w:r w:rsidR="001175FC">
        <w:rPr>
          <w:rFonts w:ascii="Arial" w:hAnsi="Arial" w:cs="Arial"/>
          <w:sz w:val="22"/>
          <w:szCs w:val="22"/>
        </w:rPr>
        <w:t>pre p</w:t>
      </w:r>
      <w:r w:rsidRPr="00EA2990">
        <w:rPr>
          <w:rFonts w:ascii="Arial" w:hAnsi="Arial" w:cs="Arial"/>
          <w:sz w:val="22"/>
          <w:szCs w:val="22"/>
        </w:rPr>
        <w:t>riorit</w:t>
      </w:r>
      <w:r w:rsidR="001175FC">
        <w:rPr>
          <w:rFonts w:ascii="Arial" w:hAnsi="Arial" w:cs="Arial"/>
          <w:sz w:val="22"/>
          <w:szCs w:val="22"/>
        </w:rPr>
        <w:t>u</w:t>
      </w:r>
      <w:r w:rsidRPr="00EA2990">
        <w:rPr>
          <w:rFonts w:ascii="Arial" w:hAnsi="Arial" w:cs="Arial"/>
          <w:sz w:val="22"/>
          <w:szCs w:val="22"/>
        </w:rPr>
        <w:t xml:space="preserve"> 1</w:t>
      </w:r>
      <w:r w:rsidR="001175FC">
        <w:rPr>
          <w:rFonts w:ascii="Arial" w:hAnsi="Arial" w:cs="Arial"/>
          <w:sz w:val="22"/>
          <w:szCs w:val="22"/>
        </w:rPr>
        <w:t xml:space="preserve"> Zlepšovanie organizácií v</w:t>
      </w:r>
      <w:r w:rsidR="001A7214">
        <w:rPr>
          <w:rFonts w:ascii="Arial" w:hAnsi="Arial" w:cs="Arial"/>
          <w:sz w:val="22"/>
          <w:szCs w:val="22"/>
        </w:rPr>
        <w:t> </w:t>
      </w:r>
      <w:r w:rsidR="001175FC">
        <w:rPr>
          <w:rFonts w:ascii="Arial" w:hAnsi="Arial" w:cs="Arial"/>
          <w:sz w:val="22"/>
          <w:szCs w:val="22"/>
        </w:rPr>
        <w:t>Stratégii zlepšovania kvality</w:t>
      </w:r>
    </w:p>
    <w:tbl>
      <w:tblPr>
        <w:tblStyle w:val="Farebnpodfarbenie1zvraznenie6"/>
        <w:tblW w:w="0" w:type="auto"/>
        <w:tblInd w:w="10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hemeFill="background1"/>
        <w:tblLook w:val="04A0" w:firstRow="1" w:lastRow="0" w:firstColumn="1" w:lastColumn="0" w:noHBand="0" w:noVBand="1"/>
      </w:tblPr>
      <w:tblGrid>
        <w:gridCol w:w="9072"/>
      </w:tblGrid>
      <w:tr w:rsidR="0005665F" w:rsidRPr="0005665F" w14:paraId="627EBFD9" w14:textId="77777777" w:rsidTr="00F44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0F3E4236" w14:textId="77777777" w:rsidR="0005665F" w:rsidRPr="0005665F" w:rsidRDefault="0005665F" w:rsidP="0005665F">
            <w:pPr>
              <w:jc w:val="both"/>
              <w:rPr>
                <w:rFonts w:ascii="Arial" w:hAnsi="Arial" w:cs="Arial"/>
                <w:i/>
                <w:sz w:val="22"/>
                <w:szCs w:val="22"/>
              </w:rPr>
            </w:pPr>
            <w:r>
              <w:rPr>
                <w:rFonts w:ascii="Arial" w:hAnsi="Arial" w:cs="Arial"/>
                <w:i/>
                <w:color w:val="000000" w:themeColor="text1"/>
                <w:sz w:val="22"/>
                <w:szCs w:val="22"/>
              </w:rPr>
              <w:t>Opatrenia:</w:t>
            </w:r>
          </w:p>
        </w:tc>
      </w:tr>
      <w:tr w:rsidR="00215178" w:rsidRPr="0005665F" w14:paraId="20871060" w14:textId="77777777" w:rsidTr="00056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3392C472" w14:textId="15152ABC" w:rsidR="00215178" w:rsidRPr="0005665F" w:rsidRDefault="00215178" w:rsidP="000E4ECC">
            <w:pPr>
              <w:jc w:val="both"/>
              <w:rPr>
                <w:rFonts w:ascii="Arial" w:hAnsi="Arial" w:cs="Arial"/>
                <w:b w:val="0"/>
                <w:sz w:val="22"/>
                <w:szCs w:val="22"/>
              </w:rPr>
            </w:pPr>
            <w:r w:rsidRPr="0005665F">
              <w:rPr>
                <w:rFonts w:ascii="Arial" w:hAnsi="Arial" w:cs="Arial"/>
                <w:b w:val="0"/>
                <w:sz w:val="22"/>
                <w:szCs w:val="22"/>
              </w:rPr>
              <w:t xml:space="preserve">1. Štruktúrovaný systém umožňujúci </w:t>
            </w:r>
            <w:r w:rsidR="000E4ECC">
              <w:rPr>
                <w:rFonts w:ascii="Arial" w:hAnsi="Arial" w:cs="Arial"/>
                <w:b w:val="0"/>
                <w:sz w:val="22"/>
                <w:szCs w:val="22"/>
              </w:rPr>
              <w:t>plniť</w:t>
            </w:r>
            <w:r w:rsidR="00032076">
              <w:rPr>
                <w:rFonts w:ascii="Arial" w:hAnsi="Arial" w:cs="Arial"/>
                <w:b w:val="0"/>
                <w:sz w:val="22"/>
                <w:szCs w:val="22"/>
              </w:rPr>
              <w:t xml:space="preserve"> očakávania zákazníkov</w:t>
            </w:r>
          </w:p>
        </w:tc>
      </w:tr>
      <w:tr w:rsidR="00215178" w:rsidRPr="0005665F" w14:paraId="2A24FB77" w14:textId="77777777" w:rsidTr="000566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788BE6DF" w14:textId="308C1095" w:rsidR="00215178" w:rsidRPr="0005665F" w:rsidRDefault="00215178" w:rsidP="0005665F">
            <w:pPr>
              <w:jc w:val="both"/>
              <w:rPr>
                <w:rFonts w:ascii="Arial" w:hAnsi="Arial" w:cs="Arial"/>
                <w:b w:val="0"/>
                <w:sz w:val="22"/>
                <w:szCs w:val="22"/>
              </w:rPr>
            </w:pPr>
            <w:r w:rsidRPr="0005665F">
              <w:rPr>
                <w:rFonts w:ascii="Arial" w:hAnsi="Arial" w:cs="Arial"/>
                <w:b w:val="0"/>
                <w:sz w:val="22"/>
                <w:szCs w:val="22"/>
              </w:rPr>
              <w:t>2. Manažérsky prístup konce</w:t>
            </w:r>
            <w:r w:rsidR="00032076">
              <w:rPr>
                <w:rFonts w:ascii="Arial" w:hAnsi="Arial" w:cs="Arial"/>
                <w:b w:val="0"/>
                <w:sz w:val="22"/>
                <w:szCs w:val="22"/>
              </w:rPr>
              <w:t>ntrovaný na zlepšovanie kvality</w:t>
            </w:r>
          </w:p>
        </w:tc>
      </w:tr>
      <w:tr w:rsidR="00215178" w:rsidRPr="0005665F" w14:paraId="28261CA6" w14:textId="77777777" w:rsidTr="00F44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bottom w:val="single" w:sz="8" w:space="0" w:color="0070C0"/>
            </w:tcBorders>
            <w:shd w:val="clear" w:color="auto" w:fill="FFFFFF" w:themeFill="background1"/>
          </w:tcPr>
          <w:p w14:paraId="67CFC0D8" w14:textId="231CDF8A" w:rsidR="00215178" w:rsidRPr="0005665F" w:rsidRDefault="00215178" w:rsidP="0005665F">
            <w:pPr>
              <w:jc w:val="both"/>
              <w:rPr>
                <w:rFonts w:ascii="Arial" w:hAnsi="Arial" w:cs="Arial"/>
                <w:b w:val="0"/>
                <w:sz w:val="22"/>
                <w:szCs w:val="22"/>
              </w:rPr>
            </w:pPr>
            <w:r w:rsidRPr="0005665F">
              <w:rPr>
                <w:rFonts w:ascii="Arial" w:hAnsi="Arial" w:cs="Arial"/>
                <w:b w:val="0"/>
                <w:sz w:val="22"/>
                <w:szCs w:val="22"/>
              </w:rPr>
              <w:t xml:space="preserve">3. Posilňovanie oprávnení a zvyšovanie angažovanosti zamestnancov v úsilí o neustále </w:t>
            </w:r>
            <w:r w:rsidR="00032076">
              <w:rPr>
                <w:rFonts w:ascii="Arial" w:hAnsi="Arial" w:cs="Arial"/>
                <w:b w:val="0"/>
                <w:sz w:val="22"/>
                <w:szCs w:val="22"/>
              </w:rPr>
              <w:t>zlepšovanie</w:t>
            </w:r>
          </w:p>
        </w:tc>
      </w:tr>
      <w:tr w:rsidR="00215178" w:rsidRPr="0005665F" w14:paraId="1D4E72E0" w14:textId="77777777" w:rsidTr="00F44D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B8CCE4" w:themeFill="accent1" w:themeFillTint="66"/>
          </w:tcPr>
          <w:p w14:paraId="5925E1A6" w14:textId="77777777" w:rsidR="00215178" w:rsidRPr="0005665F" w:rsidRDefault="00215178" w:rsidP="0005665F">
            <w:pPr>
              <w:jc w:val="both"/>
              <w:rPr>
                <w:rFonts w:ascii="Arial" w:hAnsi="Arial" w:cs="Arial"/>
                <w:i/>
                <w:sz w:val="22"/>
                <w:szCs w:val="22"/>
              </w:rPr>
            </w:pPr>
            <w:r w:rsidRPr="0005665F">
              <w:rPr>
                <w:rFonts w:ascii="Arial" w:hAnsi="Arial" w:cs="Arial"/>
                <w:i/>
                <w:sz w:val="22"/>
                <w:szCs w:val="22"/>
              </w:rPr>
              <w:t>Merateľné ukazovatele:</w:t>
            </w:r>
          </w:p>
        </w:tc>
      </w:tr>
      <w:tr w:rsidR="00215178" w:rsidRPr="0005665F" w14:paraId="5653D628" w14:textId="77777777" w:rsidTr="00056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6599BF7C" w14:textId="77777777" w:rsidR="00215178" w:rsidRPr="0005665F" w:rsidRDefault="0005665F" w:rsidP="0005665F">
            <w:pPr>
              <w:jc w:val="both"/>
              <w:rPr>
                <w:rFonts w:ascii="Arial" w:hAnsi="Arial" w:cs="Arial"/>
                <w:b w:val="0"/>
                <w:sz w:val="22"/>
                <w:szCs w:val="22"/>
              </w:rPr>
            </w:pPr>
            <w:r w:rsidRPr="0005665F">
              <w:rPr>
                <w:rFonts w:ascii="Arial" w:hAnsi="Arial" w:cs="Arial"/>
                <w:b w:val="0"/>
                <w:sz w:val="22"/>
                <w:szCs w:val="22"/>
              </w:rPr>
              <w:t>1. Zlepšené konkurenčné postavenie</w:t>
            </w:r>
          </w:p>
        </w:tc>
      </w:tr>
      <w:tr w:rsidR="00215178" w:rsidRPr="0005665F" w14:paraId="14A382E0" w14:textId="77777777" w:rsidTr="000566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694B9BC3" w14:textId="77777777" w:rsidR="00215178" w:rsidRPr="0005665F" w:rsidRDefault="0005665F" w:rsidP="0005665F">
            <w:pPr>
              <w:jc w:val="both"/>
              <w:rPr>
                <w:rFonts w:ascii="Arial" w:hAnsi="Arial" w:cs="Arial"/>
                <w:b w:val="0"/>
                <w:sz w:val="22"/>
                <w:szCs w:val="22"/>
              </w:rPr>
            </w:pPr>
            <w:r w:rsidRPr="0005665F">
              <w:rPr>
                <w:rFonts w:ascii="Arial" w:hAnsi="Arial" w:cs="Arial"/>
                <w:b w:val="0"/>
                <w:sz w:val="22"/>
                <w:szCs w:val="22"/>
              </w:rPr>
              <w:t xml:space="preserve">2. </w:t>
            </w:r>
            <w:r w:rsidR="00215178" w:rsidRPr="0005665F">
              <w:rPr>
                <w:rFonts w:ascii="Arial" w:hAnsi="Arial" w:cs="Arial"/>
                <w:b w:val="0"/>
                <w:sz w:val="22"/>
                <w:szCs w:val="22"/>
              </w:rPr>
              <w:t>Zvýšená a</w:t>
            </w:r>
            <w:r w:rsidRPr="0005665F">
              <w:rPr>
                <w:rFonts w:ascii="Arial" w:hAnsi="Arial" w:cs="Arial"/>
                <w:b w:val="0"/>
                <w:sz w:val="22"/>
                <w:szCs w:val="22"/>
              </w:rPr>
              <w:t>daptabilita na svetových trhoch</w:t>
            </w:r>
          </w:p>
        </w:tc>
      </w:tr>
      <w:tr w:rsidR="00215178" w:rsidRPr="0005665F" w14:paraId="43E4F20E" w14:textId="77777777" w:rsidTr="00056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5FE08897" w14:textId="77777777" w:rsidR="00215178" w:rsidRPr="0005665F" w:rsidRDefault="0005665F" w:rsidP="0005665F">
            <w:pPr>
              <w:jc w:val="both"/>
              <w:rPr>
                <w:rFonts w:ascii="Arial" w:hAnsi="Arial" w:cs="Arial"/>
                <w:b w:val="0"/>
                <w:sz w:val="22"/>
                <w:szCs w:val="22"/>
              </w:rPr>
            </w:pPr>
            <w:r w:rsidRPr="0005665F">
              <w:rPr>
                <w:rFonts w:ascii="Arial" w:hAnsi="Arial" w:cs="Arial"/>
                <w:b w:val="0"/>
                <w:sz w:val="22"/>
                <w:szCs w:val="22"/>
              </w:rPr>
              <w:t xml:space="preserve">3. </w:t>
            </w:r>
            <w:r w:rsidR="00215178" w:rsidRPr="0005665F">
              <w:rPr>
                <w:rFonts w:ascii="Arial" w:hAnsi="Arial" w:cs="Arial"/>
                <w:b w:val="0"/>
                <w:sz w:val="22"/>
                <w:szCs w:val="22"/>
              </w:rPr>
              <w:t>Stúpajúca pr</w:t>
            </w:r>
            <w:r w:rsidRPr="0005665F">
              <w:rPr>
                <w:rFonts w:ascii="Arial" w:hAnsi="Arial" w:cs="Arial"/>
                <w:b w:val="0"/>
                <w:sz w:val="22"/>
                <w:szCs w:val="22"/>
              </w:rPr>
              <w:t>oduktivita</w:t>
            </w:r>
          </w:p>
        </w:tc>
      </w:tr>
      <w:tr w:rsidR="00215178" w:rsidRPr="0005665F" w14:paraId="0B18C039" w14:textId="77777777" w:rsidTr="000566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4126DDD3" w14:textId="77777777" w:rsidR="00215178" w:rsidRPr="0005665F" w:rsidRDefault="0005665F" w:rsidP="0005665F">
            <w:pPr>
              <w:jc w:val="both"/>
              <w:rPr>
                <w:rFonts w:ascii="Arial" w:hAnsi="Arial" w:cs="Arial"/>
                <w:b w:val="0"/>
                <w:sz w:val="22"/>
                <w:szCs w:val="22"/>
              </w:rPr>
            </w:pPr>
            <w:r w:rsidRPr="0005665F">
              <w:rPr>
                <w:rFonts w:ascii="Arial" w:hAnsi="Arial" w:cs="Arial"/>
                <w:b w:val="0"/>
                <w:sz w:val="22"/>
                <w:szCs w:val="22"/>
              </w:rPr>
              <w:t>4. Lojalita zákazníkov</w:t>
            </w:r>
          </w:p>
        </w:tc>
      </w:tr>
    </w:tbl>
    <w:p w14:paraId="4F92F2A5" w14:textId="77777777" w:rsidR="00105920" w:rsidRDefault="00105920" w:rsidP="0005665F">
      <w:pPr>
        <w:jc w:val="both"/>
        <w:rPr>
          <w:rFonts w:ascii="Arial" w:hAnsi="Arial" w:cs="Arial"/>
          <w:sz w:val="22"/>
          <w:szCs w:val="22"/>
        </w:rPr>
      </w:pPr>
    </w:p>
    <w:p w14:paraId="537376A9" w14:textId="77777777" w:rsidR="003D79F2" w:rsidRDefault="003D79F2" w:rsidP="0005665F">
      <w:pPr>
        <w:jc w:val="both"/>
        <w:rPr>
          <w:rFonts w:ascii="Arial" w:hAnsi="Arial" w:cs="Arial"/>
          <w:sz w:val="22"/>
          <w:szCs w:val="22"/>
        </w:rPr>
      </w:pPr>
      <w:r>
        <w:rPr>
          <w:rFonts w:ascii="Arial" w:hAnsi="Arial" w:cs="Arial"/>
          <w:i/>
          <w:sz w:val="22"/>
          <w:szCs w:val="22"/>
        </w:rPr>
        <w:t>P</w:t>
      </w:r>
      <w:r w:rsidRPr="0005665F">
        <w:rPr>
          <w:rFonts w:ascii="Arial" w:hAnsi="Arial" w:cs="Arial"/>
          <w:i/>
          <w:sz w:val="22"/>
          <w:szCs w:val="22"/>
        </w:rPr>
        <w:t>ríklady iniciatív v tejto oblasti: (doplnia sa po prvom roku implementácie stratégie)</w:t>
      </w:r>
    </w:p>
    <w:p w14:paraId="0F9C1F9E" w14:textId="77777777" w:rsidR="003D79F2" w:rsidRDefault="003D79F2" w:rsidP="0005665F">
      <w:pPr>
        <w:jc w:val="both"/>
        <w:rPr>
          <w:rFonts w:ascii="Arial" w:hAnsi="Arial" w:cs="Arial"/>
          <w:b/>
          <w:sz w:val="22"/>
          <w:szCs w:val="22"/>
        </w:rPr>
      </w:pPr>
    </w:p>
    <w:p w14:paraId="7375AB4A" w14:textId="0C48421C" w:rsidR="00A15DE5" w:rsidRPr="0005665F" w:rsidRDefault="00215178" w:rsidP="0005665F">
      <w:pPr>
        <w:jc w:val="both"/>
        <w:rPr>
          <w:rFonts w:ascii="Arial" w:hAnsi="Arial" w:cs="Arial"/>
          <w:sz w:val="22"/>
          <w:szCs w:val="22"/>
        </w:rPr>
      </w:pPr>
      <w:r w:rsidRPr="0005665F">
        <w:rPr>
          <w:rFonts w:ascii="Arial" w:hAnsi="Arial" w:cs="Arial"/>
          <w:b/>
          <w:sz w:val="22"/>
          <w:szCs w:val="22"/>
        </w:rPr>
        <w:t xml:space="preserve">Priorita 2 - </w:t>
      </w:r>
      <w:r w:rsidR="00105920" w:rsidRPr="0005665F">
        <w:rPr>
          <w:rFonts w:ascii="Arial" w:hAnsi="Arial" w:cs="Arial"/>
          <w:b/>
          <w:sz w:val="22"/>
          <w:szCs w:val="22"/>
        </w:rPr>
        <w:t>Zvyšovanie kultúry kvality</w:t>
      </w:r>
      <w:r w:rsidR="00105920" w:rsidRPr="0005665F">
        <w:rPr>
          <w:rFonts w:ascii="Arial" w:hAnsi="Arial" w:cs="Arial"/>
          <w:sz w:val="22"/>
          <w:szCs w:val="22"/>
        </w:rPr>
        <w:t xml:space="preserve"> podporovaním, propagovaním a udeľovaním </w:t>
      </w:r>
      <w:r w:rsidR="00E941B4">
        <w:rPr>
          <w:rFonts w:ascii="Arial" w:hAnsi="Arial" w:cs="Arial"/>
          <w:sz w:val="22"/>
          <w:szCs w:val="22"/>
        </w:rPr>
        <w:t>NCSRK</w:t>
      </w:r>
      <w:r w:rsidR="00105920" w:rsidRPr="0005665F">
        <w:rPr>
          <w:rFonts w:ascii="Arial" w:hAnsi="Arial" w:cs="Arial"/>
          <w:sz w:val="22"/>
          <w:szCs w:val="22"/>
        </w:rPr>
        <w:t xml:space="preserve"> a </w:t>
      </w:r>
      <w:r w:rsidR="00E941B4">
        <w:rPr>
          <w:rFonts w:ascii="Arial" w:hAnsi="Arial" w:cs="Arial"/>
          <w:sz w:val="22"/>
          <w:szCs w:val="22"/>
        </w:rPr>
        <w:t>NCSRSZ</w:t>
      </w:r>
      <w:r w:rsidR="00105920" w:rsidRPr="0005665F">
        <w:rPr>
          <w:rFonts w:ascii="Arial" w:hAnsi="Arial" w:cs="Arial"/>
          <w:sz w:val="22"/>
          <w:szCs w:val="22"/>
        </w:rPr>
        <w:t>.</w:t>
      </w:r>
    </w:p>
    <w:p w14:paraId="04392D3F" w14:textId="77777777" w:rsidR="00215178" w:rsidRPr="0005665F" w:rsidRDefault="00215178" w:rsidP="0005665F">
      <w:pPr>
        <w:pStyle w:val="Odsekzoznamu"/>
        <w:ind w:left="284"/>
        <w:jc w:val="both"/>
        <w:rPr>
          <w:rFonts w:ascii="Arial" w:hAnsi="Arial" w:cs="Arial"/>
          <w:i/>
          <w:sz w:val="22"/>
          <w:szCs w:val="22"/>
        </w:rPr>
      </w:pPr>
    </w:p>
    <w:p w14:paraId="20898B00" w14:textId="77777777" w:rsidR="00105920" w:rsidRPr="003D79F2" w:rsidRDefault="00105920" w:rsidP="003D79F2">
      <w:pPr>
        <w:jc w:val="both"/>
        <w:rPr>
          <w:rFonts w:ascii="Arial" w:hAnsi="Arial" w:cs="Arial"/>
          <w:b/>
          <w:i/>
          <w:sz w:val="22"/>
          <w:szCs w:val="22"/>
        </w:rPr>
      </w:pPr>
      <w:r w:rsidRPr="003D79F2">
        <w:rPr>
          <w:rFonts w:ascii="Arial" w:hAnsi="Arial" w:cs="Arial"/>
          <w:b/>
          <w:i/>
          <w:sz w:val="22"/>
          <w:szCs w:val="22"/>
        </w:rPr>
        <w:t>Dlhodobé ciele</w:t>
      </w:r>
      <w:r w:rsidR="00215178" w:rsidRPr="003D79F2">
        <w:rPr>
          <w:rFonts w:ascii="Arial" w:hAnsi="Arial" w:cs="Arial"/>
          <w:b/>
          <w:i/>
          <w:sz w:val="22"/>
          <w:szCs w:val="22"/>
        </w:rPr>
        <w:t xml:space="preserve"> pre zvyšovanie kultúry kvality</w:t>
      </w:r>
      <w:r w:rsidRPr="003D79F2">
        <w:rPr>
          <w:rFonts w:ascii="Arial" w:hAnsi="Arial" w:cs="Arial"/>
          <w:b/>
          <w:i/>
          <w:sz w:val="22"/>
          <w:szCs w:val="22"/>
        </w:rPr>
        <w:t>:</w:t>
      </w:r>
    </w:p>
    <w:p w14:paraId="57A652EB" w14:textId="10935567" w:rsidR="00215178" w:rsidRPr="001A7214" w:rsidRDefault="003D79F2" w:rsidP="001A7214">
      <w:pPr>
        <w:pStyle w:val="Odsekzoznamu"/>
        <w:numPr>
          <w:ilvl w:val="0"/>
          <w:numId w:val="32"/>
        </w:numPr>
        <w:jc w:val="both"/>
        <w:rPr>
          <w:rFonts w:ascii="Arial" w:hAnsi="Arial" w:cs="Arial"/>
          <w:sz w:val="22"/>
          <w:szCs w:val="22"/>
        </w:rPr>
      </w:pPr>
      <w:r w:rsidRPr="001A7214">
        <w:rPr>
          <w:rFonts w:ascii="Arial" w:hAnsi="Arial" w:cs="Arial"/>
          <w:sz w:val="22"/>
          <w:szCs w:val="22"/>
        </w:rPr>
        <w:t xml:space="preserve">Oceňovanie najúspešnejších organizácií </w:t>
      </w:r>
      <w:r w:rsidR="001A7214" w:rsidRPr="001A7214">
        <w:rPr>
          <w:rFonts w:ascii="Arial" w:hAnsi="Arial" w:cs="Arial"/>
          <w:sz w:val="22"/>
          <w:szCs w:val="22"/>
        </w:rPr>
        <w:t>NCSRK</w:t>
      </w:r>
    </w:p>
    <w:p w14:paraId="22C7EBFF" w14:textId="05CAECA4" w:rsidR="00215178" w:rsidRPr="001A7214" w:rsidRDefault="003D79F2" w:rsidP="001A7214">
      <w:pPr>
        <w:pStyle w:val="Odsekzoznamu"/>
        <w:numPr>
          <w:ilvl w:val="0"/>
          <w:numId w:val="32"/>
        </w:numPr>
        <w:jc w:val="both"/>
        <w:rPr>
          <w:rFonts w:ascii="Arial" w:hAnsi="Arial" w:cs="Arial"/>
          <w:sz w:val="22"/>
          <w:szCs w:val="22"/>
        </w:rPr>
      </w:pPr>
      <w:r w:rsidRPr="001A7214">
        <w:rPr>
          <w:rFonts w:ascii="Arial" w:hAnsi="Arial" w:cs="Arial"/>
          <w:sz w:val="22"/>
          <w:szCs w:val="22"/>
        </w:rPr>
        <w:t xml:space="preserve">Oceňovanie najúspešnejších organizácií </w:t>
      </w:r>
      <w:r w:rsidR="00EF0CE9">
        <w:rPr>
          <w:rFonts w:ascii="Arial" w:hAnsi="Arial" w:cs="Arial"/>
          <w:sz w:val="22"/>
          <w:szCs w:val="22"/>
        </w:rPr>
        <w:t>NCSRSZ</w:t>
      </w:r>
    </w:p>
    <w:p w14:paraId="6AB55B51" w14:textId="77777777" w:rsidR="003D79F2" w:rsidRDefault="003D79F2" w:rsidP="003D79F2">
      <w:pPr>
        <w:jc w:val="both"/>
        <w:rPr>
          <w:rFonts w:ascii="Arial" w:hAnsi="Arial" w:cs="Arial"/>
          <w:sz w:val="22"/>
          <w:szCs w:val="22"/>
        </w:rPr>
      </w:pPr>
    </w:p>
    <w:p w14:paraId="4A7D2FC8" w14:textId="707E6783" w:rsidR="00EA2990" w:rsidRPr="00EA2990" w:rsidRDefault="00EA2990" w:rsidP="00EA2990">
      <w:pPr>
        <w:jc w:val="both"/>
        <w:rPr>
          <w:rFonts w:ascii="Arial" w:hAnsi="Arial" w:cs="Arial"/>
          <w:sz w:val="22"/>
          <w:szCs w:val="22"/>
        </w:rPr>
      </w:pPr>
      <w:r>
        <w:rPr>
          <w:rFonts w:ascii="Arial" w:hAnsi="Arial" w:cs="Arial"/>
          <w:sz w:val="22"/>
          <w:szCs w:val="22"/>
        </w:rPr>
        <w:t>Tabuľka č. 3</w:t>
      </w:r>
      <w:r w:rsidRPr="00EA2990">
        <w:rPr>
          <w:rFonts w:ascii="Arial" w:hAnsi="Arial" w:cs="Arial"/>
          <w:sz w:val="22"/>
          <w:szCs w:val="22"/>
        </w:rPr>
        <w:t xml:space="preserve">: Opatrenia a merateľné </w:t>
      </w:r>
      <w:r>
        <w:rPr>
          <w:rFonts w:ascii="Arial" w:hAnsi="Arial" w:cs="Arial"/>
          <w:sz w:val="22"/>
          <w:szCs w:val="22"/>
        </w:rPr>
        <w:t xml:space="preserve">ukazovatele </w:t>
      </w:r>
      <w:r w:rsidR="001175FC">
        <w:rPr>
          <w:rFonts w:ascii="Arial" w:hAnsi="Arial" w:cs="Arial"/>
          <w:sz w:val="22"/>
          <w:szCs w:val="22"/>
        </w:rPr>
        <w:t>pre p</w:t>
      </w:r>
      <w:r>
        <w:rPr>
          <w:rFonts w:ascii="Arial" w:hAnsi="Arial" w:cs="Arial"/>
          <w:sz w:val="22"/>
          <w:szCs w:val="22"/>
        </w:rPr>
        <w:t>riorit</w:t>
      </w:r>
      <w:r w:rsidR="001175FC">
        <w:rPr>
          <w:rFonts w:ascii="Arial" w:hAnsi="Arial" w:cs="Arial"/>
          <w:sz w:val="22"/>
          <w:szCs w:val="22"/>
        </w:rPr>
        <w:t>u</w:t>
      </w:r>
      <w:r>
        <w:rPr>
          <w:rFonts w:ascii="Arial" w:hAnsi="Arial" w:cs="Arial"/>
          <w:sz w:val="22"/>
          <w:szCs w:val="22"/>
        </w:rPr>
        <w:t xml:space="preserve"> 2</w:t>
      </w:r>
      <w:r w:rsidR="001175FC">
        <w:rPr>
          <w:rFonts w:ascii="Arial" w:hAnsi="Arial" w:cs="Arial"/>
          <w:sz w:val="22"/>
          <w:szCs w:val="22"/>
        </w:rPr>
        <w:t xml:space="preserve"> Zvyšovanie kultúry kvality v</w:t>
      </w:r>
      <w:r w:rsidR="001A7214">
        <w:rPr>
          <w:rFonts w:ascii="Arial" w:hAnsi="Arial" w:cs="Arial"/>
          <w:sz w:val="22"/>
          <w:szCs w:val="22"/>
        </w:rPr>
        <w:t> </w:t>
      </w:r>
      <w:r w:rsidR="001175FC">
        <w:rPr>
          <w:rFonts w:ascii="Arial" w:hAnsi="Arial" w:cs="Arial"/>
          <w:sz w:val="22"/>
          <w:szCs w:val="22"/>
        </w:rPr>
        <w:t>Stratégii zlepšovania kvality</w:t>
      </w:r>
    </w:p>
    <w:tbl>
      <w:tblPr>
        <w:tblStyle w:val="Farebnpodfarbenie1zvraznenie6"/>
        <w:tblW w:w="0" w:type="auto"/>
        <w:tblInd w:w="10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hemeFill="background1"/>
        <w:tblLook w:val="04A0" w:firstRow="1" w:lastRow="0" w:firstColumn="1" w:lastColumn="0" w:noHBand="0" w:noVBand="1"/>
      </w:tblPr>
      <w:tblGrid>
        <w:gridCol w:w="9072"/>
      </w:tblGrid>
      <w:tr w:rsidR="003D79F2" w:rsidRPr="0005665F" w14:paraId="4D2D7270" w14:textId="77777777" w:rsidTr="00010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3F9EE113" w14:textId="77777777" w:rsidR="003D79F2" w:rsidRPr="0005665F" w:rsidRDefault="003D79F2" w:rsidP="00010229">
            <w:pPr>
              <w:jc w:val="both"/>
              <w:rPr>
                <w:rFonts w:ascii="Arial" w:hAnsi="Arial" w:cs="Arial"/>
                <w:i/>
                <w:sz w:val="22"/>
                <w:szCs w:val="22"/>
              </w:rPr>
            </w:pPr>
            <w:r>
              <w:rPr>
                <w:rFonts w:ascii="Arial" w:hAnsi="Arial" w:cs="Arial"/>
                <w:i/>
                <w:color w:val="000000" w:themeColor="text1"/>
                <w:sz w:val="22"/>
                <w:szCs w:val="22"/>
              </w:rPr>
              <w:t>Opatrenia:</w:t>
            </w:r>
          </w:p>
        </w:tc>
      </w:tr>
      <w:tr w:rsidR="003D79F2" w:rsidRPr="0005665F" w14:paraId="10A9731F" w14:textId="77777777" w:rsidTr="0001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638C190A" w14:textId="77777777" w:rsidR="003D79F2" w:rsidRPr="0005665F" w:rsidRDefault="003D79F2" w:rsidP="00FA1617">
            <w:pPr>
              <w:pStyle w:val="Odsekzoznamu"/>
              <w:numPr>
                <w:ilvl w:val="0"/>
                <w:numId w:val="12"/>
              </w:numPr>
              <w:ind w:left="318" w:hanging="284"/>
              <w:jc w:val="both"/>
              <w:rPr>
                <w:rFonts w:ascii="Arial" w:hAnsi="Arial" w:cs="Arial"/>
                <w:b w:val="0"/>
                <w:sz w:val="22"/>
                <w:szCs w:val="22"/>
              </w:rPr>
            </w:pPr>
            <w:r w:rsidRPr="0005665F">
              <w:rPr>
                <w:rFonts w:ascii="Arial" w:hAnsi="Arial" w:cs="Arial"/>
                <w:b w:val="0"/>
                <w:sz w:val="22"/>
                <w:szCs w:val="22"/>
              </w:rPr>
              <w:t>Zvýšenie propagácie NCSRK, NCSRSZ a ocenených organizácií</w:t>
            </w:r>
          </w:p>
        </w:tc>
      </w:tr>
      <w:tr w:rsidR="003D79F2" w:rsidRPr="0005665F" w14:paraId="7FC04418" w14:textId="77777777" w:rsidTr="0001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4FB2219C" w14:textId="77777777" w:rsidR="003D79F2" w:rsidRPr="0005665F" w:rsidRDefault="003D79F2" w:rsidP="00FA1617">
            <w:pPr>
              <w:pStyle w:val="Odsekzoznamu"/>
              <w:numPr>
                <w:ilvl w:val="0"/>
                <w:numId w:val="12"/>
              </w:numPr>
              <w:ind w:left="318" w:hanging="284"/>
              <w:jc w:val="both"/>
              <w:rPr>
                <w:rFonts w:ascii="Arial" w:hAnsi="Arial" w:cs="Arial"/>
                <w:b w:val="0"/>
                <w:sz w:val="22"/>
                <w:szCs w:val="22"/>
              </w:rPr>
            </w:pPr>
            <w:r w:rsidRPr="0005665F">
              <w:rPr>
                <w:rFonts w:ascii="Arial" w:hAnsi="Arial" w:cs="Arial"/>
                <w:b w:val="0"/>
                <w:sz w:val="22"/>
                <w:szCs w:val="22"/>
              </w:rPr>
              <w:t>Spolupráca so zainteresovanými stranami v oblasti nominácie najúspešnejších organizácií do NCSRK a NCSRSZ</w:t>
            </w:r>
          </w:p>
        </w:tc>
      </w:tr>
      <w:tr w:rsidR="003D79F2" w:rsidRPr="0005665F" w14:paraId="64AE5782" w14:textId="77777777" w:rsidTr="0001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bottom w:val="single" w:sz="8" w:space="0" w:color="0070C0"/>
            </w:tcBorders>
            <w:shd w:val="clear" w:color="auto" w:fill="FFFFFF" w:themeFill="background1"/>
          </w:tcPr>
          <w:p w14:paraId="0E01588A" w14:textId="3C55F2DE" w:rsidR="003D79F2" w:rsidRPr="0005665F" w:rsidRDefault="003D79F2" w:rsidP="00FA1617">
            <w:pPr>
              <w:pStyle w:val="Odsekzoznamu"/>
              <w:numPr>
                <w:ilvl w:val="0"/>
                <w:numId w:val="12"/>
              </w:numPr>
              <w:ind w:left="318" w:hanging="284"/>
              <w:jc w:val="both"/>
              <w:rPr>
                <w:rFonts w:ascii="Arial" w:hAnsi="Arial" w:cs="Arial"/>
                <w:sz w:val="22"/>
                <w:szCs w:val="22"/>
              </w:rPr>
            </w:pPr>
            <w:r w:rsidRPr="0005665F">
              <w:rPr>
                <w:rFonts w:ascii="Arial" w:hAnsi="Arial" w:cs="Arial"/>
                <w:b w:val="0"/>
                <w:sz w:val="22"/>
                <w:szCs w:val="22"/>
              </w:rPr>
              <w:t>Zefektívnenie priebehu a procesu súťaž</w:t>
            </w:r>
            <w:r w:rsidR="001A7214">
              <w:rPr>
                <w:rFonts w:ascii="Arial" w:hAnsi="Arial" w:cs="Arial"/>
                <w:b w:val="0"/>
                <w:sz w:val="22"/>
                <w:szCs w:val="22"/>
              </w:rPr>
              <w:t>í</w:t>
            </w:r>
          </w:p>
        </w:tc>
      </w:tr>
      <w:tr w:rsidR="003D79F2" w:rsidRPr="0005665F" w14:paraId="72917F6B" w14:textId="77777777" w:rsidTr="0001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B8CCE4" w:themeFill="accent1" w:themeFillTint="66"/>
          </w:tcPr>
          <w:p w14:paraId="0F600AF8" w14:textId="77777777" w:rsidR="003D79F2" w:rsidRPr="0005665F" w:rsidRDefault="003D79F2" w:rsidP="00010229">
            <w:pPr>
              <w:jc w:val="both"/>
              <w:rPr>
                <w:rFonts w:ascii="Arial" w:hAnsi="Arial" w:cs="Arial"/>
                <w:i/>
                <w:sz w:val="22"/>
                <w:szCs w:val="22"/>
              </w:rPr>
            </w:pPr>
            <w:r w:rsidRPr="0005665F">
              <w:rPr>
                <w:rFonts w:ascii="Arial" w:hAnsi="Arial" w:cs="Arial"/>
                <w:i/>
                <w:sz w:val="22"/>
                <w:szCs w:val="22"/>
              </w:rPr>
              <w:t>Merateľné ukazovatele:</w:t>
            </w:r>
          </w:p>
        </w:tc>
      </w:tr>
      <w:tr w:rsidR="003D79F2" w:rsidRPr="0005665F" w14:paraId="60A1ACB9" w14:textId="77777777" w:rsidTr="0001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52D215F8" w14:textId="3E4EF994" w:rsidR="003D79F2" w:rsidRPr="0005665F" w:rsidRDefault="003D79F2" w:rsidP="00691ABE">
            <w:pPr>
              <w:pStyle w:val="Odsekzoznamu"/>
              <w:numPr>
                <w:ilvl w:val="0"/>
                <w:numId w:val="16"/>
              </w:numPr>
              <w:ind w:left="318" w:hanging="318"/>
              <w:jc w:val="both"/>
              <w:rPr>
                <w:rFonts w:ascii="Arial" w:hAnsi="Arial" w:cs="Arial"/>
                <w:sz w:val="22"/>
                <w:szCs w:val="22"/>
              </w:rPr>
            </w:pPr>
            <w:r w:rsidRPr="0005665F">
              <w:rPr>
                <w:rFonts w:ascii="Arial" w:hAnsi="Arial" w:cs="Arial"/>
                <w:b w:val="0"/>
                <w:sz w:val="22"/>
                <w:szCs w:val="22"/>
              </w:rPr>
              <w:t>Počet prihlásených organizácií do NCSRK</w:t>
            </w:r>
            <w:r w:rsidR="00E324FC">
              <w:rPr>
                <w:rFonts w:ascii="Arial" w:hAnsi="Arial" w:cs="Arial"/>
                <w:b w:val="0"/>
                <w:sz w:val="22"/>
                <w:szCs w:val="22"/>
              </w:rPr>
              <w:t xml:space="preserve"> </w:t>
            </w:r>
          </w:p>
        </w:tc>
      </w:tr>
      <w:tr w:rsidR="003D79F2" w:rsidRPr="0005665F" w14:paraId="116F8429" w14:textId="77777777" w:rsidTr="0001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356C290C" w14:textId="2B425208" w:rsidR="003D79F2" w:rsidRPr="0005665F" w:rsidRDefault="003D79F2" w:rsidP="00691ABE">
            <w:pPr>
              <w:pStyle w:val="Odsekzoznamu"/>
              <w:numPr>
                <w:ilvl w:val="0"/>
                <w:numId w:val="16"/>
              </w:numPr>
              <w:ind w:left="318" w:hanging="318"/>
              <w:jc w:val="both"/>
              <w:rPr>
                <w:rFonts w:ascii="Arial" w:hAnsi="Arial" w:cs="Arial"/>
                <w:sz w:val="22"/>
                <w:szCs w:val="22"/>
              </w:rPr>
            </w:pPr>
            <w:r w:rsidRPr="0005665F">
              <w:rPr>
                <w:rFonts w:ascii="Arial" w:hAnsi="Arial" w:cs="Arial"/>
                <w:b w:val="0"/>
                <w:sz w:val="22"/>
                <w:szCs w:val="22"/>
              </w:rPr>
              <w:t>Počet prihlásených organizácií do NCSRSZ</w:t>
            </w:r>
          </w:p>
        </w:tc>
      </w:tr>
    </w:tbl>
    <w:p w14:paraId="7E2DC15A" w14:textId="77777777" w:rsidR="00215178" w:rsidRDefault="00215178" w:rsidP="0005665F">
      <w:pPr>
        <w:ind w:left="284"/>
        <w:jc w:val="both"/>
        <w:rPr>
          <w:rFonts w:ascii="Arial" w:hAnsi="Arial" w:cs="Arial"/>
          <w:i/>
          <w:sz w:val="22"/>
          <w:szCs w:val="22"/>
        </w:rPr>
      </w:pPr>
    </w:p>
    <w:p w14:paraId="3C5F9D32" w14:textId="77777777" w:rsidR="003D79F2" w:rsidRDefault="003D79F2" w:rsidP="003D79F2">
      <w:pPr>
        <w:jc w:val="both"/>
        <w:rPr>
          <w:rFonts w:ascii="Arial" w:hAnsi="Arial" w:cs="Arial"/>
          <w:sz w:val="22"/>
          <w:szCs w:val="22"/>
        </w:rPr>
      </w:pPr>
      <w:r>
        <w:rPr>
          <w:rFonts w:ascii="Arial" w:hAnsi="Arial" w:cs="Arial"/>
          <w:i/>
          <w:sz w:val="22"/>
          <w:szCs w:val="22"/>
        </w:rPr>
        <w:t>P</w:t>
      </w:r>
      <w:r w:rsidRPr="0005665F">
        <w:rPr>
          <w:rFonts w:ascii="Arial" w:hAnsi="Arial" w:cs="Arial"/>
          <w:i/>
          <w:sz w:val="22"/>
          <w:szCs w:val="22"/>
        </w:rPr>
        <w:t>ríklady iniciatív v tejto oblasti: (doplnia sa po prvom roku implementácie stratégie)</w:t>
      </w:r>
    </w:p>
    <w:p w14:paraId="3B1E589D" w14:textId="77777777" w:rsidR="003D79F2" w:rsidRDefault="003D79F2" w:rsidP="0005665F">
      <w:pPr>
        <w:ind w:left="284"/>
        <w:jc w:val="both"/>
        <w:rPr>
          <w:rFonts w:ascii="Arial" w:hAnsi="Arial" w:cs="Arial"/>
          <w:i/>
          <w:sz w:val="22"/>
          <w:szCs w:val="22"/>
        </w:rPr>
      </w:pPr>
    </w:p>
    <w:p w14:paraId="163A4386" w14:textId="77777777" w:rsidR="00105920" w:rsidRPr="0005665F" w:rsidRDefault="00215178" w:rsidP="003D79F2">
      <w:pPr>
        <w:jc w:val="both"/>
        <w:rPr>
          <w:rFonts w:ascii="Arial" w:hAnsi="Arial" w:cs="Arial"/>
          <w:sz w:val="22"/>
          <w:szCs w:val="22"/>
        </w:rPr>
      </w:pPr>
      <w:r w:rsidRPr="0005665F">
        <w:rPr>
          <w:rFonts w:ascii="Arial" w:hAnsi="Arial" w:cs="Arial"/>
          <w:b/>
          <w:sz w:val="22"/>
          <w:szCs w:val="22"/>
        </w:rPr>
        <w:t xml:space="preserve">Priorita 3 - </w:t>
      </w:r>
      <w:r w:rsidR="00105920" w:rsidRPr="0005665F">
        <w:rPr>
          <w:rFonts w:ascii="Arial" w:hAnsi="Arial" w:cs="Arial"/>
          <w:b/>
          <w:sz w:val="22"/>
          <w:szCs w:val="22"/>
        </w:rPr>
        <w:t>Identifikácia príležitostí na zlepšovanie</w:t>
      </w:r>
      <w:r w:rsidR="00105920" w:rsidRPr="0005665F">
        <w:rPr>
          <w:rFonts w:ascii="Arial" w:hAnsi="Arial" w:cs="Arial"/>
          <w:color w:val="FF0000"/>
          <w:sz w:val="22"/>
          <w:szCs w:val="22"/>
        </w:rPr>
        <w:t xml:space="preserve"> </w:t>
      </w:r>
      <w:r w:rsidR="00105920" w:rsidRPr="0005665F">
        <w:rPr>
          <w:rFonts w:ascii="Arial" w:hAnsi="Arial" w:cs="Arial"/>
          <w:sz w:val="22"/>
          <w:szCs w:val="22"/>
        </w:rPr>
        <w:t>samohodnotením a rozvíjanie benchmarkingu a benchlearningu organizovaním iniciačných podujatí a aktivít.</w:t>
      </w:r>
    </w:p>
    <w:p w14:paraId="543D1FE7" w14:textId="77777777" w:rsidR="00215178" w:rsidRPr="003D79F2" w:rsidRDefault="00215178" w:rsidP="003D79F2">
      <w:pPr>
        <w:jc w:val="both"/>
        <w:rPr>
          <w:rFonts w:ascii="Arial" w:hAnsi="Arial" w:cs="Arial"/>
          <w:b/>
          <w:i/>
          <w:sz w:val="22"/>
          <w:szCs w:val="22"/>
        </w:rPr>
      </w:pPr>
    </w:p>
    <w:p w14:paraId="47FDD1E9" w14:textId="77777777" w:rsidR="00105920" w:rsidRPr="003D79F2" w:rsidRDefault="00105920" w:rsidP="003D79F2">
      <w:pPr>
        <w:jc w:val="both"/>
        <w:rPr>
          <w:rFonts w:ascii="Arial" w:hAnsi="Arial" w:cs="Arial"/>
          <w:b/>
          <w:i/>
          <w:sz w:val="22"/>
          <w:szCs w:val="22"/>
        </w:rPr>
      </w:pPr>
      <w:r w:rsidRPr="003D79F2">
        <w:rPr>
          <w:rFonts w:ascii="Arial" w:hAnsi="Arial" w:cs="Arial"/>
          <w:b/>
          <w:i/>
          <w:sz w:val="22"/>
          <w:szCs w:val="22"/>
        </w:rPr>
        <w:t>Dlhodobé ciele</w:t>
      </w:r>
      <w:r w:rsidR="00215178" w:rsidRPr="003D79F2">
        <w:rPr>
          <w:rFonts w:ascii="Arial" w:hAnsi="Arial" w:cs="Arial"/>
          <w:b/>
          <w:i/>
          <w:sz w:val="22"/>
          <w:szCs w:val="22"/>
        </w:rPr>
        <w:t xml:space="preserve"> pre identifikáciu príležitostí na zlepšovanie</w:t>
      </w:r>
      <w:r w:rsidRPr="003D79F2">
        <w:rPr>
          <w:rFonts w:ascii="Arial" w:hAnsi="Arial" w:cs="Arial"/>
          <w:b/>
          <w:i/>
          <w:sz w:val="22"/>
          <w:szCs w:val="22"/>
        </w:rPr>
        <w:t xml:space="preserve">: </w:t>
      </w:r>
    </w:p>
    <w:p w14:paraId="6F6AAE2F" w14:textId="342338F6" w:rsidR="00105920" w:rsidRPr="003D79F2" w:rsidRDefault="00105920" w:rsidP="00FA1617">
      <w:pPr>
        <w:pStyle w:val="Odsekzoznamu"/>
        <w:numPr>
          <w:ilvl w:val="0"/>
          <w:numId w:val="23"/>
        </w:numPr>
        <w:jc w:val="both"/>
        <w:rPr>
          <w:rFonts w:ascii="Arial" w:hAnsi="Arial" w:cs="Arial"/>
          <w:i/>
          <w:sz w:val="22"/>
          <w:szCs w:val="22"/>
        </w:rPr>
      </w:pPr>
      <w:r w:rsidRPr="003D79F2">
        <w:rPr>
          <w:rFonts w:ascii="Arial" w:hAnsi="Arial" w:cs="Arial"/>
          <w:sz w:val="22"/>
          <w:szCs w:val="22"/>
        </w:rPr>
        <w:t xml:space="preserve">Neustále zlepšovanie na základe identifikovania príležitostí na zlepšovanie, </w:t>
      </w:r>
      <w:r w:rsidR="003D79F2">
        <w:rPr>
          <w:rFonts w:ascii="Arial" w:hAnsi="Arial" w:cs="Arial"/>
          <w:sz w:val="22"/>
          <w:szCs w:val="22"/>
        </w:rPr>
        <w:t>p</w:t>
      </w:r>
      <w:r w:rsidRPr="003D79F2">
        <w:rPr>
          <w:rFonts w:ascii="Arial" w:hAnsi="Arial" w:cs="Arial"/>
          <w:sz w:val="22"/>
          <w:szCs w:val="22"/>
        </w:rPr>
        <w:t>rioritizácie, implementácii týchto príležitostí a uplatňovania princípov výnimočnosti a</w:t>
      </w:r>
      <w:r w:rsidR="001A7214">
        <w:rPr>
          <w:rFonts w:ascii="Arial" w:hAnsi="Arial" w:cs="Arial"/>
          <w:sz w:val="22"/>
          <w:szCs w:val="22"/>
        </w:rPr>
        <w:t> </w:t>
      </w:r>
      <w:r w:rsidRPr="003D79F2">
        <w:rPr>
          <w:rFonts w:ascii="Arial" w:hAnsi="Arial" w:cs="Arial"/>
          <w:sz w:val="22"/>
          <w:szCs w:val="22"/>
        </w:rPr>
        <w:t>princípov zásluhovosti</w:t>
      </w:r>
    </w:p>
    <w:p w14:paraId="6AA93968" w14:textId="77777777" w:rsidR="00105920" w:rsidRPr="003D79F2" w:rsidRDefault="00105920" w:rsidP="00FA1617">
      <w:pPr>
        <w:pStyle w:val="Odsekzoznamu"/>
        <w:numPr>
          <w:ilvl w:val="0"/>
          <w:numId w:val="23"/>
        </w:numPr>
        <w:jc w:val="both"/>
        <w:rPr>
          <w:rFonts w:ascii="Arial" w:hAnsi="Arial" w:cs="Arial"/>
          <w:sz w:val="22"/>
          <w:szCs w:val="22"/>
        </w:rPr>
      </w:pPr>
      <w:r w:rsidRPr="003D79F2">
        <w:rPr>
          <w:rFonts w:ascii="Arial" w:hAnsi="Arial" w:cs="Arial"/>
          <w:sz w:val="22"/>
          <w:szCs w:val="22"/>
        </w:rPr>
        <w:t>Zlepšovanie kvality skupiny / oblastí produktov a služieb s oprávnenými výhradami voči kvalite</w:t>
      </w:r>
    </w:p>
    <w:p w14:paraId="36EBB7AB" w14:textId="0BF1ED3F" w:rsidR="00032076" w:rsidRPr="003D79F2" w:rsidRDefault="00032076" w:rsidP="00032076">
      <w:pPr>
        <w:pStyle w:val="Odsekzoznamu"/>
        <w:numPr>
          <w:ilvl w:val="0"/>
          <w:numId w:val="23"/>
        </w:numPr>
        <w:jc w:val="both"/>
        <w:rPr>
          <w:rFonts w:ascii="Arial" w:hAnsi="Arial" w:cs="Arial"/>
          <w:sz w:val="22"/>
          <w:szCs w:val="22"/>
        </w:rPr>
      </w:pPr>
      <w:r w:rsidRPr="003D79F2">
        <w:rPr>
          <w:rFonts w:ascii="Arial" w:hAnsi="Arial" w:cs="Arial"/>
          <w:sz w:val="22"/>
          <w:szCs w:val="22"/>
        </w:rPr>
        <w:t>Porovnávanie sa v rámci výmeny skúseností a dobrej praxe (</w:t>
      </w:r>
      <w:r>
        <w:rPr>
          <w:rFonts w:ascii="Arial" w:hAnsi="Arial" w:cs="Arial"/>
          <w:sz w:val="22"/>
          <w:szCs w:val="22"/>
        </w:rPr>
        <w:t xml:space="preserve">v rámci verejnej správy, </w:t>
      </w:r>
      <w:r w:rsidRPr="003D79F2">
        <w:rPr>
          <w:rFonts w:ascii="Arial" w:hAnsi="Arial" w:cs="Arial"/>
          <w:sz w:val="22"/>
          <w:szCs w:val="22"/>
        </w:rPr>
        <w:t xml:space="preserve">medzi </w:t>
      </w:r>
      <w:r>
        <w:rPr>
          <w:rFonts w:ascii="Arial" w:hAnsi="Arial" w:cs="Arial"/>
          <w:sz w:val="22"/>
          <w:szCs w:val="22"/>
        </w:rPr>
        <w:t>verejnou správou</w:t>
      </w:r>
      <w:r w:rsidRPr="003D79F2">
        <w:rPr>
          <w:rFonts w:ascii="Arial" w:hAnsi="Arial" w:cs="Arial"/>
          <w:sz w:val="22"/>
          <w:szCs w:val="22"/>
        </w:rPr>
        <w:t xml:space="preserve"> a</w:t>
      </w:r>
      <w:r>
        <w:rPr>
          <w:rFonts w:ascii="Arial" w:hAnsi="Arial" w:cs="Arial"/>
          <w:sz w:val="22"/>
          <w:szCs w:val="22"/>
        </w:rPr>
        <w:t> podnikateľským sektorom</w:t>
      </w:r>
      <w:r w:rsidRPr="003D79F2">
        <w:rPr>
          <w:rFonts w:ascii="Arial" w:hAnsi="Arial" w:cs="Arial"/>
          <w:sz w:val="22"/>
          <w:szCs w:val="22"/>
        </w:rPr>
        <w:t xml:space="preserve"> alebo </w:t>
      </w:r>
      <w:r>
        <w:rPr>
          <w:rFonts w:ascii="Arial" w:hAnsi="Arial" w:cs="Arial"/>
          <w:sz w:val="22"/>
          <w:szCs w:val="22"/>
        </w:rPr>
        <w:t>v rámci podnikateľského sektora</w:t>
      </w:r>
      <w:r w:rsidRPr="003D79F2">
        <w:rPr>
          <w:rFonts w:ascii="Arial" w:hAnsi="Arial" w:cs="Arial"/>
          <w:sz w:val="22"/>
          <w:szCs w:val="22"/>
        </w:rPr>
        <w:t>)</w:t>
      </w:r>
    </w:p>
    <w:p w14:paraId="660789D7" w14:textId="77777777" w:rsidR="00105920" w:rsidRDefault="00105920" w:rsidP="00FA1617">
      <w:pPr>
        <w:pStyle w:val="Odsekzoznamu"/>
        <w:numPr>
          <w:ilvl w:val="0"/>
          <w:numId w:val="23"/>
        </w:numPr>
        <w:jc w:val="both"/>
        <w:rPr>
          <w:rFonts w:ascii="Arial" w:hAnsi="Arial" w:cs="Arial"/>
          <w:sz w:val="22"/>
          <w:szCs w:val="22"/>
        </w:rPr>
      </w:pPr>
      <w:r w:rsidRPr="003D79F2">
        <w:rPr>
          <w:rFonts w:ascii="Arial" w:hAnsi="Arial" w:cs="Arial"/>
          <w:sz w:val="22"/>
          <w:szCs w:val="22"/>
        </w:rPr>
        <w:t>Učenie sa od iných</w:t>
      </w:r>
    </w:p>
    <w:p w14:paraId="18A74FE0" w14:textId="65B00364" w:rsidR="00E324FC" w:rsidRPr="00691ABE" w:rsidRDefault="00E324FC" w:rsidP="00FA1617">
      <w:pPr>
        <w:pStyle w:val="Odsekzoznamu"/>
        <w:numPr>
          <w:ilvl w:val="0"/>
          <w:numId w:val="23"/>
        </w:numPr>
        <w:jc w:val="both"/>
        <w:rPr>
          <w:rFonts w:ascii="Arial" w:hAnsi="Arial" w:cs="Arial"/>
          <w:sz w:val="22"/>
          <w:szCs w:val="22"/>
        </w:rPr>
      </w:pPr>
      <w:r w:rsidRPr="00691ABE">
        <w:rPr>
          <w:rFonts w:ascii="Arial" w:hAnsi="Arial" w:cs="Arial"/>
          <w:sz w:val="22"/>
          <w:szCs w:val="22"/>
        </w:rPr>
        <w:t>Analýza rizík a úlohy na prevenciu</w:t>
      </w:r>
    </w:p>
    <w:p w14:paraId="4A3FE8A1" w14:textId="77777777" w:rsidR="00EA2990" w:rsidRDefault="00EA2990" w:rsidP="00EA2990">
      <w:pPr>
        <w:jc w:val="both"/>
        <w:rPr>
          <w:rFonts w:ascii="Arial" w:hAnsi="Arial" w:cs="Arial"/>
          <w:sz w:val="22"/>
          <w:szCs w:val="22"/>
        </w:rPr>
      </w:pPr>
    </w:p>
    <w:p w14:paraId="10CC3511" w14:textId="34FEA51B" w:rsidR="00EA2990" w:rsidRPr="00EA2990" w:rsidRDefault="00EA2990" w:rsidP="00EA2990">
      <w:pPr>
        <w:jc w:val="both"/>
        <w:rPr>
          <w:rFonts w:ascii="Arial" w:hAnsi="Arial" w:cs="Arial"/>
          <w:sz w:val="22"/>
          <w:szCs w:val="22"/>
        </w:rPr>
      </w:pPr>
      <w:r w:rsidRPr="00EA2990">
        <w:rPr>
          <w:rFonts w:ascii="Arial" w:hAnsi="Arial" w:cs="Arial"/>
          <w:sz w:val="22"/>
          <w:szCs w:val="22"/>
        </w:rPr>
        <w:t xml:space="preserve">Tabuľka č. </w:t>
      </w:r>
      <w:r>
        <w:rPr>
          <w:rFonts w:ascii="Arial" w:hAnsi="Arial" w:cs="Arial"/>
          <w:sz w:val="22"/>
          <w:szCs w:val="22"/>
        </w:rPr>
        <w:t>4</w:t>
      </w:r>
      <w:r w:rsidRPr="00EA2990">
        <w:rPr>
          <w:rFonts w:ascii="Arial" w:hAnsi="Arial" w:cs="Arial"/>
          <w:sz w:val="22"/>
          <w:szCs w:val="22"/>
        </w:rPr>
        <w:t xml:space="preserve">: Opatrenia a merateľné </w:t>
      </w:r>
      <w:r>
        <w:rPr>
          <w:rFonts w:ascii="Arial" w:hAnsi="Arial" w:cs="Arial"/>
          <w:sz w:val="22"/>
          <w:szCs w:val="22"/>
        </w:rPr>
        <w:t xml:space="preserve">ukazovatele </w:t>
      </w:r>
      <w:r w:rsidR="001175FC">
        <w:rPr>
          <w:rFonts w:ascii="Arial" w:hAnsi="Arial" w:cs="Arial"/>
          <w:sz w:val="22"/>
          <w:szCs w:val="22"/>
        </w:rPr>
        <w:t>pre p</w:t>
      </w:r>
      <w:r>
        <w:rPr>
          <w:rFonts w:ascii="Arial" w:hAnsi="Arial" w:cs="Arial"/>
          <w:sz w:val="22"/>
          <w:szCs w:val="22"/>
        </w:rPr>
        <w:t>riorit</w:t>
      </w:r>
      <w:r w:rsidR="001175FC">
        <w:rPr>
          <w:rFonts w:ascii="Arial" w:hAnsi="Arial" w:cs="Arial"/>
          <w:sz w:val="22"/>
          <w:szCs w:val="22"/>
        </w:rPr>
        <w:t>u</w:t>
      </w:r>
      <w:r>
        <w:rPr>
          <w:rFonts w:ascii="Arial" w:hAnsi="Arial" w:cs="Arial"/>
          <w:sz w:val="22"/>
          <w:szCs w:val="22"/>
        </w:rPr>
        <w:t xml:space="preserve"> 3</w:t>
      </w:r>
      <w:r w:rsidR="001175FC">
        <w:rPr>
          <w:rFonts w:ascii="Arial" w:hAnsi="Arial" w:cs="Arial"/>
          <w:sz w:val="22"/>
          <w:szCs w:val="22"/>
        </w:rPr>
        <w:t xml:space="preserve"> Identifikácia príležitostí na</w:t>
      </w:r>
      <w:r w:rsidR="001A7214">
        <w:rPr>
          <w:rFonts w:ascii="Arial" w:hAnsi="Arial" w:cs="Arial"/>
          <w:sz w:val="22"/>
          <w:szCs w:val="22"/>
        </w:rPr>
        <w:t> </w:t>
      </w:r>
      <w:r w:rsidR="001175FC">
        <w:rPr>
          <w:rFonts w:ascii="Arial" w:hAnsi="Arial" w:cs="Arial"/>
          <w:sz w:val="22"/>
          <w:szCs w:val="22"/>
        </w:rPr>
        <w:t>zlepšovanie v Stratégii zlepšovania kvality</w:t>
      </w:r>
    </w:p>
    <w:tbl>
      <w:tblPr>
        <w:tblStyle w:val="Farebnpodfarbenie1zvraznenie6"/>
        <w:tblW w:w="0" w:type="auto"/>
        <w:tblInd w:w="10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hemeFill="background1"/>
        <w:tblLook w:val="04A0" w:firstRow="1" w:lastRow="0" w:firstColumn="1" w:lastColumn="0" w:noHBand="0" w:noVBand="1"/>
      </w:tblPr>
      <w:tblGrid>
        <w:gridCol w:w="9072"/>
      </w:tblGrid>
      <w:tr w:rsidR="003D79F2" w:rsidRPr="0005665F" w14:paraId="35296E2E" w14:textId="77777777" w:rsidTr="00010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051C9915" w14:textId="77777777" w:rsidR="003D79F2" w:rsidRPr="0005665F" w:rsidRDefault="003D79F2" w:rsidP="00010229">
            <w:pPr>
              <w:jc w:val="both"/>
              <w:rPr>
                <w:rFonts w:ascii="Arial" w:hAnsi="Arial" w:cs="Arial"/>
                <w:i/>
                <w:sz w:val="22"/>
                <w:szCs w:val="22"/>
              </w:rPr>
            </w:pPr>
            <w:r>
              <w:rPr>
                <w:rFonts w:ascii="Arial" w:hAnsi="Arial" w:cs="Arial"/>
                <w:i/>
                <w:color w:val="000000" w:themeColor="text1"/>
                <w:sz w:val="22"/>
                <w:szCs w:val="22"/>
              </w:rPr>
              <w:t>Opatrenia:</w:t>
            </w:r>
          </w:p>
        </w:tc>
      </w:tr>
      <w:tr w:rsidR="003D79F2" w:rsidRPr="0005665F" w14:paraId="451158F7" w14:textId="77777777" w:rsidTr="0001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1174B35B" w14:textId="1E6E4480" w:rsidR="003D79F2" w:rsidRPr="0005665F" w:rsidRDefault="003D79F2" w:rsidP="00E324FC">
            <w:pPr>
              <w:pStyle w:val="Odsekzoznamu"/>
              <w:numPr>
                <w:ilvl w:val="0"/>
                <w:numId w:val="18"/>
              </w:numPr>
              <w:ind w:left="318" w:hanging="318"/>
              <w:jc w:val="both"/>
              <w:rPr>
                <w:rFonts w:ascii="Arial" w:hAnsi="Arial" w:cs="Arial"/>
                <w:b w:val="0"/>
                <w:sz w:val="22"/>
                <w:szCs w:val="22"/>
              </w:rPr>
            </w:pPr>
            <w:r w:rsidRPr="0005665F">
              <w:rPr>
                <w:rFonts w:ascii="Arial" w:hAnsi="Arial" w:cs="Arial"/>
                <w:b w:val="0"/>
                <w:sz w:val="22"/>
                <w:szCs w:val="22"/>
              </w:rPr>
              <w:t>Vzdelávanie v oblasti modelov kvality</w:t>
            </w:r>
            <w:r>
              <w:rPr>
                <w:rFonts w:ascii="Arial" w:hAnsi="Arial" w:cs="Arial"/>
                <w:b w:val="0"/>
                <w:sz w:val="22"/>
                <w:szCs w:val="22"/>
              </w:rPr>
              <w:t xml:space="preserve">, samohodnotenia, </w:t>
            </w:r>
            <w:r w:rsidR="00E324FC">
              <w:rPr>
                <w:rFonts w:ascii="Arial" w:hAnsi="Arial" w:cs="Arial"/>
                <w:b w:val="0"/>
                <w:sz w:val="22"/>
                <w:szCs w:val="22"/>
              </w:rPr>
              <w:t>e</w:t>
            </w:r>
            <w:r>
              <w:rPr>
                <w:rFonts w:ascii="Arial" w:hAnsi="Arial" w:cs="Arial"/>
                <w:b w:val="0"/>
                <w:sz w:val="22"/>
                <w:szCs w:val="22"/>
              </w:rPr>
              <w:t>xternej spätnej väzby modelu CAF, tvorby akčných plánov</w:t>
            </w:r>
            <w:r w:rsidR="002C78B2">
              <w:rPr>
                <w:rFonts w:ascii="Arial" w:hAnsi="Arial" w:cs="Arial"/>
                <w:b w:val="0"/>
                <w:sz w:val="22"/>
                <w:szCs w:val="22"/>
              </w:rPr>
              <w:t>, prioritizácie oblastí na zlepšovanie, benchmarkingu a benchlearningu</w:t>
            </w:r>
          </w:p>
        </w:tc>
      </w:tr>
      <w:tr w:rsidR="002C78B2" w:rsidRPr="0005665F" w14:paraId="11F4E71D" w14:textId="77777777" w:rsidTr="0001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458ECA55" w14:textId="77777777" w:rsidR="002C78B2" w:rsidRPr="0005665F" w:rsidRDefault="002C78B2" w:rsidP="00FA1617">
            <w:pPr>
              <w:pStyle w:val="Odsekzoznamu"/>
              <w:numPr>
                <w:ilvl w:val="0"/>
                <w:numId w:val="18"/>
              </w:numPr>
              <w:ind w:left="318" w:hanging="284"/>
              <w:jc w:val="both"/>
              <w:rPr>
                <w:rFonts w:ascii="Arial" w:hAnsi="Arial" w:cs="Arial"/>
                <w:b w:val="0"/>
                <w:sz w:val="22"/>
                <w:szCs w:val="22"/>
              </w:rPr>
            </w:pPr>
            <w:r w:rsidRPr="0005665F">
              <w:rPr>
                <w:rFonts w:ascii="Arial" w:hAnsi="Arial" w:cs="Arial"/>
                <w:b w:val="0"/>
                <w:sz w:val="22"/>
                <w:szCs w:val="22"/>
              </w:rPr>
              <w:t>Spolupráca so zainteresovanými stranami pri identifikácii skupiny / oblastí produktov a služieb s oprávnenými výhradami voči kvalite a nastavenie ďalšej spolupráce v oblasti zavádzania modelov kvality (orientácia na konkrétne oblasti / rezorty)</w:t>
            </w:r>
          </w:p>
        </w:tc>
      </w:tr>
      <w:tr w:rsidR="002C78B2" w:rsidRPr="0005665F" w14:paraId="3970790A" w14:textId="77777777" w:rsidTr="0001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bottom w:val="single" w:sz="8" w:space="0" w:color="0070C0"/>
            </w:tcBorders>
            <w:shd w:val="clear" w:color="auto" w:fill="FFFFFF" w:themeFill="background1"/>
          </w:tcPr>
          <w:p w14:paraId="7B52FAE7" w14:textId="77777777" w:rsidR="002C78B2" w:rsidRPr="0005665F" w:rsidRDefault="002C78B2" w:rsidP="00FA1617">
            <w:pPr>
              <w:pStyle w:val="Odsekzoznamu"/>
              <w:numPr>
                <w:ilvl w:val="0"/>
                <w:numId w:val="18"/>
              </w:numPr>
              <w:ind w:left="318" w:hanging="318"/>
              <w:jc w:val="both"/>
              <w:rPr>
                <w:rFonts w:ascii="Arial" w:hAnsi="Arial" w:cs="Arial"/>
                <w:b w:val="0"/>
                <w:sz w:val="22"/>
                <w:szCs w:val="22"/>
              </w:rPr>
            </w:pPr>
            <w:r w:rsidRPr="0005665F">
              <w:rPr>
                <w:rFonts w:ascii="Arial" w:hAnsi="Arial" w:cs="Arial"/>
                <w:b w:val="0"/>
                <w:sz w:val="22"/>
                <w:szCs w:val="22"/>
              </w:rPr>
              <w:t>Spolupráca so zainteresovanými stranami v oblasti malých a stredných podnikov a nastavenie ďalšej spolupráce pri zvyšovaní povedomia o kvalite a zavádzaní manažérstva kvality (predovšetkým vzdelávanie)</w:t>
            </w:r>
          </w:p>
        </w:tc>
      </w:tr>
      <w:tr w:rsidR="002C78B2" w:rsidRPr="0005665F" w14:paraId="76C570F1" w14:textId="77777777" w:rsidTr="0001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bottom w:val="single" w:sz="8" w:space="0" w:color="0070C0"/>
            </w:tcBorders>
            <w:shd w:val="clear" w:color="auto" w:fill="FFFFFF" w:themeFill="background1"/>
          </w:tcPr>
          <w:p w14:paraId="2AE037B2" w14:textId="4E5C790E" w:rsidR="002C78B2" w:rsidRPr="003D79F2" w:rsidRDefault="002C78B2" w:rsidP="00FA1617">
            <w:pPr>
              <w:pStyle w:val="Odsekzoznamu"/>
              <w:numPr>
                <w:ilvl w:val="0"/>
                <w:numId w:val="18"/>
              </w:numPr>
              <w:ind w:left="318" w:hanging="318"/>
              <w:jc w:val="both"/>
              <w:rPr>
                <w:rFonts w:ascii="Arial" w:hAnsi="Arial" w:cs="Arial"/>
                <w:sz w:val="22"/>
                <w:szCs w:val="22"/>
              </w:rPr>
            </w:pPr>
            <w:r w:rsidRPr="0005665F">
              <w:rPr>
                <w:rFonts w:ascii="Arial" w:hAnsi="Arial" w:cs="Arial"/>
                <w:b w:val="0"/>
                <w:sz w:val="22"/>
                <w:szCs w:val="22"/>
              </w:rPr>
              <w:t>Organizovanie benchmarkingových a</w:t>
            </w:r>
            <w:r w:rsidR="001A7214">
              <w:rPr>
                <w:rFonts w:ascii="Arial" w:hAnsi="Arial" w:cs="Arial"/>
                <w:b w:val="0"/>
                <w:sz w:val="22"/>
                <w:szCs w:val="22"/>
              </w:rPr>
              <w:t> </w:t>
            </w:r>
            <w:r w:rsidRPr="0005665F">
              <w:rPr>
                <w:rFonts w:ascii="Arial" w:hAnsi="Arial" w:cs="Arial"/>
                <w:b w:val="0"/>
                <w:sz w:val="22"/>
                <w:szCs w:val="22"/>
              </w:rPr>
              <w:t>benchlearningových stretnutí (</w:t>
            </w:r>
            <w:r>
              <w:rPr>
                <w:rFonts w:ascii="Arial" w:hAnsi="Arial" w:cs="Arial"/>
                <w:b w:val="0"/>
                <w:sz w:val="22"/>
                <w:szCs w:val="22"/>
              </w:rPr>
              <w:t>v rámci</w:t>
            </w:r>
            <w:r w:rsidRPr="0005665F">
              <w:rPr>
                <w:rFonts w:ascii="Arial" w:hAnsi="Arial" w:cs="Arial"/>
                <w:b w:val="0"/>
                <w:sz w:val="22"/>
                <w:szCs w:val="22"/>
              </w:rPr>
              <w:t xml:space="preserve"> </w:t>
            </w:r>
            <w:r>
              <w:rPr>
                <w:rFonts w:ascii="Arial" w:hAnsi="Arial" w:cs="Arial"/>
                <w:b w:val="0"/>
                <w:sz w:val="22"/>
                <w:szCs w:val="22"/>
              </w:rPr>
              <w:t>verejnej správy,</w:t>
            </w:r>
            <w:r w:rsidRPr="0005665F">
              <w:rPr>
                <w:rFonts w:ascii="Arial" w:hAnsi="Arial" w:cs="Arial"/>
                <w:b w:val="0"/>
                <w:sz w:val="22"/>
                <w:szCs w:val="22"/>
              </w:rPr>
              <w:t xml:space="preserve"> medzi </w:t>
            </w:r>
            <w:r>
              <w:rPr>
                <w:rFonts w:ascii="Arial" w:hAnsi="Arial" w:cs="Arial"/>
                <w:b w:val="0"/>
                <w:sz w:val="22"/>
                <w:szCs w:val="22"/>
              </w:rPr>
              <w:t>verejnou správou a podnikateľským sektorom alebo v rámci podnikateľského sektora</w:t>
            </w:r>
            <w:r w:rsidRPr="0005665F">
              <w:rPr>
                <w:rFonts w:ascii="Arial" w:hAnsi="Arial" w:cs="Arial"/>
                <w:b w:val="0"/>
                <w:sz w:val="22"/>
                <w:szCs w:val="22"/>
              </w:rPr>
              <w:t>)</w:t>
            </w:r>
          </w:p>
        </w:tc>
      </w:tr>
      <w:tr w:rsidR="00E324FC" w:rsidRPr="0005665F" w14:paraId="58F90E65" w14:textId="77777777" w:rsidTr="00E324FC">
        <w:trPr>
          <w:cnfStyle w:val="000000100000" w:firstRow="0" w:lastRow="0" w:firstColumn="0" w:lastColumn="0" w:oddVBand="0" w:evenVBand="0" w:oddHBand="1" w:evenHBand="0"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9072" w:type="dxa"/>
            <w:tcBorders>
              <w:bottom w:val="single" w:sz="8" w:space="0" w:color="0070C0"/>
            </w:tcBorders>
            <w:shd w:val="clear" w:color="auto" w:fill="FFFFFF" w:themeFill="background1"/>
          </w:tcPr>
          <w:p w14:paraId="0F8AC01F" w14:textId="7EA3CC80" w:rsidR="00E324FC" w:rsidRPr="00E324FC" w:rsidRDefault="00E324FC" w:rsidP="00FA1617">
            <w:pPr>
              <w:pStyle w:val="Odsekzoznamu"/>
              <w:numPr>
                <w:ilvl w:val="0"/>
                <w:numId w:val="18"/>
              </w:numPr>
              <w:ind w:left="318" w:hanging="318"/>
              <w:jc w:val="both"/>
              <w:rPr>
                <w:rFonts w:ascii="Arial" w:hAnsi="Arial" w:cs="Arial"/>
                <w:sz w:val="22"/>
                <w:szCs w:val="22"/>
              </w:rPr>
            </w:pPr>
            <w:r w:rsidRPr="0005665F">
              <w:rPr>
                <w:rFonts w:ascii="Arial" w:hAnsi="Arial" w:cs="Arial"/>
                <w:b w:val="0"/>
                <w:sz w:val="22"/>
                <w:szCs w:val="22"/>
              </w:rPr>
              <w:t>Vytvorenie nástroja na benchmarking</w:t>
            </w:r>
          </w:p>
        </w:tc>
      </w:tr>
      <w:tr w:rsidR="00E324FC" w:rsidRPr="0005665F" w14:paraId="46B73EE9" w14:textId="77777777" w:rsidTr="00010229">
        <w:trPr>
          <w:cnfStyle w:val="000000010000" w:firstRow="0" w:lastRow="0" w:firstColumn="0" w:lastColumn="0" w:oddVBand="0" w:evenVBand="0" w:oddHBand="0" w:evenHBand="1"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9072" w:type="dxa"/>
            <w:tcBorders>
              <w:bottom w:val="single" w:sz="8" w:space="0" w:color="0070C0"/>
            </w:tcBorders>
            <w:shd w:val="clear" w:color="auto" w:fill="FFFFFF" w:themeFill="background1"/>
          </w:tcPr>
          <w:p w14:paraId="5165BAAC" w14:textId="1B49FCBA" w:rsidR="00E324FC" w:rsidRPr="00691ABE" w:rsidRDefault="00E324FC" w:rsidP="00994854">
            <w:pPr>
              <w:pStyle w:val="Odsekzoznamu"/>
              <w:numPr>
                <w:ilvl w:val="0"/>
                <w:numId w:val="18"/>
              </w:numPr>
              <w:ind w:left="318" w:hanging="318"/>
              <w:jc w:val="both"/>
              <w:rPr>
                <w:rFonts w:ascii="Arial" w:hAnsi="Arial" w:cs="Arial"/>
                <w:b w:val="0"/>
                <w:sz w:val="22"/>
                <w:szCs w:val="22"/>
              </w:rPr>
            </w:pPr>
            <w:r w:rsidRPr="00691ABE">
              <w:rPr>
                <w:rFonts w:ascii="Arial" w:hAnsi="Arial" w:cs="Arial"/>
                <w:b w:val="0"/>
                <w:sz w:val="22"/>
                <w:szCs w:val="22"/>
              </w:rPr>
              <w:t xml:space="preserve">Audity na manažérske systémy </w:t>
            </w:r>
          </w:p>
        </w:tc>
      </w:tr>
      <w:tr w:rsidR="002C78B2" w:rsidRPr="0005665F" w14:paraId="4CBA6D5B" w14:textId="77777777" w:rsidTr="0001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B8CCE4" w:themeFill="accent1" w:themeFillTint="66"/>
          </w:tcPr>
          <w:p w14:paraId="65AA2E2D" w14:textId="77777777" w:rsidR="002C78B2" w:rsidRPr="0005665F" w:rsidRDefault="002C78B2" w:rsidP="00010229">
            <w:pPr>
              <w:jc w:val="both"/>
              <w:rPr>
                <w:rFonts w:ascii="Arial" w:hAnsi="Arial" w:cs="Arial"/>
                <w:i/>
                <w:sz w:val="22"/>
                <w:szCs w:val="22"/>
              </w:rPr>
            </w:pPr>
            <w:r w:rsidRPr="0005665F">
              <w:rPr>
                <w:rFonts w:ascii="Arial" w:hAnsi="Arial" w:cs="Arial"/>
                <w:i/>
                <w:sz w:val="22"/>
                <w:szCs w:val="22"/>
              </w:rPr>
              <w:t>Merateľné ukazovatele:</w:t>
            </w:r>
          </w:p>
        </w:tc>
      </w:tr>
      <w:tr w:rsidR="002C78B2" w:rsidRPr="0005665F" w14:paraId="18117314" w14:textId="77777777" w:rsidTr="0001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27022350" w14:textId="77777777" w:rsidR="002C78B2" w:rsidRPr="0005665F" w:rsidRDefault="002C78B2" w:rsidP="00FA1617">
            <w:pPr>
              <w:pStyle w:val="Odsekzoznamu"/>
              <w:numPr>
                <w:ilvl w:val="0"/>
                <w:numId w:val="19"/>
              </w:numPr>
              <w:ind w:left="318" w:hanging="284"/>
              <w:jc w:val="both"/>
              <w:rPr>
                <w:rFonts w:ascii="Arial" w:hAnsi="Arial" w:cs="Arial"/>
                <w:b w:val="0"/>
                <w:sz w:val="22"/>
                <w:szCs w:val="22"/>
              </w:rPr>
            </w:pPr>
            <w:r w:rsidRPr="0005665F">
              <w:rPr>
                <w:rFonts w:ascii="Arial" w:hAnsi="Arial" w:cs="Arial"/>
                <w:b w:val="0"/>
                <w:sz w:val="22"/>
                <w:szCs w:val="22"/>
              </w:rPr>
              <w:t xml:space="preserve">Počet uskutočnených </w:t>
            </w:r>
            <w:r>
              <w:rPr>
                <w:rFonts w:ascii="Arial" w:hAnsi="Arial" w:cs="Arial"/>
                <w:b w:val="0"/>
                <w:sz w:val="22"/>
                <w:szCs w:val="22"/>
              </w:rPr>
              <w:t>vzdelávacích aktivít</w:t>
            </w:r>
          </w:p>
        </w:tc>
      </w:tr>
      <w:tr w:rsidR="002C78B2" w:rsidRPr="0005665F" w14:paraId="5D416D63" w14:textId="77777777" w:rsidTr="0001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707896E3" w14:textId="77777777" w:rsidR="002C78B2" w:rsidRPr="0005665F" w:rsidRDefault="002C78B2" w:rsidP="00FA1617">
            <w:pPr>
              <w:pStyle w:val="Odsekzoznamu"/>
              <w:numPr>
                <w:ilvl w:val="0"/>
                <w:numId w:val="19"/>
              </w:numPr>
              <w:ind w:left="318" w:hanging="284"/>
              <w:jc w:val="both"/>
              <w:rPr>
                <w:rFonts w:ascii="Arial" w:hAnsi="Arial" w:cs="Arial"/>
                <w:b w:val="0"/>
                <w:sz w:val="22"/>
                <w:szCs w:val="22"/>
              </w:rPr>
            </w:pPr>
            <w:r w:rsidRPr="0005665F">
              <w:rPr>
                <w:rFonts w:ascii="Arial" w:hAnsi="Arial" w:cs="Arial"/>
                <w:b w:val="0"/>
                <w:sz w:val="22"/>
                <w:szCs w:val="22"/>
              </w:rPr>
              <w:t>Počet zrealizovaných samohodnotení podľa modelov kvality</w:t>
            </w:r>
          </w:p>
        </w:tc>
      </w:tr>
      <w:tr w:rsidR="002C78B2" w:rsidRPr="0005665F" w14:paraId="6A36CB0E" w14:textId="77777777" w:rsidTr="0001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320E5099" w14:textId="77777777" w:rsidR="002C78B2" w:rsidRPr="0005665F" w:rsidRDefault="002C78B2" w:rsidP="00FA1617">
            <w:pPr>
              <w:pStyle w:val="Odsekzoznamu"/>
              <w:numPr>
                <w:ilvl w:val="0"/>
                <w:numId w:val="19"/>
              </w:numPr>
              <w:ind w:left="318" w:hanging="284"/>
              <w:jc w:val="both"/>
              <w:rPr>
                <w:rFonts w:ascii="Arial" w:hAnsi="Arial" w:cs="Arial"/>
                <w:b w:val="0"/>
                <w:sz w:val="22"/>
                <w:szCs w:val="22"/>
              </w:rPr>
            </w:pPr>
            <w:r w:rsidRPr="0005665F">
              <w:rPr>
                <w:rFonts w:ascii="Arial" w:hAnsi="Arial" w:cs="Arial"/>
                <w:b w:val="0"/>
                <w:sz w:val="22"/>
                <w:szCs w:val="22"/>
              </w:rPr>
              <w:t>Počet zrealizovaných posúdení na mieste</w:t>
            </w:r>
          </w:p>
        </w:tc>
      </w:tr>
      <w:tr w:rsidR="00E324FC" w:rsidRPr="0005665F" w14:paraId="52F5FB92" w14:textId="77777777" w:rsidTr="0001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68990F89" w14:textId="497A25C0" w:rsidR="00E324FC" w:rsidRPr="00E324FC" w:rsidRDefault="00E324FC" w:rsidP="00FA1617">
            <w:pPr>
              <w:pStyle w:val="Odsekzoznamu"/>
              <w:numPr>
                <w:ilvl w:val="0"/>
                <w:numId w:val="19"/>
              </w:numPr>
              <w:ind w:left="318" w:hanging="284"/>
              <w:jc w:val="both"/>
              <w:rPr>
                <w:rFonts w:ascii="Arial" w:hAnsi="Arial" w:cs="Arial"/>
                <w:sz w:val="22"/>
                <w:szCs w:val="22"/>
              </w:rPr>
            </w:pPr>
            <w:r w:rsidRPr="0005665F">
              <w:rPr>
                <w:rFonts w:ascii="Arial" w:hAnsi="Arial" w:cs="Arial"/>
                <w:b w:val="0"/>
                <w:sz w:val="22"/>
                <w:szCs w:val="22"/>
              </w:rPr>
              <w:t>Počet benchmarkingových a benchlearingových stretnutí</w:t>
            </w:r>
          </w:p>
        </w:tc>
      </w:tr>
      <w:tr w:rsidR="002C78B2" w:rsidRPr="0005665F" w14:paraId="7A202CB5" w14:textId="77777777" w:rsidTr="0001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5318D13F" w14:textId="21B7EFA6" w:rsidR="00E324FC" w:rsidRPr="00691ABE" w:rsidRDefault="00E324FC" w:rsidP="00E324FC">
            <w:pPr>
              <w:pStyle w:val="Odsekzoznamu"/>
              <w:numPr>
                <w:ilvl w:val="0"/>
                <w:numId w:val="19"/>
              </w:numPr>
              <w:ind w:left="318" w:hanging="284"/>
              <w:jc w:val="both"/>
              <w:rPr>
                <w:rFonts w:ascii="Arial" w:hAnsi="Arial" w:cs="Arial"/>
                <w:b w:val="0"/>
                <w:sz w:val="22"/>
                <w:szCs w:val="22"/>
              </w:rPr>
            </w:pPr>
            <w:r w:rsidRPr="00691ABE">
              <w:rPr>
                <w:rFonts w:ascii="Arial" w:hAnsi="Arial" w:cs="Arial"/>
                <w:b w:val="0"/>
                <w:sz w:val="22"/>
                <w:szCs w:val="22"/>
              </w:rPr>
              <w:t>Počet námetov/opatrení na zlepšenie zo zistení auditov</w:t>
            </w:r>
          </w:p>
        </w:tc>
      </w:tr>
    </w:tbl>
    <w:p w14:paraId="3F601F41" w14:textId="77777777" w:rsidR="00105920" w:rsidRDefault="00105920" w:rsidP="0005665F">
      <w:pPr>
        <w:ind w:left="284"/>
        <w:jc w:val="both"/>
        <w:rPr>
          <w:rFonts w:ascii="Arial" w:hAnsi="Arial" w:cs="Arial"/>
          <w:sz w:val="22"/>
          <w:szCs w:val="22"/>
        </w:rPr>
      </w:pPr>
    </w:p>
    <w:p w14:paraId="659BD20F" w14:textId="77777777" w:rsidR="002C78B2" w:rsidRDefault="002C78B2" w:rsidP="002C78B2">
      <w:pPr>
        <w:jc w:val="both"/>
        <w:rPr>
          <w:rFonts w:ascii="Arial" w:hAnsi="Arial" w:cs="Arial"/>
          <w:sz w:val="22"/>
          <w:szCs w:val="22"/>
        </w:rPr>
      </w:pPr>
      <w:r>
        <w:rPr>
          <w:rFonts w:ascii="Arial" w:hAnsi="Arial" w:cs="Arial"/>
          <w:i/>
          <w:sz w:val="22"/>
          <w:szCs w:val="22"/>
        </w:rPr>
        <w:t>P</w:t>
      </w:r>
      <w:r w:rsidRPr="0005665F">
        <w:rPr>
          <w:rFonts w:ascii="Arial" w:hAnsi="Arial" w:cs="Arial"/>
          <w:i/>
          <w:sz w:val="22"/>
          <w:szCs w:val="22"/>
        </w:rPr>
        <w:t>ríklady iniciatív v tejto oblasti: (doplnia sa po prvom roku implementácie stratégie)</w:t>
      </w:r>
    </w:p>
    <w:p w14:paraId="25D6744D" w14:textId="77777777" w:rsidR="002C78B2" w:rsidRPr="0005665F" w:rsidRDefault="002C78B2" w:rsidP="0005665F">
      <w:pPr>
        <w:ind w:left="284"/>
        <w:jc w:val="both"/>
        <w:rPr>
          <w:rFonts w:ascii="Arial" w:hAnsi="Arial" w:cs="Arial"/>
          <w:sz w:val="22"/>
          <w:szCs w:val="22"/>
        </w:rPr>
      </w:pPr>
    </w:p>
    <w:p w14:paraId="2F386233" w14:textId="77777777" w:rsidR="00105920" w:rsidRPr="0005665F" w:rsidRDefault="00215178" w:rsidP="002C78B2">
      <w:pPr>
        <w:jc w:val="both"/>
        <w:rPr>
          <w:rFonts w:ascii="Arial" w:hAnsi="Arial" w:cs="Arial"/>
          <w:sz w:val="22"/>
          <w:szCs w:val="22"/>
        </w:rPr>
      </w:pPr>
      <w:r w:rsidRPr="0005665F">
        <w:rPr>
          <w:rFonts w:ascii="Arial" w:hAnsi="Arial" w:cs="Arial"/>
          <w:b/>
          <w:sz w:val="22"/>
          <w:szCs w:val="22"/>
        </w:rPr>
        <w:t xml:space="preserve">Priorita 4 - </w:t>
      </w:r>
      <w:r w:rsidR="00105920" w:rsidRPr="0005665F">
        <w:rPr>
          <w:rFonts w:ascii="Arial" w:hAnsi="Arial" w:cs="Arial"/>
          <w:b/>
          <w:sz w:val="22"/>
          <w:szCs w:val="22"/>
        </w:rPr>
        <w:t>Spolupráca so zainteresovanými stranami</w:t>
      </w:r>
      <w:r w:rsidR="00105920" w:rsidRPr="0005665F">
        <w:rPr>
          <w:rFonts w:ascii="Arial" w:hAnsi="Arial" w:cs="Arial"/>
          <w:sz w:val="22"/>
          <w:szCs w:val="22"/>
        </w:rPr>
        <w:t xml:space="preserve"> organizovaním spoločných iniciatív na podporu zlepšovania kvality produktov a služieb zlepšovaním organizácií.</w:t>
      </w:r>
    </w:p>
    <w:p w14:paraId="211C0928" w14:textId="77777777" w:rsidR="00105920" w:rsidRPr="0005665F" w:rsidRDefault="00105920" w:rsidP="0005665F">
      <w:pPr>
        <w:pStyle w:val="Odsekzoznamu"/>
        <w:jc w:val="both"/>
        <w:rPr>
          <w:rFonts w:ascii="Arial" w:hAnsi="Arial" w:cs="Arial"/>
          <w:sz w:val="22"/>
          <w:szCs w:val="22"/>
        </w:rPr>
      </w:pPr>
    </w:p>
    <w:p w14:paraId="4B981A13" w14:textId="77777777" w:rsidR="00105920" w:rsidRPr="002C78B2" w:rsidRDefault="00105920" w:rsidP="002C78B2">
      <w:pPr>
        <w:jc w:val="both"/>
        <w:rPr>
          <w:rFonts w:ascii="Arial" w:hAnsi="Arial" w:cs="Arial"/>
          <w:b/>
          <w:i/>
          <w:sz w:val="22"/>
          <w:szCs w:val="22"/>
        </w:rPr>
      </w:pPr>
      <w:r w:rsidRPr="002C78B2">
        <w:rPr>
          <w:rFonts w:ascii="Arial" w:hAnsi="Arial" w:cs="Arial"/>
          <w:b/>
          <w:i/>
          <w:sz w:val="22"/>
          <w:szCs w:val="22"/>
        </w:rPr>
        <w:t>Dlhodobé ciele</w:t>
      </w:r>
      <w:r w:rsidR="00215178" w:rsidRPr="002C78B2">
        <w:rPr>
          <w:rFonts w:ascii="Arial" w:hAnsi="Arial" w:cs="Arial"/>
          <w:b/>
          <w:i/>
          <w:sz w:val="22"/>
          <w:szCs w:val="22"/>
        </w:rPr>
        <w:t xml:space="preserve"> spolupráce so zainteresovanými stranami</w:t>
      </w:r>
      <w:r w:rsidRPr="002C78B2">
        <w:rPr>
          <w:rFonts w:ascii="Arial" w:hAnsi="Arial" w:cs="Arial"/>
          <w:b/>
          <w:i/>
          <w:sz w:val="22"/>
          <w:szCs w:val="22"/>
        </w:rPr>
        <w:t>:</w:t>
      </w:r>
    </w:p>
    <w:p w14:paraId="252D1CE0" w14:textId="77777777" w:rsidR="00215178" w:rsidRPr="002C78B2" w:rsidRDefault="00105920" w:rsidP="00FA1617">
      <w:pPr>
        <w:pStyle w:val="Odsekzoznamu"/>
        <w:numPr>
          <w:ilvl w:val="0"/>
          <w:numId w:val="14"/>
        </w:numPr>
        <w:ind w:left="284" w:hanging="284"/>
        <w:jc w:val="both"/>
        <w:rPr>
          <w:rFonts w:ascii="Arial" w:hAnsi="Arial" w:cs="Arial"/>
          <w:sz w:val="22"/>
          <w:szCs w:val="22"/>
        </w:rPr>
      </w:pPr>
      <w:r w:rsidRPr="002C78B2">
        <w:rPr>
          <w:rFonts w:ascii="Arial" w:hAnsi="Arial" w:cs="Arial"/>
          <w:sz w:val="22"/>
          <w:szCs w:val="22"/>
        </w:rPr>
        <w:t>Zvýšenie miery participácie zainteresovaných strán na implementácii Stratégie</w:t>
      </w:r>
    </w:p>
    <w:p w14:paraId="4EB98C46" w14:textId="77777777" w:rsidR="00105920" w:rsidRPr="002C78B2" w:rsidRDefault="00105920" w:rsidP="00FA1617">
      <w:pPr>
        <w:pStyle w:val="Odsekzoznamu"/>
        <w:numPr>
          <w:ilvl w:val="0"/>
          <w:numId w:val="14"/>
        </w:numPr>
        <w:ind w:left="284" w:hanging="284"/>
        <w:jc w:val="both"/>
        <w:rPr>
          <w:rFonts w:ascii="Arial" w:hAnsi="Arial" w:cs="Arial"/>
          <w:sz w:val="22"/>
          <w:szCs w:val="22"/>
        </w:rPr>
      </w:pPr>
      <w:r w:rsidRPr="002C78B2">
        <w:rPr>
          <w:rFonts w:ascii="Arial" w:hAnsi="Arial" w:cs="Arial"/>
          <w:sz w:val="22"/>
          <w:szCs w:val="22"/>
        </w:rPr>
        <w:t>Zvýšenie miery propagácie Stratégie a jej aktivít zo strany zainteresovaných strán</w:t>
      </w:r>
    </w:p>
    <w:p w14:paraId="3F473D89" w14:textId="77777777" w:rsidR="00EA2990" w:rsidRDefault="00EA2990" w:rsidP="00EA2990">
      <w:pPr>
        <w:jc w:val="both"/>
        <w:rPr>
          <w:rFonts w:ascii="Arial" w:hAnsi="Arial" w:cs="Arial"/>
          <w:sz w:val="22"/>
          <w:szCs w:val="22"/>
        </w:rPr>
      </w:pPr>
    </w:p>
    <w:p w14:paraId="4B397EC6" w14:textId="77777777" w:rsidR="00B604B9" w:rsidRDefault="00B604B9" w:rsidP="00EA2990">
      <w:pPr>
        <w:jc w:val="both"/>
        <w:rPr>
          <w:rFonts w:ascii="Arial" w:hAnsi="Arial" w:cs="Arial"/>
          <w:sz w:val="22"/>
          <w:szCs w:val="22"/>
        </w:rPr>
      </w:pPr>
    </w:p>
    <w:p w14:paraId="2B107E06" w14:textId="2810BB73" w:rsidR="002C78B2" w:rsidRDefault="00EA2990" w:rsidP="00EA2990">
      <w:pPr>
        <w:jc w:val="both"/>
        <w:rPr>
          <w:rFonts w:ascii="Arial" w:hAnsi="Arial" w:cs="Arial"/>
          <w:sz w:val="22"/>
          <w:szCs w:val="22"/>
        </w:rPr>
      </w:pPr>
      <w:r w:rsidRPr="00EA2990">
        <w:rPr>
          <w:rFonts w:ascii="Arial" w:hAnsi="Arial" w:cs="Arial"/>
          <w:sz w:val="22"/>
          <w:szCs w:val="22"/>
        </w:rPr>
        <w:lastRenderedPageBreak/>
        <w:t xml:space="preserve">Tabuľka č. </w:t>
      </w:r>
      <w:r>
        <w:rPr>
          <w:rFonts w:ascii="Arial" w:hAnsi="Arial" w:cs="Arial"/>
          <w:sz w:val="22"/>
          <w:szCs w:val="22"/>
        </w:rPr>
        <w:t>5</w:t>
      </w:r>
      <w:r w:rsidRPr="00EA2990">
        <w:rPr>
          <w:rFonts w:ascii="Arial" w:hAnsi="Arial" w:cs="Arial"/>
          <w:sz w:val="22"/>
          <w:szCs w:val="22"/>
        </w:rPr>
        <w:t xml:space="preserve">: Opatrenia a merateľné ukazovatele </w:t>
      </w:r>
      <w:r w:rsidR="001175FC">
        <w:rPr>
          <w:rFonts w:ascii="Arial" w:hAnsi="Arial" w:cs="Arial"/>
          <w:sz w:val="22"/>
          <w:szCs w:val="22"/>
        </w:rPr>
        <w:t>pre p</w:t>
      </w:r>
      <w:r w:rsidRPr="00EA2990">
        <w:rPr>
          <w:rFonts w:ascii="Arial" w:hAnsi="Arial" w:cs="Arial"/>
          <w:sz w:val="22"/>
          <w:szCs w:val="22"/>
        </w:rPr>
        <w:t>riorit</w:t>
      </w:r>
      <w:r w:rsidR="001175FC">
        <w:rPr>
          <w:rFonts w:ascii="Arial" w:hAnsi="Arial" w:cs="Arial"/>
          <w:sz w:val="22"/>
          <w:szCs w:val="22"/>
        </w:rPr>
        <w:t>u</w:t>
      </w:r>
      <w:r w:rsidRPr="00EA2990">
        <w:rPr>
          <w:rFonts w:ascii="Arial" w:hAnsi="Arial" w:cs="Arial"/>
          <w:sz w:val="22"/>
          <w:szCs w:val="22"/>
        </w:rPr>
        <w:t xml:space="preserve"> </w:t>
      </w:r>
      <w:r>
        <w:rPr>
          <w:rFonts w:ascii="Arial" w:hAnsi="Arial" w:cs="Arial"/>
          <w:sz w:val="22"/>
          <w:szCs w:val="22"/>
        </w:rPr>
        <w:t>4</w:t>
      </w:r>
      <w:r w:rsidR="001175FC">
        <w:rPr>
          <w:rFonts w:ascii="Arial" w:hAnsi="Arial" w:cs="Arial"/>
          <w:sz w:val="22"/>
          <w:szCs w:val="22"/>
        </w:rPr>
        <w:t xml:space="preserve"> Spolupráca so</w:t>
      </w:r>
      <w:r w:rsidR="00260699">
        <w:rPr>
          <w:rFonts w:ascii="Arial" w:hAnsi="Arial" w:cs="Arial"/>
          <w:sz w:val="22"/>
          <w:szCs w:val="22"/>
        </w:rPr>
        <w:t> </w:t>
      </w:r>
      <w:r w:rsidR="001175FC">
        <w:rPr>
          <w:rFonts w:ascii="Arial" w:hAnsi="Arial" w:cs="Arial"/>
          <w:sz w:val="22"/>
          <w:szCs w:val="22"/>
        </w:rPr>
        <w:t>zainteresovanými stranami v Stratégii zlepšovania kvality</w:t>
      </w:r>
    </w:p>
    <w:tbl>
      <w:tblPr>
        <w:tblStyle w:val="Farebnpodfarbenie1zvraznenie6"/>
        <w:tblW w:w="0" w:type="auto"/>
        <w:tblInd w:w="10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hemeFill="background1"/>
        <w:tblLook w:val="04A0" w:firstRow="1" w:lastRow="0" w:firstColumn="1" w:lastColumn="0" w:noHBand="0" w:noVBand="1"/>
      </w:tblPr>
      <w:tblGrid>
        <w:gridCol w:w="9072"/>
      </w:tblGrid>
      <w:tr w:rsidR="002C78B2" w:rsidRPr="0005665F" w14:paraId="74550FB9" w14:textId="77777777" w:rsidTr="002C78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32BF6A12" w14:textId="77777777" w:rsidR="002C78B2" w:rsidRPr="0005665F" w:rsidRDefault="002C78B2" w:rsidP="00010229">
            <w:pPr>
              <w:jc w:val="both"/>
              <w:rPr>
                <w:rFonts w:ascii="Arial" w:hAnsi="Arial" w:cs="Arial"/>
                <w:i/>
                <w:sz w:val="22"/>
                <w:szCs w:val="22"/>
              </w:rPr>
            </w:pPr>
            <w:r>
              <w:rPr>
                <w:rFonts w:ascii="Arial" w:hAnsi="Arial" w:cs="Arial"/>
                <w:i/>
                <w:color w:val="000000" w:themeColor="text1"/>
                <w:sz w:val="22"/>
                <w:szCs w:val="22"/>
              </w:rPr>
              <w:t>Opatrenia:</w:t>
            </w:r>
          </w:p>
        </w:tc>
      </w:tr>
      <w:tr w:rsidR="002C78B2" w:rsidRPr="0005665F" w14:paraId="588CE611" w14:textId="77777777" w:rsidTr="002C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7E492E94" w14:textId="77777777" w:rsidR="002C78B2" w:rsidRPr="0005665F" w:rsidRDefault="002C78B2" w:rsidP="00FA1617">
            <w:pPr>
              <w:pStyle w:val="Odsekzoznamu"/>
              <w:numPr>
                <w:ilvl w:val="0"/>
                <w:numId w:val="15"/>
              </w:numPr>
              <w:ind w:left="318" w:hanging="318"/>
              <w:jc w:val="both"/>
              <w:rPr>
                <w:rFonts w:ascii="Arial" w:hAnsi="Arial" w:cs="Arial"/>
                <w:b w:val="0"/>
                <w:sz w:val="22"/>
                <w:szCs w:val="22"/>
              </w:rPr>
            </w:pPr>
            <w:r w:rsidRPr="0005665F">
              <w:rPr>
                <w:rFonts w:ascii="Arial" w:hAnsi="Arial" w:cs="Arial"/>
                <w:b w:val="0"/>
                <w:sz w:val="22"/>
                <w:szCs w:val="22"/>
              </w:rPr>
              <w:t>Iniciácia spoločných podujatí na podporu rozvoja kvality (školenia, semináre, konferencie a pod.)</w:t>
            </w:r>
          </w:p>
        </w:tc>
      </w:tr>
      <w:tr w:rsidR="002C78B2" w:rsidRPr="0005665F" w14:paraId="5E801766" w14:textId="77777777" w:rsidTr="002C78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3062EF38" w14:textId="77777777" w:rsidR="002C78B2" w:rsidRPr="0005665F" w:rsidRDefault="002C78B2" w:rsidP="00FA1617">
            <w:pPr>
              <w:pStyle w:val="Odsekzoznamu"/>
              <w:numPr>
                <w:ilvl w:val="0"/>
                <w:numId w:val="15"/>
              </w:numPr>
              <w:ind w:left="318" w:hanging="284"/>
              <w:jc w:val="both"/>
              <w:rPr>
                <w:rFonts w:ascii="Arial" w:hAnsi="Arial" w:cs="Arial"/>
                <w:b w:val="0"/>
                <w:sz w:val="22"/>
                <w:szCs w:val="22"/>
              </w:rPr>
            </w:pPr>
            <w:r w:rsidRPr="0005665F">
              <w:rPr>
                <w:rFonts w:ascii="Arial" w:hAnsi="Arial" w:cs="Arial"/>
                <w:b w:val="0"/>
                <w:sz w:val="22"/>
                <w:szCs w:val="22"/>
              </w:rPr>
              <w:t>Propagácia Stratégie zlepšovania kvality zainteresovanými stranami</w:t>
            </w:r>
          </w:p>
        </w:tc>
      </w:tr>
      <w:tr w:rsidR="002C78B2" w:rsidRPr="0005665F" w14:paraId="12F712B4" w14:textId="77777777" w:rsidTr="002C7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bottom w:val="single" w:sz="8" w:space="0" w:color="0070C0"/>
            </w:tcBorders>
            <w:shd w:val="clear" w:color="auto" w:fill="B8CCE4" w:themeFill="accent1" w:themeFillTint="66"/>
          </w:tcPr>
          <w:p w14:paraId="730E9F02" w14:textId="77777777" w:rsidR="002C78B2" w:rsidRPr="0005665F" w:rsidRDefault="002C78B2" w:rsidP="00010229">
            <w:pPr>
              <w:jc w:val="both"/>
              <w:rPr>
                <w:rFonts w:ascii="Arial" w:hAnsi="Arial" w:cs="Arial"/>
                <w:i/>
                <w:sz w:val="22"/>
                <w:szCs w:val="22"/>
              </w:rPr>
            </w:pPr>
            <w:r w:rsidRPr="0005665F">
              <w:rPr>
                <w:rFonts w:ascii="Arial" w:hAnsi="Arial" w:cs="Arial"/>
                <w:i/>
                <w:sz w:val="22"/>
                <w:szCs w:val="22"/>
              </w:rPr>
              <w:t>Merateľné ukazovatele:</w:t>
            </w:r>
          </w:p>
        </w:tc>
      </w:tr>
      <w:tr w:rsidR="002C78B2" w:rsidRPr="0005665F" w14:paraId="195212B3" w14:textId="77777777" w:rsidTr="002C78B2">
        <w:tblPrEx>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none" w:sz="0" w:space="0" w:color="auto"/>
          </w:tblBorders>
          <w:shd w:val="clear" w:color="auto" w:fill="auto"/>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single" w:sz="8" w:space="0" w:color="0070C0"/>
              <w:left w:val="single" w:sz="8" w:space="0" w:color="0070C0"/>
              <w:bottom w:val="single" w:sz="8" w:space="0" w:color="0070C0"/>
              <w:right w:val="single" w:sz="8" w:space="0" w:color="0070C0"/>
            </w:tcBorders>
          </w:tcPr>
          <w:p w14:paraId="2B954A59" w14:textId="77777777" w:rsidR="002C78B2" w:rsidRPr="0005665F" w:rsidRDefault="002C78B2" w:rsidP="00FA1617">
            <w:pPr>
              <w:pStyle w:val="Odsekzoznamu"/>
              <w:numPr>
                <w:ilvl w:val="0"/>
                <w:numId w:val="17"/>
              </w:numPr>
              <w:ind w:left="318" w:hanging="318"/>
              <w:jc w:val="both"/>
              <w:rPr>
                <w:rFonts w:ascii="Arial" w:hAnsi="Arial" w:cs="Arial"/>
                <w:b w:val="0"/>
                <w:sz w:val="22"/>
                <w:szCs w:val="22"/>
              </w:rPr>
            </w:pPr>
            <w:r w:rsidRPr="0005665F">
              <w:rPr>
                <w:rFonts w:ascii="Arial" w:hAnsi="Arial" w:cs="Arial"/>
                <w:b w:val="0"/>
                <w:sz w:val="22"/>
                <w:szCs w:val="22"/>
              </w:rPr>
              <w:t>Počet zorganizovaných spoločných iniciatív a podujatí na podporu rozvoja kvality</w:t>
            </w:r>
          </w:p>
        </w:tc>
      </w:tr>
    </w:tbl>
    <w:p w14:paraId="7CA412BF" w14:textId="77777777" w:rsidR="00105920" w:rsidRDefault="00105920" w:rsidP="0005665F">
      <w:pPr>
        <w:ind w:left="284"/>
        <w:jc w:val="both"/>
        <w:rPr>
          <w:rFonts w:ascii="Arial" w:hAnsi="Arial" w:cs="Arial"/>
          <w:sz w:val="22"/>
          <w:szCs w:val="22"/>
        </w:rPr>
      </w:pPr>
    </w:p>
    <w:p w14:paraId="3D7032A8" w14:textId="77777777" w:rsidR="002C78B2" w:rsidRDefault="002C78B2" w:rsidP="002C78B2">
      <w:pPr>
        <w:jc w:val="both"/>
        <w:rPr>
          <w:rFonts w:ascii="Arial" w:hAnsi="Arial" w:cs="Arial"/>
          <w:sz w:val="22"/>
          <w:szCs w:val="22"/>
        </w:rPr>
      </w:pPr>
      <w:r>
        <w:rPr>
          <w:rFonts w:ascii="Arial" w:hAnsi="Arial" w:cs="Arial"/>
          <w:i/>
          <w:sz w:val="22"/>
          <w:szCs w:val="22"/>
        </w:rPr>
        <w:t>P</w:t>
      </w:r>
      <w:r w:rsidRPr="0005665F">
        <w:rPr>
          <w:rFonts w:ascii="Arial" w:hAnsi="Arial" w:cs="Arial"/>
          <w:i/>
          <w:sz w:val="22"/>
          <w:szCs w:val="22"/>
        </w:rPr>
        <w:t>ríklady iniciatív v tejto oblasti: (doplnia sa po prvom roku implementácie stratégie)</w:t>
      </w:r>
    </w:p>
    <w:p w14:paraId="145427E2" w14:textId="77777777" w:rsidR="002C78B2" w:rsidRPr="0005665F" w:rsidRDefault="002C78B2" w:rsidP="0005665F">
      <w:pPr>
        <w:ind w:left="284"/>
        <w:jc w:val="both"/>
        <w:rPr>
          <w:rFonts w:ascii="Arial" w:hAnsi="Arial" w:cs="Arial"/>
          <w:sz w:val="22"/>
          <w:szCs w:val="22"/>
        </w:rPr>
      </w:pPr>
    </w:p>
    <w:p w14:paraId="7B8ABC33" w14:textId="77777777" w:rsidR="00105920" w:rsidRPr="0005665F" w:rsidRDefault="00215178" w:rsidP="002C78B2">
      <w:pPr>
        <w:jc w:val="both"/>
        <w:rPr>
          <w:rFonts w:ascii="Arial" w:hAnsi="Arial" w:cs="Arial"/>
          <w:sz w:val="22"/>
          <w:szCs w:val="22"/>
        </w:rPr>
      </w:pPr>
      <w:r w:rsidRPr="0005665F">
        <w:rPr>
          <w:rFonts w:ascii="Arial" w:hAnsi="Arial" w:cs="Arial"/>
          <w:b/>
          <w:sz w:val="22"/>
          <w:szCs w:val="22"/>
        </w:rPr>
        <w:t xml:space="preserve">Priorita 5 - </w:t>
      </w:r>
      <w:r w:rsidR="00105920" w:rsidRPr="0005665F">
        <w:rPr>
          <w:rFonts w:ascii="Arial" w:hAnsi="Arial" w:cs="Arial"/>
          <w:b/>
          <w:sz w:val="22"/>
          <w:szCs w:val="22"/>
        </w:rPr>
        <w:t>Dosahovanie lepších výsledkov</w:t>
      </w:r>
      <w:r w:rsidR="00105920" w:rsidRPr="0005665F">
        <w:rPr>
          <w:rFonts w:ascii="Arial" w:hAnsi="Arial" w:cs="Arial"/>
          <w:sz w:val="22"/>
          <w:szCs w:val="22"/>
        </w:rPr>
        <w:t xml:space="preserve"> podporovaním strategického plánovania výnimočnosti a systémov riadenia výkonnosti a rozvoja zamestnancov. </w:t>
      </w:r>
    </w:p>
    <w:p w14:paraId="1462EC16" w14:textId="77777777" w:rsidR="00EA2990" w:rsidRDefault="00EA2990" w:rsidP="002C78B2">
      <w:pPr>
        <w:jc w:val="both"/>
        <w:rPr>
          <w:rFonts w:ascii="Arial" w:hAnsi="Arial" w:cs="Arial"/>
          <w:b/>
          <w:i/>
          <w:sz w:val="22"/>
          <w:szCs w:val="22"/>
        </w:rPr>
      </w:pPr>
    </w:p>
    <w:p w14:paraId="3207CFB3" w14:textId="77777777" w:rsidR="00105920" w:rsidRPr="002C78B2" w:rsidRDefault="00105920" w:rsidP="002C78B2">
      <w:pPr>
        <w:jc w:val="both"/>
        <w:rPr>
          <w:rFonts w:ascii="Arial" w:hAnsi="Arial" w:cs="Arial"/>
          <w:b/>
          <w:i/>
          <w:sz w:val="22"/>
          <w:szCs w:val="22"/>
        </w:rPr>
      </w:pPr>
      <w:r w:rsidRPr="002C78B2">
        <w:rPr>
          <w:rFonts w:ascii="Arial" w:hAnsi="Arial" w:cs="Arial"/>
          <w:b/>
          <w:i/>
          <w:sz w:val="22"/>
          <w:szCs w:val="22"/>
        </w:rPr>
        <w:t>Dlhodobé ciele</w:t>
      </w:r>
      <w:r w:rsidR="00215178" w:rsidRPr="002C78B2">
        <w:rPr>
          <w:rFonts w:ascii="Arial" w:hAnsi="Arial" w:cs="Arial"/>
          <w:b/>
          <w:i/>
          <w:sz w:val="22"/>
          <w:szCs w:val="22"/>
        </w:rPr>
        <w:t xml:space="preserve"> dosahovania lepších výsledkov</w:t>
      </w:r>
      <w:r w:rsidRPr="002C78B2">
        <w:rPr>
          <w:rFonts w:ascii="Arial" w:hAnsi="Arial" w:cs="Arial"/>
          <w:b/>
          <w:i/>
          <w:sz w:val="22"/>
          <w:szCs w:val="22"/>
        </w:rPr>
        <w:t>:</w:t>
      </w:r>
    </w:p>
    <w:p w14:paraId="70B7D958" w14:textId="77777777" w:rsidR="00105920" w:rsidRPr="00010229" w:rsidRDefault="00105920" w:rsidP="00FA1617">
      <w:pPr>
        <w:pStyle w:val="Odsekzoznamu"/>
        <w:numPr>
          <w:ilvl w:val="1"/>
          <w:numId w:val="23"/>
        </w:numPr>
        <w:ind w:left="284" w:hanging="284"/>
        <w:jc w:val="both"/>
        <w:rPr>
          <w:rFonts w:ascii="Arial" w:hAnsi="Arial" w:cs="Arial"/>
          <w:sz w:val="22"/>
          <w:szCs w:val="22"/>
        </w:rPr>
      </w:pPr>
      <w:r w:rsidRPr="00010229">
        <w:rPr>
          <w:rFonts w:ascii="Arial" w:hAnsi="Arial" w:cs="Arial"/>
          <w:sz w:val="22"/>
          <w:szCs w:val="22"/>
        </w:rPr>
        <w:t>Dosahovanie cieľov organizácie identifi</w:t>
      </w:r>
      <w:r w:rsidR="00EA2990">
        <w:rPr>
          <w:rFonts w:ascii="Arial" w:hAnsi="Arial" w:cs="Arial"/>
          <w:sz w:val="22"/>
          <w:szCs w:val="22"/>
        </w:rPr>
        <w:t>kovaním, pochopením, riadením a</w:t>
      </w:r>
      <w:r w:rsidR="00215178" w:rsidRPr="00010229">
        <w:rPr>
          <w:rFonts w:ascii="Arial" w:hAnsi="Arial" w:cs="Arial"/>
          <w:sz w:val="22"/>
          <w:szCs w:val="22"/>
        </w:rPr>
        <w:t xml:space="preserve"> </w:t>
      </w:r>
      <w:r w:rsidRPr="00010229">
        <w:rPr>
          <w:rFonts w:ascii="Arial" w:hAnsi="Arial" w:cs="Arial"/>
          <w:sz w:val="22"/>
          <w:szCs w:val="22"/>
        </w:rPr>
        <w:t>zlepšovaním procesov.</w:t>
      </w:r>
    </w:p>
    <w:p w14:paraId="581A0492" w14:textId="24F3FEEC" w:rsidR="00105920" w:rsidRPr="00010229" w:rsidRDefault="00105920" w:rsidP="00FA1617">
      <w:pPr>
        <w:pStyle w:val="Odsekzoznamu"/>
        <w:numPr>
          <w:ilvl w:val="1"/>
          <w:numId w:val="23"/>
        </w:numPr>
        <w:ind w:left="284" w:hanging="284"/>
        <w:jc w:val="both"/>
        <w:rPr>
          <w:rFonts w:ascii="Arial" w:hAnsi="Arial" w:cs="Arial"/>
          <w:sz w:val="22"/>
          <w:szCs w:val="22"/>
        </w:rPr>
      </w:pPr>
      <w:r w:rsidRPr="00010229">
        <w:rPr>
          <w:rFonts w:ascii="Arial" w:hAnsi="Arial" w:cs="Arial"/>
          <w:sz w:val="22"/>
          <w:szCs w:val="22"/>
        </w:rPr>
        <w:t>Zaradenie systému riadenia výkonnosti a rozvoja zamestnancov medzi opakované (nie jednorazov</w:t>
      </w:r>
      <w:r w:rsidR="00260699">
        <w:rPr>
          <w:rFonts w:ascii="Arial" w:hAnsi="Arial" w:cs="Arial"/>
          <w:sz w:val="22"/>
          <w:szCs w:val="22"/>
        </w:rPr>
        <w:t>é</w:t>
      </w:r>
      <w:r w:rsidRPr="00010229">
        <w:rPr>
          <w:rFonts w:ascii="Arial" w:hAnsi="Arial" w:cs="Arial"/>
          <w:sz w:val="22"/>
          <w:szCs w:val="22"/>
        </w:rPr>
        <w:t xml:space="preserve">) procesy zlepšovania výkonnosti. </w:t>
      </w:r>
    </w:p>
    <w:p w14:paraId="792E3BC3" w14:textId="77777777" w:rsidR="00EA2990" w:rsidRDefault="00EA2990" w:rsidP="00EA2990">
      <w:pPr>
        <w:jc w:val="both"/>
        <w:rPr>
          <w:rFonts w:ascii="Arial" w:hAnsi="Arial" w:cs="Arial"/>
          <w:sz w:val="22"/>
          <w:szCs w:val="22"/>
        </w:rPr>
      </w:pPr>
    </w:p>
    <w:p w14:paraId="7DB7A92A" w14:textId="5846EA76" w:rsidR="00EA2990" w:rsidRPr="00EA2990" w:rsidRDefault="00EA2990" w:rsidP="00EA2990">
      <w:pPr>
        <w:jc w:val="both"/>
        <w:rPr>
          <w:rFonts w:ascii="Arial" w:hAnsi="Arial" w:cs="Arial"/>
          <w:sz w:val="22"/>
          <w:szCs w:val="22"/>
        </w:rPr>
      </w:pPr>
      <w:r w:rsidRPr="00EA2990">
        <w:rPr>
          <w:rFonts w:ascii="Arial" w:hAnsi="Arial" w:cs="Arial"/>
          <w:sz w:val="22"/>
          <w:szCs w:val="22"/>
        </w:rPr>
        <w:t xml:space="preserve">Tabuľka č. </w:t>
      </w:r>
      <w:r>
        <w:rPr>
          <w:rFonts w:ascii="Arial" w:hAnsi="Arial" w:cs="Arial"/>
          <w:sz w:val="22"/>
          <w:szCs w:val="22"/>
        </w:rPr>
        <w:t>6</w:t>
      </w:r>
      <w:r w:rsidRPr="00EA2990">
        <w:rPr>
          <w:rFonts w:ascii="Arial" w:hAnsi="Arial" w:cs="Arial"/>
          <w:sz w:val="22"/>
          <w:szCs w:val="22"/>
        </w:rPr>
        <w:t xml:space="preserve">: Opatrenia a merateľné ukazovatele </w:t>
      </w:r>
      <w:r w:rsidR="001175FC">
        <w:rPr>
          <w:rFonts w:ascii="Arial" w:hAnsi="Arial" w:cs="Arial"/>
          <w:sz w:val="22"/>
          <w:szCs w:val="22"/>
        </w:rPr>
        <w:t>pre p</w:t>
      </w:r>
      <w:r w:rsidRPr="00EA2990">
        <w:rPr>
          <w:rFonts w:ascii="Arial" w:hAnsi="Arial" w:cs="Arial"/>
          <w:sz w:val="22"/>
          <w:szCs w:val="22"/>
        </w:rPr>
        <w:t>riorit</w:t>
      </w:r>
      <w:r w:rsidR="001175FC">
        <w:rPr>
          <w:rFonts w:ascii="Arial" w:hAnsi="Arial" w:cs="Arial"/>
          <w:sz w:val="22"/>
          <w:szCs w:val="22"/>
        </w:rPr>
        <w:t>u</w:t>
      </w:r>
      <w:r w:rsidRPr="00EA2990">
        <w:rPr>
          <w:rFonts w:ascii="Arial" w:hAnsi="Arial" w:cs="Arial"/>
          <w:sz w:val="22"/>
          <w:szCs w:val="22"/>
        </w:rPr>
        <w:t xml:space="preserve"> </w:t>
      </w:r>
      <w:r>
        <w:rPr>
          <w:rFonts w:ascii="Arial" w:hAnsi="Arial" w:cs="Arial"/>
          <w:sz w:val="22"/>
          <w:szCs w:val="22"/>
        </w:rPr>
        <w:t>5</w:t>
      </w:r>
      <w:r w:rsidR="001175FC">
        <w:rPr>
          <w:rFonts w:ascii="Arial" w:hAnsi="Arial" w:cs="Arial"/>
          <w:sz w:val="22"/>
          <w:szCs w:val="22"/>
        </w:rPr>
        <w:t xml:space="preserve"> Dosahovanie lepších výsledkov v Stratégii zlepšovania kvality</w:t>
      </w:r>
    </w:p>
    <w:tbl>
      <w:tblPr>
        <w:tblStyle w:val="Farebnpodfarbenie1zvraznenie6"/>
        <w:tblW w:w="0" w:type="auto"/>
        <w:tblInd w:w="108"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shd w:val="clear" w:color="auto" w:fill="FFFFFF" w:themeFill="background1"/>
        <w:tblLook w:val="04A0" w:firstRow="1" w:lastRow="0" w:firstColumn="1" w:lastColumn="0" w:noHBand="0" w:noVBand="1"/>
      </w:tblPr>
      <w:tblGrid>
        <w:gridCol w:w="9072"/>
      </w:tblGrid>
      <w:tr w:rsidR="002C78B2" w:rsidRPr="0005665F" w14:paraId="2F7290B0" w14:textId="77777777" w:rsidTr="000102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tcBorders>
              <w:top w:val="none" w:sz="0" w:space="0" w:color="auto"/>
              <w:left w:val="none" w:sz="0" w:space="0" w:color="auto"/>
              <w:bottom w:val="none" w:sz="0" w:space="0" w:color="auto"/>
              <w:right w:val="none" w:sz="0" w:space="0" w:color="auto"/>
            </w:tcBorders>
            <w:shd w:val="clear" w:color="auto" w:fill="B8CCE4" w:themeFill="accent1" w:themeFillTint="66"/>
          </w:tcPr>
          <w:p w14:paraId="09E19DE2" w14:textId="77777777" w:rsidR="002C78B2" w:rsidRPr="0005665F" w:rsidRDefault="002C78B2" w:rsidP="00010229">
            <w:pPr>
              <w:jc w:val="both"/>
              <w:rPr>
                <w:rFonts w:ascii="Arial" w:hAnsi="Arial" w:cs="Arial"/>
                <w:i/>
                <w:sz w:val="22"/>
                <w:szCs w:val="22"/>
              </w:rPr>
            </w:pPr>
            <w:r>
              <w:rPr>
                <w:rFonts w:ascii="Arial" w:hAnsi="Arial" w:cs="Arial"/>
                <w:i/>
                <w:color w:val="000000" w:themeColor="text1"/>
                <w:sz w:val="22"/>
                <w:szCs w:val="22"/>
              </w:rPr>
              <w:t>Opatrenia:</w:t>
            </w:r>
          </w:p>
        </w:tc>
      </w:tr>
      <w:tr w:rsidR="002C78B2" w:rsidRPr="002C78B2" w14:paraId="0F0C9583" w14:textId="77777777" w:rsidTr="0001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59258282" w14:textId="77777777" w:rsidR="002C78B2" w:rsidRPr="002C78B2" w:rsidRDefault="002C78B2" w:rsidP="00FA1617">
            <w:pPr>
              <w:pStyle w:val="Odsekzoznamu"/>
              <w:numPr>
                <w:ilvl w:val="0"/>
                <w:numId w:val="24"/>
              </w:numPr>
              <w:jc w:val="both"/>
              <w:rPr>
                <w:rFonts w:ascii="Arial" w:hAnsi="Arial" w:cs="Arial"/>
                <w:b w:val="0"/>
                <w:sz w:val="22"/>
                <w:szCs w:val="22"/>
              </w:rPr>
            </w:pPr>
            <w:r w:rsidRPr="002C78B2">
              <w:rPr>
                <w:rFonts w:ascii="Arial" w:hAnsi="Arial" w:cs="Arial"/>
                <w:b w:val="0"/>
                <w:sz w:val="22"/>
                <w:szCs w:val="22"/>
              </w:rPr>
              <w:t>Realizácia odbornej prípravy vedúcich a riadiacich zamestnancov.</w:t>
            </w:r>
          </w:p>
        </w:tc>
      </w:tr>
      <w:tr w:rsidR="002C78B2" w:rsidRPr="002C78B2" w14:paraId="0AA700D2" w14:textId="77777777" w:rsidTr="0001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70D085B9" w14:textId="77777777" w:rsidR="002C78B2" w:rsidRPr="002C78B2" w:rsidRDefault="002C78B2" w:rsidP="00FA1617">
            <w:pPr>
              <w:pStyle w:val="Odsekzoznamu"/>
              <w:numPr>
                <w:ilvl w:val="0"/>
                <w:numId w:val="24"/>
              </w:numPr>
              <w:jc w:val="both"/>
              <w:rPr>
                <w:rFonts w:ascii="Arial" w:hAnsi="Arial" w:cs="Arial"/>
                <w:b w:val="0"/>
                <w:sz w:val="22"/>
                <w:szCs w:val="22"/>
              </w:rPr>
            </w:pPr>
            <w:r w:rsidRPr="002C78B2">
              <w:rPr>
                <w:rFonts w:ascii="Arial" w:hAnsi="Arial" w:cs="Arial"/>
                <w:b w:val="0"/>
                <w:sz w:val="22"/>
                <w:szCs w:val="22"/>
              </w:rPr>
              <w:t>Školenia pre zamestnancov o systéme hodnotenia výkonnosti, ich úlohách a</w:t>
            </w:r>
            <w:r w:rsidR="00010229">
              <w:rPr>
                <w:rFonts w:ascii="Arial" w:hAnsi="Arial" w:cs="Arial"/>
                <w:b w:val="0"/>
                <w:sz w:val="22"/>
                <w:szCs w:val="22"/>
              </w:rPr>
              <w:t> </w:t>
            </w:r>
            <w:r w:rsidRPr="002C78B2">
              <w:rPr>
                <w:rFonts w:ascii="Arial" w:hAnsi="Arial" w:cs="Arial"/>
                <w:b w:val="0"/>
                <w:sz w:val="22"/>
                <w:szCs w:val="22"/>
              </w:rPr>
              <w:t>povinnostiach.</w:t>
            </w:r>
          </w:p>
        </w:tc>
      </w:tr>
      <w:tr w:rsidR="002C78B2" w:rsidRPr="0005665F" w14:paraId="33D02C2F" w14:textId="77777777" w:rsidTr="0001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B8CCE4" w:themeFill="accent1" w:themeFillTint="66"/>
          </w:tcPr>
          <w:p w14:paraId="43D74072" w14:textId="77777777" w:rsidR="002C78B2" w:rsidRPr="0005665F" w:rsidRDefault="002C78B2" w:rsidP="00010229">
            <w:pPr>
              <w:jc w:val="both"/>
              <w:rPr>
                <w:rFonts w:ascii="Arial" w:hAnsi="Arial" w:cs="Arial"/>
                <w:i/>
                <w:sz w:val="22"/>
                <w:szCs w:val="22"/>
              </w:rPr>
            </w:pPr>
            <w:r w:rsidRPr="0005665F">
              <w:rPr>
                <w:rFonts w:ascii="Arial" w:hAnsi="Arial" w:cs="Arial"/>
                <w:i/>
                <w:sz w:val="22"/>
                <w:szCs w:val="22"/>
              </w:rPr>
              <w:t>Merateľné ukazovatele:</w:t>
            </w:r>
          </w:p>
        </w:tc>
      </w:tr>
      <w:tr w:rsidR="00E324FC" w:rsidRPr="0005665F" w14:paraId="4C46ED8B" w14:textId="77777777" w:rsidTr="000102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52095D23" w14:textId="4E0B6D0E" w:rsidR="00E324FC" w:rsidRPr="00E324FC" w:rsidRDefault="00E324FC" w:rsidP="00FA1617">
            <w:pPr>
              <w:pStyle w:val="Odsekzoznamu"/>
              <w:numPr>
                <w:ilvl w:val="0"/>
                <w:numId w:val="25"/>
              </w:numPr>
              <w:jc w:val="both"/>
              <w:rPr>
                <w:rFonts w:ascii="Arial" w:hAnsi="Arial" w:cs="Arial"/>
                <w:b w:val="0"/>
                <w:sz w:val="22"/>
                <w:szCs w:val="22"/>
              </w:rPr>
            </w:pPr>
            <w:r w:rsidRPr="002C78B2">
              <w:rPr>
                <w:rFonts w:ascii="Arial" w:hAnsi="Arial" w:cs="Arial"/>
                <w:b w:val="0"/>
                <w:sz w:val="22"/>
                <w:szCs w:val="22"/>
              </w:rPr>
              <w:t>Počet zrealizovaných vzdelávacích aktivít</w:t>
            </w:r>
          </w:p>
        </w:tc>
      </w:tr>
      <w:tr w:rsidR="002C78B2" w:rsidRPr="0005665F" w14:paraId="1464AE65" w14:textId="77777777" w:rsidTr="000102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543BC796" w14:textId="693C94E2" w:rsidR="00E324FC" w:rsidRPr="00691ABE" w:rsidRDefault="00E324FC" w:rsidP="000E0EAF">
            <w:pPr>
              <w:pStyle w:val="Odsekzoznamu"/>
              <w:numPr>
                <w:ilvl w:val="0"/>
                <w:numId w:val="25"/>
              </w:numPr>
              <w:jc w:val="both"/>
              <w:rPr>
                <w:rFonts w:ascii="Arial" w:hAnsi="Arial" w:cs="Arial"/>
                <w:b w:val="0"/>
                <w:sz w:val="22"/>
                <w:szCs w:val="22"/>
              </w:rPr>
            </w:pPr>
            <w:r w:rsidRPr="00691ABE">
              <w:rPr>
                <w:rFonts w:ascii="Arial" w:hAnsi="Arial" w:cs="Arial"/>
                <w:b w:val="0"/>
                <w:sz w:val="22"/>
                <w:szCs w:val="22"/>
              </w:rPr>
              <w:t xml:space="preserve">Počet </w:t>
            </w:r>
            <w:r w:rsidR="000E0EAF" w:rsidRPr="00691ABE">
              <w:rPr>
                <w:rFonts w:ascii="Arial" w:hAnsi="Arial" w:cs="Arial"/>
                <w:b w:val="0"/>
                <w:sz w:val="22"/>
                <w:szCs w:val="22"/>
              </w:rPr>
              <w:t>vydaných</w:t>
            </w:r>
            <w:r w:rsidRPr="00691ABE">
              <w:rPr>
                <w:rFonts w:ascii="Arial" w:hAnsi="Arial" w:cs="Arial"/>
                <w:b w:val="0"/>
                <w:sz w:val="22"/>
                <w:szCs w:val="22"/>
              </w:rPr>
              <w:t xml:space="preserve"> osvedčení zo školení</w:t>
            </w:r>
          </w:p>
        </w:tc>
      </w:tr>
    </w:tbl>
    <w:p w14:paraId="7583178E" w14:textId="77777777" w:rsidR="002C78B2" w:rsidRPr="0005665F" w:rsidRDefault="002C78B2" w:rsidP="0005665F">
      <w:pPr>
        <w:ind w:left="284"/>
        <w:jc w:val="both"/>
        <w:rPr>
          <w:rFonts w:ascii="Arial" w:hAnsi="Arial" w:cs="Arial"/>
          <w:sz w:val="22"/>
          <w:szCs w:val="22"/>
        </w:rPr>
      </w:pPr>
    </w:p>
    <w:p w14:paraId="412B8BA3" w14:textId="77777777" w:rsidR="002C78B2" w:rsidRDefault="002C78B2" w:rsidP="002C78B2">
      <w:pPr>
        <w:jc w:val="both"/>
        <w:rPr>
          <w:rFonts w:ascii="Arial" w:hAnsi="Arial" w:cs="Arial"/>
          <w:sz w:val="22"/>
          <w:szCs w:val="22"/>
        </w:rPr>
      </w:pPr>
      <w:r>
        <w:rPr>
          <w:rFonts w:ascii="Arial" w:hAnsi="Arial" w:cs="Arial"/>
          <w:i/>
          <w:sz w:val="22"/>
          <w:szCs w:val="22"/>
        </w:rPr>
        <w:t>P</w:t>
      </w:r>
      <w:r w:rsidRPr="0005665F">
        <w:rPr>
          <w:rFonts w:ascii="Arial" w:hAnsi="Arial" w:cs="Arial"/>
          <w:i/>
          <w:sz w:val="22"/>
          <w:szCs w:val="22"/>
        </w:rPr>
        <w:t>ríklady iniciatív v tejto oblasti: (doplnia sa po prvom roku implementácie stratégie)</w:t>
      </w:r>
    </w:p>
    <w:p w14:paraId="3E98B92B" w14:textId="77777777" w:rsidR="002C78B2" w:rsidRPr="0005665F" w:rsidRDefault="002C78B2" w:rsidP="0005665F">
      <w:pPr>
        <w:jc w:val="both"/>
        <w:rPr>
          <w:rFonts w:ascii="Arial" w:hAnsi="Arial" w:cs="Arial"/>
          <w:sz w:val="22"/>
          <w:szCs w:val="22"/>
        </w:rPr>
      </w:pPr>
    </w:p>
    <w:p w14:paraId="04046F01" w14:textId="77777777" w:rsidR="00105920" w:rsidRPr="0005665F" w:rsidRDefault="0043685A" w:rsidP="0005665F">
      <w:pPr>
        <w:pStyle w:val="Nadpis3"/>
        <w:rPr>
          <w:rFonts w:ascii="Arial" w:hAnsi="Arial" w:cs="Arial"/>
          <w:sz w:val="22"/>
          <w:szCs w:val="22"/>
        </w:rPr>
      </w:pPr>
      <w:r w:rsidRPr="0005665F">
        <w:rPr>
          <w:rFonts w:ascii="Arial" w:hAnsi="Arial" w:cs="Arial"/>
          <w:sz w:val="22"/>
          <w:szCs w:val="22"/>
        </w:rPr>
        <w:t>7</w:t>
      </w:r>
      <w:r w:rsidR="00585AA8" w:rsidRPr="0005665F">
        <w:rPr>
          <w:rFonts w:ascii="Arial" w:hAnsi="Arial" w:cs="Arial"/>
          <w:sz w:val="22"/>
          <w:szCs w:val="22"/>
        </w:rPr>
        <w:t xml:space="preserve">.1 </w:t>
      </w:r>
      <w:r w:rsidR="00105920" w:rsidRPr="0005665F">
        <w:rPr>
          <w:rFonts w:ascii="Arial" w:hAnsi="Arial" w:cs="Arial"/>
          <w:sz w:val="22"/>
          <w:szCs w:val="22"/>
        </w:rPr>
        <w:t xml:space="preserve">Princípy </w:t>
      </w:r>
      <w:r w:rsidR="0050081F" w:rsidRPr="0005665F">
        <w:rPr>
          <w:rFonts w:ascii="Arial" w:hAnsi="Arial" w:cs="Arial"/>
          <w:sz w:val="22"/>
          <w:szCs w:val="22"/>
        </w:rPr>
        <w:t>ako hybná sila Stratégie zlepšovania kvality</w:t>
      </w:r>
    </w:p>
    <w:p w14:paraId="39233EAC" w14:textId="77777777" w:rsidR="00585AA8" w:rsidRPr="0005665F" w:rsidRDefault="00585AA8" w:rsidP="0005665F">
      <w:pPr>
        <w:rPr>
          <w:rFonts w:ascii="Arial" w:hAnsi="Arial" w:cs="Arial"/>
          <w:sz w:val="22"/>
          <w:szCs w:val="22"/>
        </w:rPr>
      </w:pPr>
    </w:p>
    <w:p w14:paraId="18282700" w14:textId="2D129CA8" w:rsidR="00105920" w:rsidRPr="0005665F" w:rsidRDefault="00105920" w:rsidP="0005665F">
      <w:pPr>
        <w:jc w:val="both"/>
        <w:rPr>
          <w:rFonts w:ascii="Arial" w:hAnsi="Arial" w:cs="Arial"/>
          <w:sz w:val="22"/>
          <w:szCs w:val="22"/>
        </w:rPr>
      </w:pPr>
      <w:r w:rsidRPr="0005665F">
        <w:rPr>
          <w:rFonts w:ascii="Arial" w:hAnsi="Arial" w:cs="Arial"/>
          <w:sz w:val="22"/>
          <w:szCs w:val="22"/>
        </w:rPr>
        <w:t>Stratégia zlepšovania kvality definuje široko koncipované ciele, východ</w:t>
      </w:r>
      <w:r w:rsidR="00032076">
        <w:rPr>
          <w:rFonts w:ascii="Arial" w:hAnsi="Arial" w:cs="Arial"/>
          <w:sz w:val="22"/>
          <w:szCs w:val="22"/>
        </w:rPr>
        <w:t>iskové</w:t>
      </w:r>
      <w:r w:rsidRPr="0005665F">
        <w:rPr>
          <w:rFonts w:ascii="Arial" w:hAnsi="Arial" w:cs="Arial"/>
          <w:sz w:val="22"/>
          <w:szCs w:val="22"/>
        </w:rPr>
        <w:t xml:space="preserve"> priority a</w:t>
      </w:r>
      <w:r w:rsidR="00032076">
        <w:rPr>
          <w:rFonts w:ascii="Arial" w:hAnsi="Arial" w:cs="Arial"/>
          <w:sz w:val="22"/>
          <w:szCs w:val="22"/>
        </w:rPr>
        <w:t> </w:t>
      </w:r>
      <w:r w:rsidR="001175FC">
        <w:rPr>
          <w:rFonts w:ascii="Arial" w:hAnsi="Arial" w:cs="Arial"/>
          <w:sz w:val="22"/>
          <w:szCs w:val="22"/>
        </w:rPr>
        <w:t xml:space="preserve">dlhodobé </w:t>
      </w:r>
      <w:r w:rsidRPr="0005665F">
        <w:rPr>
          <w:rFonts w:ascii="Arial" w:hAnsi="Arial" w:cs="Arial"/>
          <w:sz w:val="22"/>
          <w:szCs w:val="22"/>
        </w:rPr>
        <w:t>ciele a</w:t>
      </w:r>
      <w:r w:rsidR="00256864">
        <w:rPr>
          <w:rFonts w:ascii="Arial" w:hAnsi="Arial" w:cs="Arial"/>
          <w:sz w:val="22"/>
          <w:szCs w:val="22"/>
        </w:rPr>
        <w:t> </w:t>
      </w:r>
      <w:r w:rsidRPr="0005665F">
        <w:rPr>
          <w:rFonts w:ascii="Arial" w:hAnsi="Arial" w:cs="Arial"/>
          <w:sz w:val="22"/>
          <w:szCs w:val="22"/>
        </w:rPr>
        <w:t xml:space="preserve">mapuje počiatočné iniciatívy. Dosiahnutie týchto cieľov bude produktom aktivít mnohých organizácií pôsobiacich v </w:t>
      </w:r>
      <w:r w:rsidR="00AC5F2B" w:rsidRPr="0005665F">
        <w:rPr>
          <w:rFonts w:ascii="Arial" w:hAnsi="Arial" w:cs="Arial"/>
          <w:sz w:val="22"/>
          <w:szCs w:val="22"/>
        </w:rPr>
        <w:t>súkromnom</w:t>
      </w:r>
      <w:r w:rsidRPr="0005665F">
        <w:rPr>
          <w:rFonts w:ascii="Arial" w:hAnsi="Arial" w:cs="Arial"/>
          <w:sz w:val="22"/>
          <w:szCs w:val="22"/>
        </w:rPr>
        <w:t xml:space="preserve"> a verejnom sektore. Práve preto musí byť stratégia postavená na podpore a propagovaní tohto úsilia a vytváraní spoločnej cesty k</w:t>
      </w:r>
      <w:r w:rsidR="003E5691">
        <w:rPr>
          <w:rFonts w:ascii="Arial" w:hAnsi="Arial" w:cs="Arial"/>
          <w:sz w:val="22"/>
          <w:szCs w:val="22"/>
        </w:rPr>
        <w:t> </w:t>
      </w:r>
      <w:r w:rsidRPr="0005665F">
        <w:rPr>
          <w:rFonts w:ascii="Arial" w:hAnsi="Arial" w:cs="Arial"/>
          <w:sz w:val="22"/>
          <w:szCs w:val="22"/>
        </w:rPr>
        <w:t>vyššej kvalite produktov a služieb zlepšovaním vlastných organizácií.</w:t>
      </w:r>
    </w:p>
    <w:p w14:paraId="576CEEA9" w14:textId="77777777" w:rsidR="0050081F" w:rsidRPr="0005665F" w:rsidRDefault="00105920" w:rsidP="0005665F">
      <w:pPr>
        <w:jc w:val="both"/>
        <w:rPr>
          <w:rFonts w:ascii="Arial" w:hAnsi="Arial" w:cs="Arial"/>
          <w:sz w:val="22"/>
          <w:szCs w:val="22"/>
        </w:rPr>
      </w:pPr>
      <w:r w:rsidRPr="0005665F">
        <w:rPr>
          <w:rFonts w:ascii="Arial" w:hAnsi="Arial" w:cs="Arial"/>
          <w:sz w:val="22"/>
          <w:szCs w:val="22"/>
        </w:rPr>
        <w:tab/>
      </w:r>
    </w:p>
    <w:p w14:paraId="090CA410" w14:textId="6D1C702E" w:rsidR="00105920" w:rsidRPr="0005665F" w:rsidRDefault="00105920" w:rsidP="0005665F">
      <w:pPr>
        <w:jc w:val="both"/>
        <w:rPr>
          <w:rFonts w:ascii="Arial" w:hAnsi="Arial" w:cs="Arial"/>
          <w:sz w:val="22"/>
          <w:szCs w:val="22"/>
        </w:rPr>
      </w:pPr>
      <w:r w:rsidRPr="0005665F">
        <w:rPr>
          <w:rFonts w:ascii="Arial" w:hAnsi="Arial" w:cs="Arial"/>
          <w:sz w:val="22"/>
          <w:szCs w:val="22"/>
        </w:rPr>
        <w:t>V snahe o dosiahnutie cieľa zlepšiť kvalitu produktov a služieb zlepšovaním organizácií musí stratégia podnecovať a podporovať spoluprácu medzi zúčastnenými stranami na platforme e</w:t>
      </w:r>
      <w:r w:rsidR="00256864">
        <w:rPr>
          <w:rFonts w:ascii="Arial" w:hAnsi="Arial" w:cs="Arial"/>
          <w:sz w:val="22"/>
          <w:szCs w:val="22"/>
        </w:rPr>
        <w:t xml:space="preserve">xistujúcich iniciatív, vrátane </w:t>
      </w:r>
      <w:r w:rsidR="00E941B4">
        <w:rPr>
          <w:rFonts w:ascii="Arial" w:hAnsi="Arial" w:cs="Arial"/>
          <w:sz w:val="22"/>
          <w:szCs w:val="22"/>
        </w:rPr>
        <w:t>NCSRK</w:t>
      </w:r>
      <w:r w:rsidR="00256864">
        <w:rPr>
          <w:rFonts w:ascii="Arial" w:hAnsi="Arial" w:cs="Arial"/>
          <w:sz w:val="22"/>
          <w:szCs w:val="22"/>
        </w:rPr>
        <w:t xml:space="preserve">, </w:t>
      </w:r>
      <w:r w:rsidR="00E941B4" w:rsidRPr="00B40EBB">
        <w:rPr>
          <w:rFonts w:ascii="Arial" w:hAnsi="Arial" w:cs="Arial"/>
          <w:sz w:val="22"/>
          <w:szCs w:val="22"/>
        </w:rPr>
        <w:t>NCSRSZ</w:t>
      </w:r>
      <w:r w:rsidRPr="0005665F">
        <w:rPr>
          <w:rFonts w:ascii="Arial" w:hAnsi="Arial" w:cs="Arial"/>
          <w:sz w:val="22"/>
          <w:szCs w:val="22"/>
        </w:rPr>
        <w:t>, Národného programu kvality, Operačného programu Efektívna verejná správa, O</w:t>
      </w:r>
      <w:r w:rsidR="00032076">
        <w:rPr>
          <w:rFonts w:ascii="Arial" w:hAnsi="Arial" w:cs="Arial"/>
          <w:sz w:val="22"/>
          <w:szCs w:val="22"/>
        </w:rPr>
        <w:t>peračný program</w:t>
      </w:r>
      <w:r w:rsidRPr="0005665F">
        <w:rPr>
          <w:rFonts w:ascii="Arial" w:hAnsi="Arial" w:cs="Arial"/>
          <w:sz w:val="22"/>
          <w:szCs w:val="22"/>
        </w:rPr>
        <w:t xml:space="preserve"> Ľudské zdroje a pod. Vláda bude zohrávať kľúčovú úlohu pri podpore implementácie</w:t>
      </w:r>
      <w:r w:rsidRPr="0005665F">
        <w:rPr>
          <w:rFonts w:ascii="Arial" w:hAnsi="Arial" w:cs="Arial"/>
          <w:color w:val="FF0000"/>
          <w:sz w:val="22"/>
          <w:szCs w:val="22"/>
        </w:rPr>
        <w:t xml:space="preserve"> </w:t>
      </w:r>
      <w:r w:rsidRPr="0005665F">
        <w:rPr>
          <w:rFonts w:ascii="Arial" w:hAnsi="Arial" w:cs="Arial"/>
          <w:sz w:val="22"/>
          <w:szCs w:val="22"/>
        </w:rPr>
        <w:t>systémov manažérstva kvality a</w:t>
      </w:r>
      <w:r w:rsidR="00010CC3">
        <w:rPr>
          <w:rFonts w:ascii="Arial" w:hAnsi="Arial" w:cs="Arial"/>
          <w:sz w:val="22"/>
          <w:szCs w:val="22"/>
        </w:rPr>
        <w:t> </w:t>
      </w:r>
      <w:r w:rsidRPr="0005665F">
        <w:rPr>
          <w:rFonts w:ascii="Arial" w:hAnsi="Arial" w:cs="Arial"/>
          <w:sz w:val="22"/>
          <w:szCs w:val="22"/>
        </w:rPr>
        <w:t>prístupov ku</w:t>
      </w:r>
      <w:r w:rsidRPr="0005665F">
        <w:rPr>
          <w:rFonts w:ascii="Arial" w:hAnsi="Arial" w:cs="Arial"/>
          <w:color w:val="FF0000"/>
          <w:sz w:val="22"/>
          <w:szCs w:val="22"/>
        </w:rPr>
        <w:t xml:space="preserve"> </w:t>
      </w:r>
      <w:r w:rsidRPr="0005665F">
        <w:rPr>
          <w:rFonts w:ascii="Arial" w:hAnsi="Arial" w:cs="Arial"/>
          <w:sz w:val="22"/>
          <w:szCs w:val="22"/>
        </w:rPr>
        <w:t>komplexnému manažérstvu kvality na ministerstvách a ostatných ústredných orgánoch štátnej správy, vrátane orgánov miestnej štátnej správy. Stratégia počíta s</w:t>
      </w:r>
      <w:r w:rsidR="00010CC3">
        <w:rPr>
          <w:rFonts w:ascii="Arial" w:hAnsi="Arial" w:cs="Arial"/>
          <w:sz w:val="22"/>
          <w:szCs w:val="22"/>
        </w:rPr>
        <w:t> </w:t>
      </w:r>
      <w:r w:rsidRPr="0005665F">
        <w:rPr>
          <w:rFonts w:ascii="Arial" w:hAnsi="Arial" w:cs="Arial"/>
          <w:sz w:val="22"/>
          <w:szCs w:val="22"/>
        </w:rPr>
        <w:t>aktivitami orgánov a organizácií územnej samosprávy a predovšetkým s aktivitami zamestnávateľov podporujúcich poskytovanie kvalitných produktov a služieb podnikmi dislokovanými v území, na ktorého rozvoji sa aktívne podieľajú.</w:t>
      </w:r>
    </w:p>
    <w:p w14:paraId="44FEA50C" w14:textId="77777777" w:rsidR="0050081F" w:rsidRPr="0005665F" w:rsidRDefault="00105920" w:rsidP="0005665F">
      <w:pPr>
        <w:jc w:val="both"/>
        <w:rPr>
          <w:rFonts w:ascii="Arial" w:hAnsi="Arial" w:cs="Arial"/>
          <w:sz w:val="22"/>
          <w:szCs w:val="22"/>
        </w:rPr>
      </w:pPr>
      <w:r w:rsidRPr="0005665F">
        <w:rPr>
          <w:rFonts w:ascii="Arial" w:hAnsi="Arial" w:cs="Arial"/>
          <w:sz w:val="22"/>
          <w:szCs w:val="22"/>
        </w:rPr>
        <w:tab/>
      </w:r>
    </w:p>
    <w:p w14:paraId="780E8FC7" w14:textId="6E1EF346" w:rsidR="00105920" w:rsidRDefault="00105920" w:rsidP="0005665F">
      <w:pPr>
        <w:jc w:val="both"/>
        <w:rPr>
          <w:rFonts w:ascii="Arial" w:hAnsi="Arial" w:cs="Arial"/>
          <w:sz w:val="22"/>
          <w:szCs w:val="22"/>
        </w:rPr>
      </w:pPr>
      <w:r w:rsidRPr="0005665F">
        <w:rPr>
          <w:rFonts w:ascii="Arial" w:hAnsi="Arial" w:cs="Arial"/>
          <w:sz w:val="22"/>
          <w:szCs w:val="22"/>
        </w:rPr>
        <w:t>Stratégia zlepšovania kvality vytvára príležitosť identifikovať a učiť sa od tých, ktorí sú v</w:t>
      </w:r>
      <w:r w:rsidR="003E5691">
        <w:rPr>
          <w:rFonts w:ascii="Arial" w:hAnsi="Arial" w:cs="Arial"/>
          <w:sz w:val="22"/>
          <w:szCs w:val="22"/>
        </w:rPr>
        <w:t> </w:t>
      </w:r>
      <w:r w:rsidRPr="0005665F">
        <w:rPr>
          <w:rFonts w:ascii="Arial" w:hAnsi="Arial" w:cs="Arial"/>
          <w:sz w:val="22"/>
          <w:szCs w:val="22"/>
        </w:rPr>
        <w:t xml:space="preserve">zlepšovaní kvality produktov a služieb zlepšovaním organizácií ďaleko vpredu na ceste </w:t>
      </w:r>
      <w:r w:rsidRPr="0005665F">
        <w:rPr>
          <w:rFonts w:ascii="Arial" w:hAnsi="Arial" w:cs="Arial"/>
          <w:sz w:val="22"/>
          <w:szCs w:val="22"/>
        </w:rPr>
        <w:lastRenderedPageBreak/>
        <w:t>k</w:t>
      </w:r>
      <w:r w:rsidR="003E5691">
        <w:rPr>
          <w:rFonts w:ascii="Arial" w:hAnsi="Arial" w:cs="Arial"/>
          <w:sz w:val="22"/>
          <w:szCs w:val="22"/>
        </w:rPr>
        <w:t> </w:t>
      </w:r>
      <w:r w:rsidRPr="0005665F">
        <w:rPr>
          <w:rFonts w:ascii="Arial" w:hAnsi="Arial" w:cs="Arial"/>
          <w:sz w:val="22"/>
          <w:szCs w:val="22"/>
        </w:rPr>
        <w:t>výnimočnosti. Očakáva sa, že stratégia odštartuje vyššiu úroveň</w:t>
      </w:r>
      <w:r w:rsidRPr="0005665F">
        <w:rPr>
          <w:rFonts w:ascii="Arial" w:hAnsi="Arial" w:cs="Arial"/>
          <w:color w:val="FF0000"/>
          <w:sz w:val="22"/>
          <w:szCs w:val="22"/>
        </w:rPr>
        <w:t xml:space="preserve"> </w:t>
      </w:r>
      <w:r w:rsidRPr="0005665F">
        <w:rPr>
          <w:rFonts w:ascii="Arial" w:hAnsi="Arial" w:cs="Arial"/>
          <w:sz w:val="22"/>
          <w:szCs w:val="22"/>
        </w:rPr>
        <w:t xml:space="preserve">spolupráce reflektujúcej snahu </w:t>
      </w:r>
      <w:r w:rsidR="00EA2990">
        <w:rPr>
          <w:rFonts w:ascii="Arial" w:hAnsi="Arial" w:cs="Arial"/>
          <w:sz w:val="22"/>
          <w:szCs w:val="22"/>
        </w:rPr>
        <w:t>o neustále zlepšovanie kvality.</w:t>
      </w:r>
      <w:r w:rsidRPr="0005665F">
        <w:rPr>
          <w:rFonts w:ascii="Arial" w:hAnsi="Arial" w:cs="Arial"/>
          <w:sz w:val="22"/>
          <w:szCs w:val="22"/>
        </w:rPr>
        <w:t xml:space="preserve"> </w:t>
      </w:r>
    </w:p>
    <w:p w14:paraId="5B27405C" w14:textId="77777777" w:rsidR="00032076" w:rsidRPr="0005665F" w:rsidRDefault="00032076" w:rsidP="0005665F">
      <w:pPr>
        <w:jc w:val="both"/>
        <w:rPr>
          <w:rFonts w:ascii="Arial" w:hAnsi="Arial" w:cs="Arial"/>
          <w:sz w:val="22"/>
          <w:szCs w:val="22"/>
        </w:rPr>
      </w:pPr>
    </w:p>
    <w:p w14:paraId="07BBF7D2" w14:textId="3467B5A6" w:rsidR="00105920" w:rsidRDefault="00105920" w:rsidP="0005665F">
      <w:pPr>
        <w:jc w:val="both"/>
        <w:rPr>
          <w:rFonts w:ascii="Arial" w:hAnsi="Arial" w:cs="Arial"/>
          <w:sz w:val="22"/>
          <w:szCs w:val="22"/>
        </w:rPr>
      </w:pPr>
      <w:r w:rsidRPr="0005665F">
        <w:rPr>
          <w:rFonts w:ascii="Arial" w:hAnsi="Arial" w:cs="Arial"/>
          <w:sz w:val="22"/>
          <w:szCs w:val="22"/>
        </w:rPr>
        <w:t>Celé snaženie o zlepšovanie kvality produktov a služieb</w:t>
      </w:r>
      <w:r w:rsidRPr="0005665F">
        <w:rPr>
          <w:rFonts w:ascii="Arial" w:hAnsi="Arial" w:cs="Arial"/>
          <w:color w:val="FF0000"/>
          <w:sz w:val="22"/>
          <w:szCs w:val="22"/>
        </w:rPr>
        <w:t xml:space="preserve"> </w:t>
      </w:r>
      <w:r w:rsidRPr="0005665F">
        <w:rPr>
          <w:rFonts w:ascii="Arial" w:hAnsi="Arial" w:cs="Arial"/>
          <w:sz w:val="22"/>
          <w:szCs w:val="22"/>
        </w:rPr>
        <w:t xml:space="preserve">zlepšovaním organizácií musí byť založené na jednoznačne zadefinovaných princípoch, ktoré pomáhajú identifikovať kľúčové funkcie podporujúce plnenie poslania organizácie, nevyhnutné zdroje a aktivity, ktoré slúžia ako podporné nástroje na zlepšenie kvality. Do stratégie je prevzatých osem princípov výnimočnosti </w:t>
      </w:r>
      <w:r w:rsidR="0050081F" w:rsidRPr="0005665F">
        <w:rPr>
          <w:rFonts w:ascii="Arial" w:hAnsi="Arial" w:cs="Arial"/>
          <w:sz w:val="22"/>
          <w:szCs w:val="22"/>
        </w:rPr>
        <w:t xml:space="preserve">a deväť princípov zásluhovosti </w:t>
      </w:r>
      <w:r w:rsidRPr="0005665F">
        <w:rPr>
          <w:rFonts w:ascii="Arial" w:hAnsi="Arial" w:cs="Arial"/>
          <w:sz w:val="22"/>
          <w:szCs w:val="22"/>
        </w:rPr>
        <w:t xml:space="preserve">charakteristických pre komplexné manažérstvo kvality </w:t>
      </w:r>
      <w:r w:rsidR="003E5691">
        <w:rPr>
          <w:rFonts w:ascii="Arial" w:hAnsi="Arial" w:cs="Arial"/>
          <w:sz w:val="22"/>
          <w:szCs w:val="22"/>
        </w:rPr>
        <w:t>(</w:t>
      </w:r>
      <w:r w:rsidRPr="0005665F">
        <w:rPr>
          <w:rFonts w:ascii="Arial" w:hAnsi="Arial" w:cs="Arial"/>
          <w:sz w:val="22"/>
          <w:szCs w:val="22"/>
        </w:rPr>
        <w:t>TQM</w:t>
      </w:r>
      <w:r w:rsidR="003E5691">
        <w:rPr>
          <w:rFonts w:ascii="Arial" w:hAnsi="Arial" w:cs="Arial"/>
          <w:sz w:val="22"/>
          <w:szCs w:val="22"/>
        </w:rPr>
        <w:t>)</w:t>
      </w:r>
      <w:r w:rsidRPr="0005665F">
        <w:rPr>
          <w:rFonts w:ascii="Arial" w:hAnsi="Arial" w:cs="Arial"/>
          <w:sz w:val="22"/>
          <w:szCs w:val="22"/>
        </w:rPr>
        <w:t xml:space="preserve">, ktoré môžu byť použité ako vodítko pri navrhovaní špecifických iniciatív zameraných na dosiahnutie troch strategických cieľov. Pre každý princíp </w:t>
      </w:r>
      <w:r w:rsidR="0050081F" w:rsidRPr="0005665F">
        <w:rPr>
          <w:rFonts w:ascii="Arial" w:hAnsi="Arial" w:cs="Arial"/>
          <w:sz w:val="22"/>
          <w:szCs w:val="22"/>
        </w:rPr>
        <w:t xml:space="preserve">výnimočnosti </w:t>
      </w:r>
      <w:r w:rsidRPr="0005665F">
        <w:rPr>
          <w:rFonts w:ascii="Arial" w:hAnsi="Arial" w:cs="Arial"/>
          <w:sz w:val="22"/>
          <w:szCs w:val="22"/>
        </w:rPr>
        <w:t>boli v</w:t>
      </w:r>
      <w:r w:rsidR="00256864">
        <w:rPr>
          <w:rFonts w:ascii="Arial" w:hAnsi="Arial" w:cs="Arial"/>
          <w:sz w:val="22"/>
          <w:szCs w:val="22"/>
        </w:rPr>
        <w:t> </w:t>
      </w:r>
      <w:r w:rsidRPr="0005665F">
        <w:rPr>
          <w:rFonts w:ascii="Arial" w:hAnsi="Arial" w:cs="Arial"/>
          <w:sz w:val="22"/>
          <w:szCs w:val="22"/>
        </w:rPr>
        <w:t xml:space="preserve">rámci </w:t>
      </w:r>
      <w:r w:rsidR="003E5691">
        <w:rPr>
          <w:rFonts w:ascii="Arial" w:hAnsi="Arial" w:cs="Arial"/>
          <w:sz w:val="22"/>
          <w:szCs w:val="22"/>
        </w:rPr>
        <w:t>E</w:t>
      </w:r>
      <w:r w:rsidRPr="0005665F">
        <w:rPr>
          <w:rFonts w:ascii="Arial" w:hAnsi="Arial" w:cs="Arial"/>
          <w:sz w:val="22"/>
          <w:szCs w:val="22"/>
        </w:rPr>
        <w:t>xternej spätnej väzby modelu CAF vytvorené štyri úrovne zrelosti, aby mala organizácia lepšiu predstavu o svojej ceste k výnimočnosti</w:t>
      </w:r>
      <w:r w:rsidRPr="0005665F">
        <w:rPr>
          <w:rStyle w:val="Odkaznapoznmkupodiarou"/>
          <w:rFonts w:ascii="Arial" w:eastAsia="Arial Unicode MS" w:hAnsi="Arial" w:cs="Arial"/>
          <w:sz w:val="22"/>
          <w:szCs w:val="22"/>
        </w:rPr>
        <w:footnoteReference w:id="1"/>
      </w:r>
      <w:r w:rsidRPr="0005665F">
        <w:rPr>
          <w:rFonts w:ascii="Arial" w:hAnsi="Arial" w:cs="Arial"/>
          <w:sz w:val="22"/>
          <w:szCs w:val="22"/>
        </w:rPr>
        <w:t xml:space="preserve">. </w:t>
      </w:r>
    </w:p>
    <w:p w14:paraId="511EE364" w14:textId="77777777" w:rsidR="00256864" w:rsidRDefault="00256864" w:rsidP="0005665F">
      <w:pPr>
        <w:jc w:val="both"/>
        <w:rPr>
          <w:rFonts w:ascii="Arial" w:hAnsi="Arial" w:cs="Arial"/>
          <w:sz w:val="22"/>
          <w:szCs w:val="22"/>
        </w:rPr>
      </w:pPr>
    </w:p>
    <w:p w14:paraId="290664B2" w14:textId="77777777" w:rsidR="00256864" w:rsidRPr="00256864" w:rsidRDefault="00256864" w:rsidP="0005665F">
      <w:pPr>
        <w:jc w:val="both"/>
        <w:rPr>
          <w:rFonts w:ascii="Arial" w:hAnsi="Arial" w:cs="Arial"/>
          <w:b/>
          <w:sz w:val="22"/>
          <w:szCs w:val="22"/>
        </w:rPr>
      </w:pPr>
      <w:r w:rsidRPr="00256864">
        <w:rPr>
          <w:rFonts w:ascii="Arial" w:hAnsi="Arial" w:cs="Arial"/>
          <w:b/>
          <w:sz w:val="22"/>
          <w:szCs w:val="22"/>
        </w:rPr>
        <w:t>7.1.1 Princípy výnimočnosti</w:t>
      </w:r>
    </w:p>
    <w:p w14:paraId="7551D3AF" w14:textId="77777777" w:rsidR="00105920" w:rsidRDefault="00105920" w:rsidP="0005665F">
      <w:pPr>
        <w:jc w:val="both"/>
        <w:rPr>
          <w:rFonts w:ascii="Arial" w:hAnsi="Arial" w:cs="Arial"/>
          <w:color w:val="000000"/>
          <w:sz w:val="22"/>
          <w:szCs w:val="22"/>
          <w:u w:val="single"/>
        </w:rPr>
      </w:pPr>
    </w:p>
    <w:p w14:paraId="223A8226" w14:textId="0DC5DFB1" w:rsidR="000A7A77" w:rsidRDefault="000A7A77" w:rsidP="000A7A77">
      <w:pPr>
        <w:jc w:val="both"/>
        <w:rPr>
          <w:rFonts w:ascii="Arial" w:hAnsi="Arial" w:cs="Arial"/>
          <w:sz w:val="22"/>
          <w:szCs w:val="22"/>
          <w:lang w:eastAsia="en-US"/>
        </w:rPr>
      </w:pPr>
      <w:r>
        <w:rPr>
          <w:rFonts w:ascii="Arial" w:hAnsi="Arial" w:cs="Arial"/>
          <w:sz w:val="22"/>
          <w:szCs w:val="22"/>
          <w:lang w:eastAsia="en-US"/>
        </w:rPr>
        <w:t>Uplatňovanie 8 princípov výnimočnosti a zlepšovanie</w:t>
      </w:r>
      <w:r w:rsidR="001175FC">
        <w:rPr>
          <w:rFonts w:ascii="Arial" w:hAnsi="Arial" w:cs="Arial"/>
          <w:sz w:val="22"/>
          <w:szCs w:val="22"/>
          <w:lang w:eastAsia="en-US"/>
        </w:rPr>
        <w:t xml:space="preserve"> organizácií</w:t>
      </w:r>
      <w:r>
        <w:rPr>
          <w:rFonts w:ascii="Arial" w:hAnsi="Arial" w:cs="Arial"/>
          <w:sz w:val="22"/>
          <w:szCs w:val="22"/>
          <w:lang w:eastAsia="en-US"/>
        </w:rPr>
        <w:t xml:space="preserve"> využívaním nástrojov a metód pre dosiahnutie výnimočnosti </w:t>
      </w:r>
      <w:r w:rsidR="001175FC">
        <w:rPr>
          <w:rFonts w:ascii="Arial" w:hAnsi="Arial" w:cs="Arial"/>
          <w:sz w:val="22"/>
          <w:szCs w:val="22"/>
          <w:lang w:eastAsia="en-US"/>
        </w:rPr>
        <w:t>je</w:t>
      </w:r>
      <w:r>
        <w:rPr>
          <w:rFonts w:ascii="Arial" w:hAnsi="Arial" w:cs="Arial"/>
          <w:sz w:val="22"/>
          <w:szCs w:val="22"/>
          <w:lang w:eastAsia="en-US"/>
        </w:rPr>
        <w:t xml:space="preserve"> základným meradlom rozvoja organizácie. Počas obdobia realizácie NPK </w:t>
      </w:r>
      <w:r w:rsidR="00D96E73">
        <w:rPr>
          <w:rFonts w:ascii="Arial" w:hAnsi="Arial" w:cs="Arial"/>
          <w:sz w:val="22"/>
          <w:szCs w:val="22"/>
          <w:lang w:eastAsia="en-US"/>
        </w:rPr>
        <w:t xml:space="preserve">SR </w:t>
      </w:r>
      <w:r>
        <w:rPr>
          <w:rFonts w:ascii="Arial" w:hAnsi="Arial" w:cs="Arial"/>
          <w:sz w:val="22"/>
          <w:szCs w:val="22"/>
          <w:lang w:eastAsia="en-US"/>
        </w:rPr>
        <w:t>2017</w:t>
      </w:r>
      <w:r w:rsidR="003E5691">
        <w:rPr>
          <w:rFonts w:ascii="Arial" w:hAnsi="Arial" w:cs="Arial"/>
          <w:sz w:val="22"/>
          <w:szCs w:val="22"/>
          <w:lang w:eastAsia="en-US"/>
        </w:rPr>
        <w:t xml:space="preserve"> </w:t>
      </w:r>
      <w:r>
        <w:rPr>
          <w:rFonts w:ascii="Arial" w:hAnsi="Arial" w:cs="Arial"/>
          <w:sz w:val="22"/>
          <w:szCs w:val="22"/>
          <w:lang w:eastAsia="en-US"/>
        </w:rPr>
        <w:t>-</w:t>
      </w:r>
      <w:r w:rsidR="003E5691">
        <w:rPr>
          <w:rFonts w:ascii="Arial" w:hAnsi="Arial" w:cs="Arial"/>
          <w:sz w:val="22"/>
          <w:szCs w:val="22"/>
          <w:lang w:eastAsia="en-US"/>
        </w:rPr>
        <w:t xml:space="preserve"> </w:t>
      </w:r>
      <w:r>
        <w:rPr>
          <w:rFonts w:ascii="Arial" w:hAnsi="Arial" w:cs="Arial"/>
          <w:sz w:val="22"/>
          <w:szCs w:val="22"/>
          <w:lang w:eastAsia="en-US"/>
        </w:rPr>
        <w:t xml:space="preserve">2021 sa bude sledovať na úrovni každej organizácie zapojenej do </w:t>
      </w:r>
      <w:r w:rsidR="001175FC">
        <w:rPr>
          <w:rFonts w:ascii="Arial" w:hAnsi="Arial" w:cs="Arial"/>
          <w:sz w:val="22"/>
          <w:szCs w:val="22"/>
          <w:lang w:eastAsia="en-US"/>
        </w:rPr>
        <w:t xml:space="preserve">implementácie Stratégie práve </w:t>
      </w:r>
      <w:r>
        <w:rPr>
          <w:rFonts w:ascii="Arial" w:hAnsi="Arial" w:cs="Arial"/>
          <w:sz w:val="22"/>
          <w:szCs w:val="22"/>
          <w:lang w:eastAsia="en-US"/>
        </w:rPr>
        <w:t xml:space="preserve">miera súladu s jednotlivými princípmi. </w:t>
      </w:r>
      <w:r w:rsidR="001175FC">
        <w:rPr>
          <w:rFonts w:ascii="Arial" w:hAnsi="Arial" w:cs="Arial"/>
          <w:sz w:val="22"/>
          <w:szCs w:val="22"/>
          <w:lang w:eastAsia="en-US"/>
        </w:rPr>
        <w:t xml:space="preserve">Očakáva sa, že </w:t>
      </w:r>
      <w:r>
        <w:rPr>
          <w:rFonts w:ascii="Arial" w:hAnsi="Arial" w:cs="Arial"/>
          <w:sz w:val="22"/>
          <w:szCs w:val="22"/>
          <w:lang w:eastAsia="en-US"/>
        </w:rPr>
        <w:t>aplikovanie princípov</w:t>
      </w:r>
      <w:r w:rsidR="001175FC">
        <w:rPr>
          <w:rFonts w:ascii="Arial" w:hAnsi="Arial" w:cs="Arial"/>
          <w:sz w:val="22"/>
          <w:szCs w:val="22"/>
          <w:lang w:eastAsia="en-US"/>
        </w:rPr>
        <w:t xml:space="preserve"> výnimočnosti</w:t>
      </w:r>
      <w:r>
        <w:rPr>
          <w:rFonts w:ascii="Arial" w:hAnsi="Arial" w:cs="Arial"/>
          <w:sz w:val="22"/>
          <w:szCs w:val="22"/>
          <w:lang w:eastAsia="en-US"/>
        </w:rPr>
        <w:t xml:space="preserve"> posilní konkurencieschopnosť organizácií </w:t>
      </w:r>
      <w:r w:rsidR="001175FC">
        <w:rPr>
          <w:rFonts w:ascii="Arial" w:hAnsi="Arial" w:cs="Arial"/>
          <w:sz w:val="22"/>
          <w:szCs w:val="22"/>
          <w:lang w:eastAsia="en-US"/>
        </w:rPr>
        <w:t>v</w:t>
      </w:r>
      <w:r w:rsidR="003E5691">
        <w:rPr>
          <w:rFonts w:ascii="Arial" w:hAnsi="Arial" w:cs="Arial"/>
          <w:sz w:val="22"/>
          <w:szCs w:val="22"/>
          <w:lang w:eastAsia="en-US"/>
        </w:rPr>
        <w:t> </w:t>
      </w:r>
      <w:r>
        <w:rPr>
          <w:rFonts w:ascii="Arial" w:hAnsi="Arial" w:cs="Arial"/>
          <w:sz w:val="22"/>
          <w:szCs w:val="22"/>
          <w:lang w:eastAsia="en-US"/>
        </w:rPr>
        <w:t>súkromn</w:t>
      </w:r>
      <w:r w:rsidR="001175FC">
        <w:rPr>
          <w:rFonts w:ascii="Arial" w:hAnsi="Arial" w:cs="Arial"/>
          <w:sz w:val="22"/>
          <w:szCs w:val="22"/>
          <w:lang w:eastAsia="en-US"/>
        </w:rPr>
        <w:t>om</w:t>
      </w:r>
      <w:r>
        <w:rPr>
          <w:rFonts w:ascii="Arial" w:hAnsi="Arial" w:cs="Arial"/>
          <w:sz w:val="22"/>
          <w:szCs w:val="22"/>
          <w:lang w:eastAsia="en-US"/>
        </w:rPr>
        <w:t xml:space="preserve"> </w:t>
      </w:r>
      <w:r w:rsidR="001175FC">
        <w:rPr>
          <w:rFonts w:ascii="Arial" w:hAnsi="Arial" w:cs="Arial"/>
          <w:sz w:val="22"/>
          <w:szCs w:val="22"/>
          <w:lang w:eastAsia="en-US"/>
        </w:rPr>
        <w:t xml:space="preserve">aj </w:t>
      </w:r>
      <w:r>
        <w:rPr>
          <w:rFonts w:ascii="Arial" w:hAnsi="Arial" w:cs="Arial"/>
          <w:sz w:val="22"/>
          <w:szCs w:val="22"/>
          <w:lang w:eastAsia="en-US"/>
        </w:rPr>
        <w:t>verejn</w:t>
      </w:r>
      <w:r w:rsidR="001175FC">
        <w:rPr>
          <w:rFonts w:ascii="Arial" w:hAnsi="Arial" w:cs="Arial"/>
          <w:sz w:val="22"/>
          <w:szCs w:val="22"/>
          <w:lang w:eastAsia="en-US"/>
        </w:rPr>
        <w:t>om</w:t>
      </w:r>
      <w:r>
        <w:rPr>
          <w:rFonts w:ascii="Arial" w:hAnsi="Arial" w:cs="Arial"/>
          <w:sz w:val="22"/>
          <w:szCs w:val="22"/>
          <w:lang w:eastAsia="en-US"/>
        </w:rPr>
        <w:t xml:space="preserve"> sektor</w:t>
      </w:r>
      <w:r w:rsidR="001175FC">
        <w:rPr>
          <w:rFonts w:ascii="Arial" w:hAnsi="Arial" w:cs="Arial"/>
          <w:sz w:val="22"/>
          <w:szCs w:val="22"/>
          <w:lang w:eastAsia="en-US"/>
        </w:rPr>
        <w:t>e</w:t>
      </w:r>
      <w:r>
        <w:rPr>
          <w:rFonts w:ascii="Arial" w:hAnsi="Arial" w:cs="Arial"/>
          <w:sz w:val="22"/>
          <w:szCs w:val="22"/>
          <w:lang w:eastAsia="en-US"/>
        </w:rPr>
        <w:t xml:space="preserve">. </w:t>
      </w:r>
    </w:p>
    <w:p w14:paraId="399FB828" w14:textId="77777777" w:rsidR="000A7A77" w:rsidRDefault="000A7A77" w:rsidP="000A7A77">
      <w:pPr>
        <w:jc w:val="both"/>
        <w:rPr>
          <w:rFonts w:ascii="Arial" w:hAnsi="Arial" w:cs="Arial"/>
          <w:sz w:val="22"/>
          <w:szCs w:val="22"/>
          <w:lang w:eastAsia="en-US"/>
        </w:rPr>
      </w:pPr>
    </w:p>
    <w:p w14:paraId="3F68B3E4" w14:textId="77777777" w:rsidR="00105920" w:rsidRPr="0005665F" w:rsidRDefault="00105920" w:rsidP="0005665F">
      <w:pPr>
        <w:jc w:val="both"/>
        <w:rPr>
          <w:rFonts w:ascii="Arial" w:hAnsi="Arial" w:cs="Arial"/>
          <w:color w:val="000000"/>
          <w:sz w:val="22"/>
          <w:szCs w:val="22"/>
          <w:u w:val="single"/>
        </w:rPr>
      </w:pPr>
      <w:r w:rsidRPr="0005665F">
        <w:rPr>
          <w:rFonts w:ascii="Arial" w:hAnsi="Arial" w:cs="Arial"/>
          <w:color w:val="000000"/>
          <w:sz w:val="22"/>
          <w:szCs w:val="22"/>
          <w:u w:val="single"/>
        </w:rPr>
        <w:t xml:space="preserve">1. Orientácia na výsledky </w:t>
      </w:r>
    </w:p>
    <w:p w14:paraId="2ECA181B" w14:textId="2FCF9EF5" w:rsidR="00105920" w:rsidRDefault="00105920" w:rsidP="0005665F">
      <w:pPr>
        <w:jc w:val="both"/>
        <w:rPr>
          <w:rFonts w:ascii="Arial" w:hAnsi="Arial" w:cs="Arial"/>
          <w:sz w:val="22"/>
          <w:szCs w:val="22"/>
        </w:rPr>
      </w:pPr>
      <w:r w:rsidRPr="0005665F">
        <w:rPr>
          <w:rFonts w:ascii="Arial" w:hAnsi="Arial" w:cs="Arial"/>
          <w:sz w:val="22"/>
          <w:szCs w:val="22"/>
        </w:rPr>
        <w:t>Organizácia sa zameriava na výsledky vo vzťahu k stanoveným cieľom. Z dosiahnutých výsledkov profitujú všetky zainteresované s</w:t>
      </w:r>
      <w:r w:rsidR="000A7A77">
        <w:rPr>
          <w:rFonts w:ascii="Arial" w:hAnsi="Arial" w:cs="Arial"/>
          <w:sz w:val="22"/>
          <w:szCs w:val="22"/>
        </w:rPr>
        <w:t xml:space="preserve">trany (úrady, občania </w:t>
      </w:r>
      <w:r w:rsidRPr="0005665F">
        <w:rPr>
          <w:rFonts w:ascii="Arial" w:hAnsi="Arial" w:cs="Arial"/>
          <w:sz w:val="22"/>
          <w:szCs w:val="22"/>
        </w:rPr>
        <w:t>a zákazníci, partneri a</w:t>
      </w:r>
      <w:r w:rsidR="003E5691">
        <w:rPr>
          <w:rFonts w:ascii="Arial" w:hAnsi="Arial" w:cs="Arial"/>
          <w:sz w:val="22"/>
          <w:szCs w:val="22"/>
        </w:rPr>
        <w:t> </w:t>
      </w:r>
      <w:r w:rsidRPr="0005665F">
        <w:rPr>
          <w:rFonts w:ascii="Arial" w:hAnsi="Arial" w:cs="Arial"/>
          <w:sz w:val="22"/>
          <w:szCs w:val="22"/>
        </w:rPr>
        <w:t xml:space="preserve">zamestnanci organizácie). </w:t>
      </w:r>
    </w:p>
    <w:p w14:paraId="1A0B9B54" w14:textId="77777777" w:rsidR="000A7A77" w:rsidRPr="0005665F" w:rsidRDefault="000A7A77" w:rsidP="0005665F">
      <w:pPr>
        <w:jc w:val="both"/>
        <w:rPr>
          <w:rFonts w:ascii="Arial" w:hAnsi="Arial" w:cs="Arial"/>
          <w:sz w:val="22"/>
          <w:szCs w:val="22"/>
        </w:rPr>
      </w:pPr>
    </w:p>
    <w:p w14:paraId="4A529EFC" w14:textId="77777777" w:rsidR="00105920" w:rsidRPr="0005665F" w:rsidRDefault="00105920" w:rsidP="0005665F">
      <w:pPr>
        <w:jc w:val="both"/>
        <w:rPr>
          <w:rFonts w:ascii="Arial" w:hAnsi="Arial" w:cs="Arial"/>
          <w:sz w:val="22"/>
          <w:szCs w:val="22"/>
          <w:u w:val="single"/>
        </w:rPr>
      </w:pPr>
      <w:r w:rsidRPr="0005665F">
        <w:rPr>
          <w:rFonts w:ascii="Arial" w:hAnsi="Arial" w:cs="Arial"/>
          <w:sz w:val="22"/>
          <w:szCs w:val="22"/>
          <w:u w:val="single"/>
        </w:rPr>
        <w:t>2. Zameranie na občana - zákazníka</w:t>
      </w:r>
    </w:p>
    <w:p w14:paraId="5EAA0F99" w14:textId="77777777" w:rsidR="00105920" w:rsidRDefault="00105920" w:rsidP="0005665F">
      <w:pPr>
        <w:jc w:val="both"/>
        <w:rPr>
          <w:rFonts w:ascii="Arial" w:hAnsi="Arial" w:cs="Arial"/>
          <w:sz w:val="22"/>
          <w:szCs w:val="22"/>
        </w:rPr>
      </w:pPr>
      <w:r w:rsidRPr="0005665F">
        <w:rPr>
          <w:rFonts w:ascii="Arial" w:hAnsi="Arial" w:cs="Arial"/>
          <w:sz w:val="22"/>
          <w:szCs w:val="22"/>
        </w:rPr>
        <w:t>Organizácia sa zameriava na potreby súčasných, ale zároveň aj potenciálnych občanov - zákazníkov. Zapája ich do vývoja produktov a služieb a zlepšovania svojej výkonnosti.</w:t>
      </w:r>
    </w:p>
    <w:p w14:paraId="3D25498F" w14:textId="77777777" w:rsidR="000A7A77" w:rsidRPr="0005665F" w:rsidRDefault="000A7A77" w:rsidP="0005665F">
      <w:pPr>
        <w:jc w:val="both"/>
        <w:rPr>
          <w:rFonts w:ascii="Arial" w:hAnsi="Arial" w:cs="Arial"/>
          <w:sz w:val="22"/>
          <w:szCs w:val="22"/>
        </w:rPr>
      </w:pPr>
    </w:p>
    <w:p w14:paraId="5A83B8C8" w14:textId="77777777" w:rsidR="00105920" w:rsidRPr="0005665F" w:rsidRDefault="00105920" w:rsidP="0005665F">
      <w:pPr>
        <w:jc w:val="both"/>
        <w:rPr>
          <w:rFonts w:ascii="Arial" w:hAnsi="Arial" w:cs="Arial"/>
          <w:sz w:val="22"/>
          <w:szCs w:val="22"/>
          <w:u w:val="single"/>
        </w:rPr>
      </w:pPr>
      <w:r w:rsidRPr="0005665F">
        <w:rPr>
          <w:rFonts w:ascii="Arial" w:hAnsi="Arial" w:cs="Arial"/>
          <w:sz w:val="22"/>
          <w:szCs w:val="22"/>
          <w:u w:val="single"/>
        </w:rPr>
        <w:t>3. Vodcovstvo a stálosť zámeru</w:t>
      </w:r>
    </w:p>
    <w:p w14:paraId="0A54B597" w14:textId="4B11F472" w:rsidR="00105920" w:rsidRDefault="00105920" w:rsidP="0005665F">
      <w:pPr>
        <w:jc w:val="both"/>
        <w:rPr>
          <w:rFonts w:ascii="Arial" w:hAnsi="Arial" w:cs="Arial"/>
          <w:sz w:val="22"/>
          <w:szCs w:val="22"/>
        </w:rPr>
      </w:pPr>
      <w:r w:rsidRPr="0005665F">
        <w:rPr>
          <w:rFonts w:ascii="Arial" w:hAnsi="Arial" w:cs="Arial"/>
          <w:sz w:val="22"/>
          <w:szCs w:val="22"/>
        </w:rPr>
        <w:t>Tento princíp spája vizionárske a inšpirujúce vodcovstvo so stálosťou zámeru v meniacom sa prostredí. Vodcovia stanovujú jasné poslanie, rovnako ako víziu a hodnoty. Tiež vytvárajú a udržiavajú také vnútorné prostredie, v ktorom sa ľudia môžu naplno zúčastňovať na</w:t>
      </w:r>
      <w:r w:rsidR="003E5691">
        <w:rPr>
          <w:rFonts w:ascii="Arial" w:hAnsi="Arial" w:cs="Arial"/>
          <w:sz w:val="22"/>
          <w:szCs w:val="22"/>
        </w:rPr>
        <w:t> </w:t>
      </w:r>
      <w:r w:rsidRPr="0005665F">
        <w:rPr>
          <w:rFonts w:ascii="Arial" w:hAnsi="Arial" w:cs="Arial"/>
          <w:sz w:val="22"/>
          <w:szCs w:val="22"/>
        </w:rPr>
        <w:t xml:space="preserve">dosahovaní cieľov organizácie. </w:t>
      </w:r>
    </w:p>
    <w:p w14:paraId="6EC708AA" w14:textId="77777777" w:rsidR="000A7A77" w:rsidRPr="0005665F" w:rsidRDefault="000A7A77" w:rsidP="0005665F">
      <w:pPr>
        <w:jc w:val="both"/>
        <w:rPr>
          <w:rFonts w:ascii="Arial" w:hAnsi="Arial" w:cs="Arial"/>
          <w:sz w:val="22"/>
          <w:szCs w:val="22"/>
        </w:rPr>
      </w:pPr>
    </w:p>
    <w:p w14:paraId="64A46568" w14:textId="77777777" w:rsidR="00105920" w:rsidRPr="0005665F" w:rsidRDefault="00105920" w:rsidP="0005665F">
      <w:pPr>
        <w:jc w:val="both"/>
        <w:rPr>
          <w:rFonts w:ascii="Arial" w:hAnsi="Arial" w:cs="Arial"/>
          <w:sz w:val="22"/>
          <w:szCs w:val="22"/>
          <w:u w:val="single"/>
        </w:rPr>
      </w:pPr>
      <w:r w:rsidRPr="0005665F">
        <w:rPr>
          <w:rFonts w:ascii="Arial" w:hAnsi="Arial" w:cs="Arial"/>
          <w:sz w:val="22"/>
          <w:szCs w:val="22"/>
          <w:u w:val="single"/>
        </w:rPr>
        <w:t>4. Manažérstvo podľa procesov a dát</w:t>
      </w:r>
    </w:p>
    <w:p w14:paraId="11D3262B" w14:textId="77777777" w:rsidR="00105920" w:rsidRDefault="00105920" w:rsidP="0005665F">
      <w:pPr>
        <w:jc w:val="both"/>
        <w:rPr>
          <w:rFonts w:ascii="Arial" w:hAnsi="Arial" w:cs="Arial"/>
          <w:sz w:val="22"/>
          <w:szCs w:val="22"/>
        </w:rPr>
      </w:pPr>
      <w:r w:rsidRPr="0005665F">
        <w:rPr>
          <w:rFonts w:ascii="Arial" w:hAnsi="Arial" w:cs="Arial"/>
          <w:sz w:val="22"/>
          <w:szCs w:val="22"/>
        </w:rPr>
        <w:t xml:space="preserve">Tento princíp vedie organizáciu a odvíja sa od poznania, že želaný výsledok je možné dosiahnuť účinnejšie, keď sú zodpovedajúce zdroje a činnosti riadené ako proces a efektívne rozhodnutia sú založené na analýze údajov a informácií. </w:t>
      </w:r>
    </w:p>
    <w:p w14:paraId="6C6BFBDC" w14:textId="77777777" w:rsidR="000A7A77" w:rsidRPr="0005665F" w:rsidRDefault="000A7A77" w:rsidP="0005665F">
      <w:pPr>
        <w:jc w:val="both"/>
        <w:rPr>
          <w:rFonts w:ascii="Arial" w:hAnsi="Arial" w:cs="Arial"/>
          <w:sz w:val="22"/>
          <w:szCs w:val="22"/>
        </w:rPr>
      </w:pPr>
    </w:p>
    <w:p w14:paraId="05AA28A0" w14:textId="77777777" w:rsidR="00105920" w:rsidRPr="0005665F" w:rsidRDefault="00105920" w:rsidP="0005665F">
      <w:pPr>
        <w:jc w:val="both"/>
        <w:rPr>
          <w:rFonts w:ascii="Arial" w:hAnsi="Arial" w:cs="Arial"/>
          <w:sz w:val="22"/>
          <w:szCs w:val="22"/>
          <w:u w:val="single"/>
        </w:rPr>
      </w:pPr>
      <w:r w:rsidRPr="0005665F">
        <w:rPr>
          <w:rFonts w:ascii="Arial" w:hAnsi="Arial" w:cs="Arial"/>
          <w:sz w:val="22"/>
          <w:szCs w:val="22"/>
          <w:u w:val="single"/>
        </w:rPr>
        <w:t xml:space="preserve">5. Rozvoj a zapájanie ľudí </w:t>
      </w:r>
    </w:p>
    <w:p w14:paraId="6BE545C8" w14:textId="77777777" w:rsidR="000A7A77" w:rsidRDefault="00105920" w:rsidP="0005665F">
      <w:pPr>
        <w:jc w:val="both"/>
        <w:rPr>
          <w:rFonts w:ascii="Arial" w:hAnsi="Arial" w:cs="Arial"/>
          <w:sz w:val="22"/>
          <w:szCs w:val="22"/>
        </w:rPr>
      </w:pPr>
      <w:r w:rsidRPr="0005665F">
        <w:rPr>
          <w:rFonts w:ascii="Arial" w:hAnsi="Arial" w:cs="Arial"/>
          <w:sz w:val="22"/>
          <w:szCs w:val="22"/>
        </w:rPr>
        <w:t>Ľudia na všetkých úrovniach sú základom organizácie a ich plné zapojenie umožňuje, aby boli ich schopnosti využité v prospech organizácie. Vklad zamestnancov by mal byť maximalizovaný prostredníctvom ich rozvoja a zapájania a vytváraním pracovného prostredia charakterizovaného spoločne zdieľanými hodnotami a kultúrou dôvery, otvorenosťou, posilnením postavenia zamestnancov a prejavovaním uznania.</w:t>
      </w:r>
    </w:p>
    <w:p w14:paraId="7E6023E5" w14:textId="77777777" w:rsidR="000E4ECC" w:rsidRDefault="000E4ECC" w:rsidP="0005665F">
      <w:pPr>
        <w:jc w:val="both"/>
        <w:rPr>
          <w:rFonts w:ascii="Arial" w:hAnsi="Arial" w:cs="Arial"/>
          <w:sz w:val="22"/>
          <w:szCs w:val="22"/>
        </w:rPr>
      </w:pPr>
    </w:p>
    <w:p w14:paraId="55B30AAF" w14:textId="77777777" w:rsidR="00105920" w:rsidRPr="0005665F" w:rsidRDefault="00105920" w:rsidP="0005665F">
      <w:pPr>
        <w:jc w:val="both"/>
        <w:rPr>
          <w:rFonts w:ascii="Arial" w:hAnsi="Arial" w:cs="Arial"/>
          <w:sz w:val="22"/>
          <w:szCs w:val="22"/>
        </w:rPr>
      </w:pPr>
      <w:r w:rsidRPr="0005665F">
        <w:rPr>
          <w:rFonts w:ascii="Arial" w:hAnsi="Arial" w:cs="Arial"/>
          <w:sz w:val="22"/>
          <w:szCs w:val="22"/>
        </w:rPr>
        <w:t xml:space="preserve"> </w:t>
      </w:r>
    </w:p>
    <w:p w14:paraId="50ADAD52" w14:textId="77777777" w:rsidR="00105920" w:rsidRPr="0005665F" w:rsidRDefault="00105920" w:rsidP="0005665F">
      <w:pPr>
        <w:jc w:val="both"/>
        <w:rPr>
          <w:rFonts w:ascii="Arial" w:hAnsi="Arial" w:cs="Arial"/>
          <w:sz w:val="22"/>
          <w:szCs w:val="22"/>
          <w:u w:val="single"/>
        </w:rPr>
      </w:pPr>
      <w:r w:rsidRPr="0005665F">
        <w:rPr>
          <w:rFonts w:ascii="Arial" w:hAnsi="Arial" w:cs="Arial"/>
          <w:sz w:val="22"/>
          <w:szCs w:val="22"/>
          <w:u w:val="single"/>
        </w:rPr>
        <w:lastRenderedPageBreak/>
        <w:t>6. Neustále učenie sa, inovácia a zlepšovanie</w:t>
      </w:r>
    </w:p>
    <w:p w14:paraId="31DF0326" w14:textId="77777777" w:rsidR="00105920" w:rsidRDefault="00105920" w:rsidP="0005665F">
      <w:pPr>
        <w:jc w:val="both"/>
        <w:rPr>
          <w:rFonts w:ascii="Arial" w:hAnsi="Arial" w:cs="Arial"/>
          <w:sz w:val="22"/>
          <w:szCs w:val="22"/>
        </w:rPr>
      </w:pPr>
      <w:r w:rsidRPr="0005665F">
        <w:rPr>
          <w:rFonts w:ascii="Arial" w:hAnsi="Arial" w:cs="Arial"/>
          <w:sz w:val="22"/>
          <w:szCs w:val="22"/>
        </w:rPr>
        <w:t xml:space="preserve">Výnimočnosť je výzvou pre </w:t>
      </w:r>
      <w:r w:rsidRPr="00D12EA9">
        <w:rPr>
          <w:rFonts w:ascii="Arial" w:hAnsi="Arial" w:cs="Arial"/>
          <w:sz w:val="22"/>
          <w:szCs w:val="22"/>
        </w:rPr>
        <w:t xml:space="preserve">status </w:t>
      </w:r>
      <w:proofErr w:type="spellStart"/>
      <w:r w:rsidRPr="00D12EA9">
        <w:rPr>
          <w:rFonts w:ascii="Arial" w:hAnsi="Arial" w:cs="Arial"/>
          <w:sz w:val="22"/>
          <w:szCs w:val="22"/>
        </w:rPr>
        <w:t>quo</w:t>
      </w:r>
      <w:proofErr w:type="spellEnd"/>
      <w:r w:rsidRPr="0005665F">
        <w:rPr>
          <w:rFonts w:ascii="Arial" w:hAnsi="Arial" w:cs="Arial"/>
          <w:sz w:val="22"/>
          <w:szCs w:val="22"/>
        </w:rPr>
        <w:t xml:space="preserve"> a ovplyvňuje zmenu prostredníctvom neustáleho zlepšovania s cieľom vytvoriť príležitosti na inovácie a zlepšovanie. Neustále zlepšovanie musí byť preto trvalým cieľom organizácie. </w:t>
      </w:r>
    </w:p>
    <w:p w14:paraId="5D591487" w14:textId="77777777" w:rsidR="006A6E96" w:rsidRDefault="006A6E96" w:rsidP="0005665F">
      <w:pPr>
        <w:jc w:val="both"/>
        <w:rPr>
          <w:rFonts w:ascii="Arial" w:hAnsi="Arial" w:cs="Arial"/>
          <w:sz w:val="22"/>
          <w:szCs w:val="22"/>
        </w:rPr>
      </w:pPr>
    </w:p>
    <w:p w14:paraId="3978C0C6" w14:textId="77777777" w:rsidR="00105920" w:rsidRPr="0005665F" w:rsidRDefault="00105920" w:rsidP="0005665F">
      <w:pPr>
        <w:jc w:val="both"/>
        <w:rPr>
          <w:rFonts w:ascii="Arial" w:hAnsi="Arial" w:cs="Arial"/>
          <w:sz w:val="22"/>
          <w:szCs w:val="22"/>
          <w:u w:val="single"/>
        </w:rPr>
      </w:pPr>
      <w:r w:rsidRPr="0005665F">
        <w:rPr>
          <w:rFonts w:ascii="Arial" w:hAnsi="Arial" w:cs="Arial"/>
          <w:sz w:val="22"/>
          <w:szCs w:val="22"/>
          <w:u w:val="single"/>
        </w:rPr>
        <w:t>7. Rozvoj partnerstiev</w:t>
      </w:r>
    </w:p>
    <w:p w14:paraId="68883462" w14:textId="0ADB9248" w:rsidR="00105920" w:rsidRDefault="00105920" w:rsidP="0005665F">
      <w:pPr>
        <w:jc w:val="both"/>
        <w:rPr>
          <w:rFonts w:ascii="Arial" w:hAnsi="Arial" w:cs="Arial"/>
          <w:sz w:val="22"/>
          <w:szCs w:val="22"/>
        </w:rPr>
      </w:pPr>
      <w:r w:rsidRPr="0005665F">
        <w:rPr>
          <w:rFonts w:ascii="Arial" w:hAnsi="Arial" w:cs="Arial"/>
          <w:sz w:val="22"/>
          <w:szCs w:val="22"/>
        </w:rPr>
        <w:t>Pri dosahovaní cieľov potrebujú organizácie vo verejnom aj súkromnom sektore spolupracovať s inými organizáciami a musia preto rozvíjať a udržiavať partnerstvá s</w:t>
      </w:r>
      <w:r w:rsidR="00DD5F3E">
        <w:rPr>
          <w:rFonts w:ascii="Arial" w:hAnsi="Arial" w:cs="Arial"/>
          <w:sz w:val="22"/>
          <w:szCs w:val="22"/>
        </w:rPr>
        <w:t> </w:t>
      </w:r>
      <w:r w:rsidRPr="0005665F">
        <w:rPr>
          <w:rFonts w:ascii="Arial" w:hAnsi="Arial" w:cs="Arial"/>
          <w:sz w:val="22"/>
          <w:szCs w:val="22"/>
        </w:rPr>
        <w:t xml:space="preserve">pridanou hodnotou. Organizácia a jej dodávatelia sú na sebe vzájomne závislí a vzájomne výhodné vzťahy preto zvyšujú ich schopnosť vytvárať hodnotu. </w:t>
      </w:r>
    </w:p>
    <w:p w14:paraId="4C4E863E" w14:textId="77777777" w:rsidR="000A7A77" w:rsidRPr="0005665F" w:rsidRDefault="000A7A77" w:rsidP="0005665F">
      <w:pPr>
        <w:jc w:val="both"/>
        <w:rPr>
          <w:rFonts w:ascii="Arial" w:hAnsi="Arial" w:cs="Arial"/>
          <w:sz w:val="22"/>
          <w:szCs w:val="22"/>
        </w:rPr>
      </w:pPr>
    </w:p>
    <w:p w14:paraId="7B80CEEA" w14:textId="77777777" w:rsidR="00105920" w:rsidRPr="0005665F" w:rsidRDefault="00105920" w:rsidP="0005665F">
      <w:pPr>
        <w:jc w:val="both"/>
        <w:rPr>
          <w:rFonts w:ascii="Arial" w:hAnsi="Arial" w:cs="Arial"/>
          <w:sz w:val="22"/>
          <w:szCs w:val="22"/>
          <w:u w:val="single"/>
        </w:rPr>
      </w:pPr>
      <w:r w:rsidRPr="0005665F">
        <w:rPr>
          <w:rFonts w:ascii="Arial" w:hAnsi="Arial" w:cs="Arial"/>
          <w:sz w:val="22"/>
          <w:szCs w:val="22"/>
          <w:u w:val="single"/>
        </w:rPr>
        <w:t>8. Spoločenská zodpovednosť</w:t>
      </w:r>
    </w:p>
    <w:p w14:paraId="178ED169" w14:textId="77777777" w:rsidR="00105920" w:rsidRPr="0005665F" w:rsidRDefault="00105920" w:rsidP="0005665F">
      <w:pPr>
        <w:jc w:val="both"/>
        <w:rPr>
          <w:rFonts w:ascii="Arial" w:hAnsi="Arial" w:cs="Arial"/>
          <w:sz w:val="22"/>
          <w:szCs w:val="22"/>
        </w:rPr>
      </w:pPr>
      <w:r w:rsidRPr="0005665F">
        <w:rPr>
          <w:rFonts w:ascii="Arial" w:hAnsi="Arial" w:cs="Arial"/>
          <w:sz w:val="22"/>
          <w:szCs w:val="22"/>
        </w:rPr>
        <w:t>Organizácie verejného aj súkromného sektora musia prevziať svoju spoločenskú zodpovednosť, rešpektovať ekologickú udržateľnosť a pokúsiť sa o splnenie hlavných očakávaní a požiadaviek miestnej a globálnej komunity.</w:t>
      </w:r>
    </w:p>
    <w:p w14:paraId="5613996C" w14:textId="77777777" w:rsidR="001175FC" w:rsidRDefault="001175FC" w:rsidP="0005665F">
      <w:pPr>
        <w:pStyle w:val="Nadpis3"/>
        <w:rPr>
          <w:rFonts w:ascii="Arial" w:hAnsi="Arial" w:cs="Arial"/>
          <w:sz w:val="22"/>
          <w:szCs w:val="22"/>
        </w:rPr>
      </w:pPr>
    </w:p>
    <w:p w14:paraId="5D0459EC" w14:textId="248797F8" w:rsidR="00215178" w:rsidRPr="00010229" w:rsidRDefault="00215178" w:rsidP="0005665F">
      <w:pPr>
        <w:pStyle w:val="Nadpis3"/>
        <w:rPr>
          <w:rFonts w:ascii="Arial" w:hAnsi="Arial" w:cs="Arial"/>
          <w:sz w:val="22"/>
          <w:szCs w:val="22"/>
        </w:rPr>
      </w:pPr>
      <w:r w:rsidRPr="00010229">
        <w:rPr>
          <w:rFonts w:ascii="Arial" w:hAnsi="Arial" w:cs="Arial"/>
          <w:sz w:val="22"/>
          <w:szCs w:val="22"/>
        </w:rPr>
        <w:t>7.</w:t>
      </w:r>
      <w:r w:rsidR="000A7A77" w:rsidRPr="00010229">
        <w:rPr>
          <w:rFonts w:ascii="Arial" w:hAnsi="Arial" w:cs="Arial"/>
          <w:sz w:val="22"/>
          <w:szCs w:val="22"/>
        </w:rPr>
        <w:t>1.</w:t>
      </w:r>
      <w:r w:rsidRPr="00010229">
        <w:rPr>
          <w:rFonts w:ascii="Arial" w:hAnsi="Arial" w:cs="Arial"/>
          <w:sz w:val="22"/>
          <w:szCs w:val="22"/>
        </w:rPr>
        <w:t>2 Princípy zásluhovosti</w:t>
      </w:r>
    </w:p>
    <w:p w14:paraId="0AFA9618" w14:textId="77777777" w:rsidR="00215178" w:rsidRDefault="00215178" w:rsidP="0005665F">
      <w:pPr>
        <w:pStyle w:val="Nadpis3"/>
      </w:pPr>
    </w:p>
    <w:p w14:paraId="6C850D15" w14:textId="77777777" w:rsidR="000E4ECC" w:rsidRDefault="000E4ECC" w:rsidP="000E4ECC">
      <w:pPr>
        <w:jc w:val="both"/>
        <w:rPr>
          <w:rFonts w:ascii="Arial" w:hAnsi="Arial" w:cs="Arial"/>
          <w:sz w:val="22"/>
          <w:szCs w:val="22"/>
        </w:rPr>
      </w:pPr>
      <w:r>
        <w:rPr>
          <w:rFonts w:ascii="Arial" w:hAnsi="Arial" w:cs="Arial"/>
          <w:sz w:val="22"/>
          <w:szCs w:val="22"/>
        </w:rPr>
        <w:t>Princípy zásluhovosti sú inšpirované vládnym návrhom zákona o štátnej službe pripraveným v roku 2016. V plnom rozsahu sa použijú v organizáciách ústrednej štátnej správy po nadobudnutí účinnosti zákona. Tieto princípy sú v ďalšom texte preformulované tak, aby sa dali použiť ako hybná sila zlepšovania kvality tak vo verejnom, ako aj súkromnom sektore. Aplikovaním týchto princípov dosiahneme jednoznačné zosúladenie aktivít organizácie s národnou stratégiou zlepšovania kvality s cieľom zlepšiť fungovanie organizácií, a tým aj kvalitu ich produktov a služieb. Ide o tieto princípy:</w:t>
      </w:r>
    </w:p>
    <w:p w14:paraId="4753C2F5" w14:textId="77777777" w:rsidR="000E4ECC" w:rsidRDefault="000E4ECC" w:rsidP="000E4ECC">
      <w:pPr>
        <w:jc w:val="both"/>
        <w:rPr>
          <w:rFonts w:ascii="Arial" w:hAnsi="Arial" w:cs="Arial"/>
          <w:b/>
          <w:color w:val="000000"/>
          <w:sz w:val="22"/>
          <w:szCs w:val="22"/>
        </w:rPr>
      </w:pPr>
    </w:p>
    <w:p w14:paraId="736B133B" w14:textId="77777777" w:rsidR="000E4ECC" w:rsidRDefault="000E4ECC" w:rsidP="000E4ECC">
      <w:pPr>
        <w:jc w:val="both"/>
        <w:rPr>
          <w:rFonts w:ascii="Arial" w:hAnsi="Arial" w:cs="Arial"/>
          <w:color w:val="000000"/>
          <w:sz w:val="22"/>
          <w:szCs w:val="22"/>
          <w:u w:val="single"/>
        </w:rPr>
      </w:pPr>
      <w:r>
        <w:rPr>
          <w:rFonts w:ascii="Arial" w:hAnsi="Arial" w:cs="Arial"/>
          <w:color w:val="000000"/>
          <w:sz w:val="22"/>
          <w:szCs w:val="22"/>
          <w:u w:val="single"/>
        </w:rPr>
        <w:t>1. Politická neutralita</w:t>
      </w:r>
    </w:p>
    <w:p w14:paraId="6DCDC3A7" w14:textId="77777777" w:rsidR="000E4ECC" w:rsidRDefault="000E4ECC" w:rsidP="000E4ECC">
      <w:pPr>
        <w:jc w:val="both"/>
        <w:rPr>
          <w:rFonts w:ascii="Arial" w:hAnsi="Arial" w:cs="Arial"/>
          <w:color w:val="000000"/>
          <w:sz w:val="22"/>
          <w:szCs w:val="22"/>
        </w:rPr>
      </w:pPr>
      <w:r>
        <w:rPr>
          <w:rFonts w:ascii="Arial" w:hAnsi="Arial" w:cs="Arial"/>
          <w:color w:val="000000"/>
          <w:sz w:val="22"/>
          <w:szCs w:val="22"/>
        </w:rPr>
        <w:t xml:space="preserve">Princíp politickej neutrality je založený na uprednostňovaní verejného záujmu pred politickým záujmom. Uplatňuje sa najmä prostredníctvom povinnosti zamestnanca konať vo veciach verejného záujmu politicky neutrálne a zdržať sa konania, ktoré by mohlo viesť ku konfliktu záujmov. </w:t>
      </w:r>
    </w:p>
    <w:p w14:paraId="09D7DC60" w14:textId="77777777" w:rsidR="000E4ECC" w:rsidRDefault="000E4ECC" w:rsidP="000E4ECC">
      <w:pPr>
        <w:jc w:val="both"/>
        <w:rPr>
          <w:rFonts w:ascii="Arial" w:hAnsi="Arial" w:cs="Arial"/>
          <w:color w:val="000000"/>
          <w:sz w:val="22"/>
          <w:szCs w:val="22"/>
        </w:rPr>
      </w:pPr>
    </w:p>
    <w:p w14:paraId="392E0859" w14:textId="77777777" w:rsidR="000E4ECC" w:rsidRDefault="000E4ECC" w:rsidP="000E4ECC">
      <w:pPr>
        <w:jc w:val="both"/>
        <w:rPr>
          <w:rFonts w:ascii="Arial" w:hAnsi="Arial" w:cs="Arial"/>
          <w:color w:val="000000"/>
          <w:sz w:val="22"/>
          <w:szCs w:val="22"/>
          <w:u w:val="single"/>
        </w:rPr>
      </w:pPr>
      <w:r>
        <w:rPr>
          <w:rFonts w:ascii="Arial" w:hAnsi="Arial" w:cs="Arial"/>
          <w:color w:val="000000"/>
          <w:sz w:val="22"/>
          <w:szCs w:val="22"/>
          <w:u w:val="single"/>
        </w:rPr>
        <w:t>2. Zákonnosť</w:t>
      </w:r>
    </w:p>
    <w:p w14:paraId="3602FE06" w14:textId="77777777" w:rsidR="000E4ECC" w:rsidRDefault="000E4ECC" w:rsidP="000E4ECC">
      <w:pPr>
        <w:jc w:val="both"/>
        <w:rPr>
          <w:rFonts w:ascii="Arial" w:hAnsi="Arial" w:cs="Arial"/>
          <w:color w:val="000000"/>
          <w:sz w:val="22"/>
          <w:szCs w:val="22"/>
        </w:rPr>
      </w:pPr>
      <w:r>
        <w:rPr>
          <w:rFonts w:ascii="Arial" w:hAnsi="Arial" w:cs="Arial"/>
          <w:color w:val="000000"/>
          <w:sz w:val="22"/>
          <w:szCs w:val="22"/>
        </w:rPr>
        <w:t>Zamestnanci v organizáciách konajú v súlade s Ústavou Slovenskej republiky, právne záväznými aktmi Európskej únie, právnymi predpismi Slovenskej republiky a ostatnými vnútornými predpismi. Ochranu zamestnanca voči konaniu, ktoré sa považuje za nezákonné, zaručujú zákonom ustanovené práva zamestnanca.</w:t>
      </w:r>
    </w:p>
    <w:p w14:paraId="2BD7EECB" w14:textId="77777777" w:rsidR="000E4ECC" w:rsidRDefault="000E4ECC" w:rsidP="000E4ECC">
      <w:pPr>
        <w:jc w:val="both"/>
        <w:rPr>
          <w:rFonts w:ascii="Arial" w:hAnsi="Arial" w:cs="Arial"/>
          <w:color w:val="000000"/>
          <w:sz w:val="22"/>
          <w:szCs w:val="22"/>
        </w:rPr>
      </w:pPr>
    </w:p>
    <w:p w14:paraId="15F0A795" w14:textId="77777777" w:rsidR="000E4ECC" w:rsidRDefault="000E4ECC" w:rsidP="000E4ECC">
      <w:pPr>
        <w:jc w:val="both"/>
        <w:rPr>
          <w:rFonts w:ascii="Arial" w:hAnsi="Arial" w:cs="Arial"/>
          <w:color w:val="000000"/>
          <w:sz w:val="22"/>
          <w:szCs w:val="22"/>
          <w:u w:val="single"/>
        </w:rPr>
      </w:pPr>
      <w:r>
        <w:rPr>
          <w:rFonts w:ascii="Arial" w:hAnsi="Arial" w:cs="Arial"/>
          <w:color w:val="000000"/>
          <w:sz w:val="22"/>
          <w:szCs w:val="22"/>
          <w:u w:val="single"/>
        </w:rPr>
        <w:t>3. Transparentné zamestnávanie</w:t>
      </w:r>
    </w:p>
    <w:p w14:paraId="4C59BDB2" w14:textId="77777777" w:rsidR="000E4ECC" w:rsidRDefault="000E4ECC" w:rsidP="000E4ECC">
      <w:pPr>
        <w:jc w:val="both"/>
        <w:rPr>
          <w:rFonts w:ascii="Arial" w:hAnsi="Arial" w:cs="Arial"/>
          <w:color w:val="000000"/>
          <w:sz w:val="22"/>
          <w:szCs w:val="22"/>
        </w:rPr>
      </w:pPr>
      <w:r>
        <w:rPr>
          <w:rFonts w:ascii="Arial" w:hAnsi="Arial" w:cs="Arial"/>
          <w:color w:val="000000"/>
          <w:sz w:val="22"/>
          <w:szCs w:val="22"/>
        </w:rPr>
        <w:t xml:space="preserve">Organizácie zabezpečujú verejný prístup k informáciám o výberovom konaní a uchádzač o prácu má právo na verejný prístup k týmto informáciám. Každý uchádzač o prácu má rovnakú možnosť prihlásiť sa do výberového konania na voľné pracovné miesto. </w:t>
      </w:r>
    </w:p>
    <w:p w14:paraId="29CF22D8" w14:textId="77777777" w:rsidR="000E4ECC" w:rsidRDefault="000E4ECC" w:rsidP="000E4ECC">
      <w:pPr>
        <w:jc w:val="both"/>
        <w:rPr>
          <w:rFonts w:ascii="Arial" w:hAnsi="Arial" w:cs="Arial"/>
          <w:color w:val="000000"/>
          <w:sz w:val="22"/>
          <w:szCs w:val="22"/>
          <w:u w:val="single"/>
        </w:rPr>
      </w:pPr>
    </w:p>
    <w:p w14:paraId="0A786F65" w14:textId="77777777" w:rsidR="000E4ECC" w:rsidRDefault="000E4ECC" w:rsidP="000E4ECC">
      <w:pPr>
        <w:jc w:val="both"/>
        <w:rPr>
          <w:rFonts w:ascii="Arial" w:hAnsi="Arial" w:cs="Arial"/>
          <w:color w:val="000000"/>
          <w:sz w:val="22"/>
          <w:szCs w:val="22"/>
          <w:u w:val="single"/>
        </w:rPr>
      </w:pPr>
      <w:r>
        <w:rPr>
          <w:rFonts w:ascii="Arial" w:hAnsi="Arial" w:cs="Arial"/>
          <w:color w:val="000000"/>
          <w:sz w:val="22"/>
          <w:szCs w:val="22"/>
          <w:u w:val="single"/>
        </w:rPr>
        <w:t xml:space="preserve">4. Efektívne riadenie </w:t>
      </w:r>
    </w:p>
    <w:p w14:paraId="49562EA3" w14:textId="77777777" w:rsidR="000E4ECC" w:rsidRDefault="000E4ECC" w:rsidP="000E4ECC">
      <w:pPr>
        <w:jc w:val="both"/>
        <w:rPr>
          <w:rFonts w:ascii="Arial" w:hAnsi="Arial" w:cs="Arial"/>
          <w:color w:val="000000"/>
          <w:sz w:val="22"/>
          <w:szCs w:val="22"/>
        </w:rPr>
      </w:pPr>
      <w:r>
        <w:rPr>
          <w:rFonts w:ascii="Arial" w:hAnsi="Arial" w:cs="Arial"/>
          <w:color w:val="000000"/>
          <w:sz w:val="22"/>
          <w:szCs w:val="22"/>
        </w:rPr>
        <w:t>Organizácia riadi zamestnancov efektívne a hospodárne. Princíp efektívneho riadenia zamestnancov sa uplatňuje najmä hodnotením výkonnosti zamestnancov, riadením ich rozvoja a vytváraním podmienok na riadny výkon práce.</w:t>
      </w:r>
    </w:p>
    <w:p w14:paraId="0A47FEDB" w14:textId="77777777" w:rsidR="000E4ECC" w:rsidRDefault="000E4ECC" w:rsidP="000E4ECC">
      <w:pPr>
        <w:jc w:val="both"/>
        <w:rPr>
          <w:rFonts w:ascii="Arial" w:hAnsi="Arial" w:cs="Arial"/>
          <w:color w:val="000000"/>
          <w:sz w:val="22"/>
          <w:szCs w:val="22"/>
        </w:rPr>
      </w:pPr>
    </w:p>
    <w:p w14:paraId="0708D0A8" w14:textId="77777777" w:rsidR="000E4ECC" w:rsidRDefault="000E4ECC" w:rsidP="000E4ECC">
      <w:pPr>
        <w:jc w:val="both"/>
        <w:rPr>
          <w:rFonts w:ascii="Arial" w:hAnsi="Arial" w:cs="Arial"/>
          <w:color w:val="000000"/>
          <w:sz w:val="22"/>
          <w:szCs w:val="22"/>
          <w:u w:val="single"/>
        </w:rPr>
      </w:pPr>
      <w:r>
        <w:rPr>
          <w:rFonts w:ascii="Arial" w:hAnsi="Arial" w:cs="Arial"/>
          <w:color w:val="000000"/>
          <w:sz w:val="22"/>
          <w:szCs w:val="22"/>
          <w:u w:val="single"/>
        </w:rPr>
        <w:t>5. Nestrannosť</w:t>
      </w:r>
    </w:p>
    <w:p w14:paraId="7839803D" w14:textId="77777777" w:rsidR="000E4ECC" w:rsidRDefault="000E4ECC" w:rsidP="000E4ECC">
      <w:pPr>
        <w:jc w:val="both"/>
        <w:rPr>
          <w:rFonts w:ascii="Arial" w:hAnsi="Arial" w:cs="Arial"/>
          <w:color w:val="000000"/>
          <w:sz w:val="22"/>
          <w:szCs w:val="22"/>
        </w:rPr>
      </w:pPr>
      <w:r>
        <w:rPr>
          <w:rFonts w:ascii="Arial" w:hAnsi="Arial" w:cs="Arial"/>
          <w:color w:val="000000"/>
          <w:sz w:val="22"/>
          <w:szCs w:val="22"/>
        </w:rPr>
        <w:t>Zamestnanci uprednostňujú pri výkone práce verejný záujem pred osobným a organizácie pri rozhodovaní v pracovnoprávnych vzťahoch konajú objektívne. Povinnosťou zamestnanca je najmä konať a rozhodovať nestranne, zdržať sa konania, ktoré by mohlo viesť ku konfliktu záujmov organizácie s osobnými záujmami a nezneužívať informácie získané v súvislosti s výkonom práce vo vlastný prospech alebo v prospech iného.</w:t>
      </w:r>
    </w:p>
    <w:p w14:paraId="13BEB9FD" w14:textId="77777777" w:rsidR="000E4ECC" w:rsidRDefault="000E4ECC" w:rsidP="000E4ECC">
      <w:pPr>
        <w:jc w:val="both"/>
        <w:rPr>
          <w:rFonts w:ascii="Arial" w:hAnsi="Arial" w:cs="Arial"/>
          <w:color w:val="000000"/>
          <w:sz w:val="22"/>
          <w:szCs w:val="22"/>
          <w:u w:val="single"/>
        </w:rPr>
      </w:pPr>
      <w:r>
        <w:rPr>
          <w:rFonts w:ascii="Arial" w:hAnsi="Arial" w:cs="Arial"/>
          <w:color w:val="000000"/>
          <w:sz w:val="22"/>
          <w:szCs w:val="22"/>
          <w:u w:val="single"/>
        </w:rPr>
        <w:lastRenderedPageBreak/>
        <w:t>6. Profesionalita</w:t>
      </w:r>
    </w:p>
    <w:p w14:paraId="16F1C8B9" w14:textId="77777777" w:rsidR="000E4ECC" w:rsidRDefault="000E4ECC" w:rsidP="000E4ECC">
      <w:pPr>
        <w:jc w:val="both"/>
        <w:rPr>
          <w:rFonts w:ascii="Arial" w:hAnsi="Arial" w:cs="Arial"/>
          <w:color w:val="000000"/>
          <w:sz w:val="22"/>
          <w:szCs w:val="22"/>
        </w:rPr>
      </w:pPr>
      <w:r>
        <w:rPr>
          <w:rFonts w:ascii="Arial" w:hAnsi="Arial" w:cs="Arial"/>
          <w:color w:val="000000"/>
          <w:sz w:val="22"/>
          <w:szCs w:val="22"/>
        </w:rPr>
        <w:t xml:space="preserve">Každý zamestnanec pri výkone práce koná odborne, svedomito, v súlade so zásadami etiky a organizácia mu poskytuje alebo zabezpečuje zodpovedajúce vzdelávanie na dosiahnutie takej úrovne odborných kompetencií, ktorá mu umožní kvalitný výkon práce. Princíp profesionality sa uplatňuje najmä dlhodobým profesionálnym rozvojom zamestnanca, podporou kariérneho rastu, pravidelným hodnotením výkonnosti, právom a povinnosťou zamestnanca vzdelávať sa, ako aj povinnosťou organizácie vzdelávať zamestnanca. </w:t>
      </w:r>
    </w:p>
    <w:p w14:paraId="54AE2252" w14:textId="77777777" w:rsidR="000E4ECC" w:rsidRDefault="000E4ECC" w:rsidP="000E4ECC">
      <w:pPr>
        <w:jc w:val="both"/>
        <w:rPr>
          <w:rFonts w:ascii="Arial" w:hAnsi="Arial" w:cs="Arial"/>
          <w:color w:val="000000"/>
          <w:sz w:val="22"/>
          <w:szCs w:val="22"/>
        </w:rPr>
      </w:pPr>
    </w:p>
    <w:p w14:paraId="376777B6" w14:textId="77777777" w:rsidR="000E4ECC" w:rsidRDefault="000E4ECC" w:rsidP="000E4ECC">
      <w:pPr>
        <w:jc w:val="both"/>
        <w:rPr>
          <w:rFonts w:ascii="Arial" w:hAnsi="Arial" w:cs="Arial"/>
          <w:color w:val="000000"/>
          <w:sz w:val="22"/>
          <w:szCs w:val="22"/>
          <w:u w:val="single"/>
        </w:rPr>
      </w:pPr>
      <w:r>
        <w:rPr>
          <w:rFonts w:ascii="Arial" w:hAnsi="Arial" w:cs="Arial"/>
          <w:color w:val="000000"/>
          <w:sz w:val="22"/>
          <w:szCs w:val="22"/>
          <w:u w:val="single"/>
        </w:rPr>
        <w:t>7. Transparentné a rovnaké odmeňovanie</w:t>
      </w:r>
    </w:p>
    <w:p w14:paraId="17684561" w14:textId="77777777" w:rsidR="000E4ECC" w:rsidRDefault="000E4ECC" w:rsidP="000E4ECC">
      <w:pPr>
        <w:jc w:val="both"/>
        <w:rPr>
          <w:rFonts w:ascii="Arial" w:hAnsi="Arial" w:cs="Arial"/>
          <w:sz w:val="22"/>
          <w:szCs w:val="22"/>
        </w:rPr>
      </w:pPr>
      <w:r>
        <w:rPr>
          <w:rFonts w:ascii="Arial" w:hAnsi="Arial" w:cs="Arial"/>
          <w:sz w:val="22"/>
          <w:szCs w:val="22"/>
        </w:rPr>
        <w:t>Organizácie rozhodujú pri odmeňovaní svojich zamestnancov transparentne, spravodlivo a len na základe podmienok ustanovených zákonom.</w:t>
      </w:r>
    </w:p>
    <w:p w14:paraId="163A5FED" w14:textId="77777777" w:rsidR="000E4ECC" w:rsidRDefault="000E4ECC" w:rsidP="000E4ECC">
      <w:pPr>
        <w:jc w:val="both"/>
        <w:rPr>
          <w:rFonts w:ascii="Arial" w:hAnsi="Arial" w:cs="Arial"/>
          <w:color w:val="000000"/>
          <w:sz w:val="22"/>
          <w:szCs w:val="22"/>
        </w:rPr>
      </w:pPr>
    </w:p>
    <w:p w14:paraId="587EB7BA" w14:textId="77777777" w:rsidR="000E4ECC" w:rsidRDefault="000E4ECC" w:rsidP="000E4ECC">
      <w:pPr>
        <w:jc w:val="both"/>
        <w:rPr>
          <w:rFonts w:ascii="Arial" w:hAnsi="Arial" w:cs="Arial"/>
          <w:color w:val="000000"/>
          <w:sz w:val="22"/>
          <w:szCs w:val="22"/>
          <w:u w:val="single"/>
        </w:rPr>
      </w:pPr>
      <w:r>
        <w:rPr>
          <w:rFonts w:ascii="Arial" w:hAnsi="Arial" w:cs="Arial"/>
          <w:color w:val="000000"/>
          <w:sz w:val="22"/>
          <w:szCs w:val="22"/>
          <w:u w:val="single"/>
        </w:rPr>
        <w:t>8. Stabilita</w:t>
      </w:r>
    </w:p>
    <w:p w14:paraId="105B2FFE" w14:textId="77777777" w:rsidR="000E4ECC" w:rsidRDefault="000E4ECC" w:rsidP="000E4ECC">
      <w:pPr>
        <w:jc w:val="both"/>
        <w:rPr>
          <w:rFonts w:ascii="Arial" w:hAnsi="Arial" w:cs="Arial"/>
          <w:sz w:val="22"/>
          <w:szCs w:val="22"/>
        </w:rPr>
      </w:pPr>
      <w:r>
        <w:rPr>
          <w:rFonts w:ascii="Arial" w:hAnsi="Arial" w:cs="Arial"/>
          <w:sz w:val="22"/>
          <w:szCs w:val="22"/>
        </w:rPr>
        <w:t xml:space="preserve">Každý zamestnanec je chránený pred skončením pracovného pomeru z iných ako zákonom stanovených dôvodov. </w:t>
      </w:r>
    </w:p>
    <w:p w14:paraId="154CD973" w14:textId="77777777" w:rsidR="000E4ECC" w:rsidRDefault="000E4ECC" w:rsidP="000E4ECC">
      <w:pPr>
        <w:jc w:val="both"/>
        <w:rPr>
          <w:rFonts w:ascii="Arial" w:hAnsi="Arial" w:cs="Arial"/>
          <w:color w:val="000000"/>
          <w:sz w:val="22"/>
          <w:szCs w:val="22"/>
        </w:rPr>
      </w:pPr>
    </w:p>
    <w:p w14:paraId="403ED0C4" w14:textId="77777777" w:rsidR="000E4ECC" w:rsidRDefault="000E4ECC" w:rsidP="000E4ECC">
      <w:pPr>
        <w:jc w:val="both"/>
        <w:rPr>
          <w:rFonts w:ascii="Arial" w:hAnsi="Arial" w:cs="Arial"/>
          <w:color w:val="000000"/>
          <w:sz w:val="22"/>
          <w:szCs w:val="22"/>
          <w:u w:val="single"/>
        </w:rPr>
      </w:pPr>
      <w:r>
        <w:rPr>
          <w:rFonts w:ascii="Arial" w:hAnsi="Arial" w:cs="Arial"/>
          <w:color w:val="000000"/>
          <w:sz w:val="22"/>
          <w:szCs w:val="22"/>
          <w:u w:val="single"/>
        </w:rPr>
        <w:t>9. Rovnaké zaobchádzanie</w:t>
      </w:r>
    </w:p>
    <w:p w14:paraId="44DBCDB0" w14:textId="77777777" w:rsidR="000E4ECC" w:rsidRDefault="000E4ECC" w:rsidP="000E4ECC">
      <w:pPr>
        <w:jc w:val="both"/>
        <w:rPr>
          <w:rFonts w:ascii="Arial" w:hAnsi="Arial" w:cs="Arial"/>
          <w:sz w:val="22"/>
          <w:szCs w:val="22"/>
        </w:rPr>
      </w:pPr>
      <w:r>
        <w:rPr>
          <w:rFonts w:ascii="Arial" w:hAnsi="Arial" w:cs="Arial"/>
          <w:sz w:val="22"/>
          <w:szCs w:val="22"/>
        </w:rPr>
        <w:t>Organizácie verejného i súkromného sektora postupujú v pracovnoprávnych vzťahoch vo vzťahu k svojim zamestnancom alebo uchádzačom o zamestnanie podľa zásady rovnakého zaobchádzania a rešpektujú ich súkromie a ústavné a zákonné práva.</w:t>
      </w:r>
    </w:p>
    <w:p w14:paraId="28D42D22" w14:textId="77777777" w:rsidR="00E57509" w:rsidRDefault="00E57509" w:rsidP="0005665F"/>
    <w:p w14:paraId="6ED437C8" w14:textId="77777777" w:rsidR="000A7A77" w:rsidRPr="000A7A77" w:rsidRDefault="000A7A77" w:rsidP="0005665F">
      <w:pPr>
        <w:rPr>
          <w:rFonts w:ascii="Arial" w:hAnsi="Arial" w:cs="Arial"/>
          <w:b/>
          <w:sz w:val="22"/>
          <w:szCs w:val="22"/>
        </w:rPr>
      </w:pPr>
      <w:r w:rsidRPr="000A7A77">
        <w:rPr>
          <w:rFonts w:ascii="Arial" w:hAnsi="Arial" w:cs="Arial"/>
          <w:b/>
          <w:sz w:val="22"/>
          <w:szCs w:val="22"/>
        </w:rPr>
        <w:t>7.2 Aktivity ÚNMS SR na napĺňanie Stratégie</w:t>
      </w:r>
    </w:p>
    <w:p w14:paraId="5E6CE9F7" w14:textId="77777777" w:rsidR="000A7A77" w:rsidRDefault="000A7A77" w:rsidP="00EF753C">
      <w:pPr>
        <w:pStyle w:val="Nadpis3"/>
        <w:rPr>
          <w:rFonts w:ascii="Arial" w:hAnsi="Arial" w:cs="Arial"/>
          <w:sz w:val="22"/>
          <w:szCs w:val="22"/>
          <w:lang w:eastAsia="sk-SK"/>
        </w:rPr>
      </w:pPr>
      <w:bookmarkStart w:id="16" w:name="_Toc452966721"/>
    </w:p>
    <w:p w14:paraId="1358A1BE" w14:textId="77777777" w:rsidR="000A7A77" w:rsidRPr="000A7A77" w:rsidRDefault="000A7A77" w:rsidP="000A7A77">
      <w:pPr>
        <w:rPr>
          <w:rFonts w:ascii="Arial" w:hAnsi="Arial" w:cs="Arial"/>
          <w:sz w:val="22"/>
          <w:szCs w:val="22"/>
          <w:lang w:eastAsia="en-US"/>
        </w:rPr>
      </w:pPr>
      <w:r w:rsidRPr="000A7A77">
        <w:rPr>
          <w:rFonts w:ascii="Arial" w:hAnsi="Arial" w:cs="Arial"/>
          <w:sz w:val="22"/>
          <w:szCs w:val="22"/>
          <w:lang w:eastAsia="en-US"/>
        </w:rPr>
        <w:t>V rámci napĺňania Stratégie realizuje ÚNMS SR viacero aktivít:</w:t>
      </w:r>
    </w:p>
    <w:p w14:paraId="4A41B6E9" w14:textId="77777777" w:rsidR="000A7A77" w:rsidRDefault="000A7A77" w:rsidP="00EF753C">
      <w:pPr>
        <w:pStyle w:val="Nadpis3"/>
        <w:rPr>
          <w:rFonts w:ascii="Arial" w:hAnsi="Arial" w:cs="Arial"/>
          <w:sz w:val="22"/>
          <w:szCs w:val="22"/>
          <w:lang w:eastAsia="sk-SK"/>
        </w:rPr>
      </w:pPr>
    </w:p>
    <w:p w14:paraId="5612EE06" w14:textId="77777777" w:rsidR="00EF753C" w:rsidRPr="00F8250B" w:rsidRDefault="00EF753C" w:rsidP="00EF753C">
      <w:pPr>
        <w:pStyle w:val="Nadpis3"/>
        <w:rPr>
          <w:rFonts w:ascii="Arial" w:hAnsi="Arial" w:cs="Arial"/>
          <w:sz w:val="22"/>
          <w:szCs w:val="22"/>
          <w:lang w:eastAsia="sk-SK"/>
        </w:rPr>
      </w:pPr>
      <w:r w:rsidRPr="00F8250B">
        <w:rPr>
          <w:rFonts w:ascii="Arial" w:hAnsi="Arial" w:cs="Arial"/>
          <w:sz w:val="22"/>
          <w:szCs w:val="22"/>
          <w:lang w:eastAsia="sk-SK"/>
        </w:rPr>
        <w:t>Národná cena SR za kvalitu</w:t>
      </w:r>
      <w:bookmarkEnd w:id="16"/>
      <w:r w:rsidRPr="00F8250B">
        <w:rPr>
          <w:rFonts w:ascii="Arial" w:hAnsi="Arial" w:cs="Arial"/>
          <w:sz w:val="22"/>
          <w:szCs w:val="22"/>
          <w:lang w:eastAsia="sk-SK"/>
        </w:rPr>
        <w:t xml:space="preserve"> </w:t>
      </w:r>
    </w:p>
    <w:p w14:paraId="2F422CCE" w14:textId="1B8591F4" w:rsidR="00EF753C" w:rsidRDefault="00EF753C" w:rsidP="00EF753C">
      <w:pPr>
        <w:jc w:val="both"/>
        <w:rPr>
          <w:rFonts w:ascii="Arial" w:hAnsi="Arial" w:cs="Arial"/>
          <w:sz w:val="22"/>
          <w:szCs w:val="22"/>
          <w:lang w:eastAsia="en-US"/>
        </w:rPr>
      </w:pPr>
      <w:r>
        <w:rPr>
          <w:rFonts w:ascii="Arial" w:hAnsi="Arial" w:cs="Arial"/>
          <w:sz w:val="22"/>
          <w:szCs w:val="22"/>
          <w:lang w:eastAsia="en-US"/>
        </w:rPr>
        <w:t xml:space="preserve">Vyhlasovaním </w:t>
      </w:r>
      <w:r w:rsidR="00C200DC">
        <w:rPr>
          <w:rFonts w:ascii="Arial" w:hAnsi="Arial" w:cs="Arial"/>
          <w:sz w:val="22"/>
          <w:szCs w:val="22"/>
          <w:lang w:eastAsia="en-US"/>
        </w:rPr>
        <w:t>NCSRK</w:t>
      </w:r>
      <w:r>
        <w:rPr>
          <w:rFonts w:ascii="Arial" w:hAnsi="Arial" w:cs="Arial"/>
          <w:sz w:val="22"/>
          <w:szCs w:val="22"/>
          <w:lang w:eastAsia="en-US"/>
        </w:rPr>
        <w:t xml:space="preserve"> nadviazala Slovenská republika na celoeurópsky a celosvetový trend uznávania a oceňovania tých najúspešnejších organizácií, ktoré dlhodobo dosahujú a udržujú výnimočné výsledky vo všetkých oblastiach svojej činnosti a ktoré kontinuálne zlepšovanie považujú za základný pilier ďalšieho rozvoja a zvyšovania konkurencieschopnosti. Súťaž</w:t>
      </w:r>
      <w:r w:rsidRPr="00676654">
        <w:rPr>
          <w:rFonts w:ascii="Arial" w:hAnsi="Arial" w:cs="Arial"/>
          <w:sz w:val="22"/>
          <w:szCs w:val="22"/>
          <w:lang w:eastAsia="en-US"/>
        </w:rPr>
        <w:t xml:space="preserve"> </w:t>
      </w:r>
      <w:r w:rsidR="008E4069">
        <w:rPr>
          <w:rFonts w:ascii="Arial" w:hAnsi="Arial" w:cs="Arial"/>
          <w:sz w:val="22"/>
          <w:szCs w:val="22"/>
          <w:lang w:eastAsia="en-US"/>
        </w:rPr>
        <w:t xml:space="preserve">NCSRK </w:t>
      </w:r>
      <w:r>
        <w:rPr>
          <w:rFonts w:ascii="Arial" w:hAnsi="Arial" w:cs="Arial"/>
          <w:sz w:val="22"/>
          <w:szCs w:val="22"/>
          <w:lang w:eastAsia="en-US"/>
        </w:rPr>
        <w:t xml:space="preserve">je preto </w:t>
      </w:r>
      <w:r w:rsidRPr="00676654">
        <w:rPr>
          <w:rFonts w:ascii="Arial" w:hAnsi="Arial" w:cs="Arial"/>
          <w:sz w:val="22"/>
          <w:szCs w:val="22"/>
          <w:lang w:eastAsia="en-US"/>
        </w:rPr>
        <w:t>najprestížnejšou národnou cenou kvality pre</w:t>
      </w:r>
      <w:r w:rsidR="00010CC3">
        <w:rPr>
          <w:rFonts w:ascii="Arial" w:hAnsi="Arial" w:cs="Arial"/>
          <w:sz w:val="22"/>
          <w:szCs w:val="22"/>
          <w:lang w:eastAsia="en-US"/>
        </w:rPr>
        <w:t> </w:t>
      </w:r>
      <w:r w:rsidRPr="00676654">
        <w:rPr>
          <w:rFonts w:ascii="Arial" w:hAnsi="Arial" w:cs="Arial"/>
          <w:sz w:val="22"/>
          <w:szCs w:val="22"/>
          <w:lang w:eastAsia="en-US"/>
        </w:rPr>
        <w:t>organizácie a zároveň najvyšším možným stupňom uznania, ktorý je možné dosiahnuť</w:t>
      </w:r>
      <w:r>
        <w:rPr>
          <w:rFonts w:ascii="Arial" w:hAnsi="Arial" w:cs="Arial"/>
          <w:sz w:val="22"/>
          <w:szCs w:val="22"/>
          <w:lang w:eastAsia="en-US"/>
        </w:rPr>
        <w:t xml:space="preserve">. </w:t>
      </w:r>
    </w:p>
    <w:p w14:paraId="18BD9F66" w14:textId="77777777" w:rsidR="00EF753C" w:rsidRPr="001A588E" w:rsidRDefault="00EF753C" w:rsidP="00EF753C">
      <w:pPr>
        <w:rPr>
          <w:rFonts w:ascii="Arial" w:hAnsi="Arial" w:cs="Arial"/>
          <w:sz w:val="20"/>
          <w:szCs w:val="22"/>
          <w:lang w:eastAsia="en-US"/>
        </w:rPr>
      </w:pPr>
    </w:p>
    <w:p w14:paraId="3D98C740" w14:textId="33459A35" w:rsidR="00EF753C" w:rsidRDefault="00EF753C" w:rsidP="00EF753C">
      <w:pPr>
        <w:jc w:val="both"/>
        <w:rPr>
          <w:rFonts w:ascii="Arial" w:hAnsi="Arial" w:cs="Arial"/>
          <w:sz w:val="22"/>
          <w:szCs w:val="22"/>
          <w:lang w:eastAsia="en-US"/>
        </w:rPr>
      </w:pPr>
      <w:r>
        <w:rPr>
          <w:rFonts w:ascii="Arial" w:hAnsi="Arial" w:cs="Arial"/>
          <w:sz w:val="22"/>
          <w:szCs w:val="22"/>
          <w:lang w:eastAsia="en-US"/>
        </w:rPr>
        <w:t xml:space="preserve">ÚNMS SR vyhlasuje </w:t>
      </w:r>
      <w:r w:rsidR="00333EF6">
        <w:rPr>
          <w:rFonts w:ascii="Arial" w:hAnsi="Arial" w:cs="Arial"/>
          <w:sz w:val="22"/>
          <w:szCs w:val="22"/>
          <w:lang w:eastAsia="en-US"/>
        </w:rPr>
        <w:t>NCSRK</w:t>
      </w:r>
      <w:r w:rsidR="00C200DC">
        <w:rPr>
          <w:rFonts w:ascii="Arial" w:hAnsi="Arial" w:cs="Arial"/>
          <w:sz w:val="22"/>
          <w:szCs w:val="22"/>
          <w:lang w:eastAsia="en-US"/>
        </w:rPr>
        <w:t xml:space="preserve"> </w:t>
      </w:r>
      <w:r>
        <w:rPr>
          <w:rFonts w:ascii="Arial" w:hAnsi="Arial" w:cs="Arial"/>
          <w:sz w:val="22"/>
          <w:szCs w:val="22"/>
          <w:lang w:eastAsia="en-US"/>
        </w:rPr>
        <w:t>od roku 2000 (od roku 1993 -2000 ako Cena SR za kvalitu pod</w:t>
      </w:r>
      <w:r w:rsidR="00010CC3">
        <w:rPr>
          <w:rFonts w:ascii="Arial" w:hAnsi="Arial" w:cs="Arial"/>
          <w:sz w:val="22"/>
          <w:szCs w:val="22"/>
          <w:lang w:eastAsia="en-US"/>
        </w:rPr>
        <w:t> </w:t>
      </w:r>
      <w:r>
        <w:rPr>
          <w:rFonts w:ascii="Arial" w:hAnsi="Arial" w:cs="Arial"/>
          <w:sz w:val="22"/>
          <w:szCs w:val="22"/>
          <w:lang w:eastAsia="en-US"/>
        </w:rPr>
        <w:t>gesciou MH SR) a v priebehu histórie tejto súťaže získalo víťazstvo celkovo 35 organizácií, ktoré sú v súčasnosti zaradené do Siene slávy NCSRK.</w:t>
      </w:r>
    </w:p>
    <w:p w14:paraId="2920A8C2" w14:textId="77777777" w:rsidR="00EF753C" w:rsidRDefault="00EF753C" w:rsidP="00EF753C">
      <w:pPr>
        <w:rPr>
          <w:rFonts w:ascii="Arial" w:hAnsi="Arial" w:cs="Arial"/>
          <w:sz w:val="22"/>
          <w:szCs w:val="22"/>
          <w:lang w:eastAsia="en-US"/>
        </w:rPr>
      </w:pPr>
    </w:p>
    <w:p w14:paraId="64F6F164" w14:textId="6C4408ED" w:rsidR="00EF753C" w:rsidRPr="00676654" w:rsidRDefault="00EF753C" w:rsidP="00EF753C">
      <w:pPr>
        <w:jc w:val="both"/>
        <w:rPr>
          <w:rFonts w:ascii="Arial" w:hAnsi="Arial" w:cs="Arial"/>
          <w:sz w:val="22"/>
          <w:szCs w:val="22"/>
          <w:lang w:eastAsia="en-US"/>
        </w:rPr>
      </w:pPr>
      <w:r w:rsidRPr="00676654">
        <w:rPr>
          <w:rFonts w:ascii="Arial" w:hAnsi="Arial" w:cs="Arial"/>
          <w:sz w:val="22"/>
          <w:szCs w:val="22"/>
          <w:lang w:eastAsia="en-US"/>
        </w:rPr>
        <w:t xml:space="preserve">Poslaním </w:t>
      </w:r>
      <w:r>
        <w:rPr>
          <w:rFonts w:ascii="Arial" w:hAnsi="Arial" w:cs="Arial"/>
          <w:sz w:val="22"/>
          <w:szCs w:val="22"/>
          <w:lang w:eastAsia="en-US"/>
        </w:rPr>
        <w:t>NCSRK</w:t>
      </w:r>
      <w:r w:rsidRPr="00676654">
        <w:rPr>
          <w:rFonts w:ascii="Arial" w:hAnsi="Arial" w:cs="Arial"/>
          <w:sz w:val="22"/>
          <w:szCs w:val="22"/>
          <w:lang w:eastAsia="en-US"/>
        </w:rPr>
        <w:t xml:space="preserve"> je dôsledne a objektívne overiť efektívnosť všetkých činností organizácie na základe jasne stanovených kritérií modelu kvality, ktorý si organizácia dobrovoľne vyberie.</w:t>
      </w:r>
      <w:r>
        <w:rPr>
          <w:rFonts w:ascii="Arial" w:hAnsi="Arial" w:cs="Arial"/>
          <w:sz w:val="22"/>
          <w:szCs w:val="22"/>
          <w:lang w:eastAsia="en-US"/>
        </w:rPr>
        <w:t xml:space="preserve"> </w:t>
      </w:r>
      <w:r w:rsidRPr="00676654">
        <w:rPr>
          <w:rFonts w:ascii="Arial" w:hAnsi="Arial" w:cs="Arial"/>
          <w:sz w:val="22"/>
          <w:szCs w:val="22"/>
          <w:lang w:eastAsia="en-US"/>
        </w:rPr>
        <w:t xml:space="preserve">Cieľom súťaže </w:t>
      </w:r>
      <w:r w:rsidR="00C200DC">
        <w:rPr>
          <w:rFonts w:ascii="Arial" w:hAnsi="Arial" w:cs="Arial"/>
          <w:sz w:val="22"/>
          <w:szCs w:val="22"/>
          <w:lang w:eastAsia="en-US"/>
        </w:rPr>
        <w:t>NCSRK</w:t>
      </w:r>
      <w:r w:rsidRPr="00676654">
        <w:rPr>
          <w:rFonts w:ascii="Arial" w:hAnsi="Arial" w:cs="Arial"/>
          <w:sz w:val="22"/>
          <w:szCs w:val="22"/>
          <w:lang w:eastAsia="en-US"/>
        </w:rPr>
        <w:t xml:space="preserve"> je motivovať a podporiť organizácie verejného a</w:t>
      </w:r>
      <w:r>
        <w:rPr>
          <w:rFonts w:ascii="Arial" w:hAnsi="Arial" w:cs="Arial"/>
          <w:sz w:val="22"/>
          <w:szCs w:val="22"/>
          <w:lang w:eastAsia="en-US"/>
        </w:rPr>
        <w:t> </w:t>
      </w:r>
      <w:r w:rsidRPr="00676654">
        <w:rPr>
          <w:rFonts w:ascii="Arial" w:hAnsi="Arial" w:cs="Arial"/>
          <w:sz w:val="22"/>
          <w:szCs w:val="22"/>
          <w:lang w:eastAsia="en-US"/>
        </w:rPr>
        <w:t xml:space="preserve">súkromného sektora v trvalom zlepšovaní a zvyšovaní výkonnosti prostredníctvom implementácie modelu výnimočnosti EFQM a modelu CAF. </w:t>
      </w:r>
    </w:p>
    <w:p w14:paraId="70977E24" w14:textId="77777777" w:rsidR="00EF753C" w:rsidRPr="00676654" w:rsidRDefault="00EF753C" w:rsidP="00EF753C">
      <w:pPr>
        <w:rPr>
          <w:rFonts w:ascii="Arial" w:hAnsi="Arial" w:cs="Arial"/>
          <w:sz w:val="22"/>
          <w:szCs w:val="22"/>
          <w:lang w:eastAsia="en-US"/>
        </w:rPr>
      </w:pPr>
    </w:p>
    <w:p w14:paraId="7ECF0BBB" w14:textId="5C61D4FA" w:rsidR="00EF753C" w:rsidRPr="004B4F8D" w:rsidRDefault="00EF753C" w:rsidP="00EF753C">
      <w:pPr>
        <w:jc w:val="both"/>
        <w:rPr>
          <w:rFonts w:ascii="Arial" w:hAnsi="Arial" w:cs="Arial"/>
          <w:b/>
          <w:sz w:val="22"/>
          <w:szCs w:val="22"/>
          <w:lang w:eastAsia="en-US"/>
        </w:rPr>
      </w:pPr>
      <w:r>
        <w:rPr>
          <w:rFonts w:ascii="Arial" w:hAnsi="Arial" w:cs="Arial"/>
          <w:b/>
          <w:sz w:val="22"/>
          <w:szCs w:val="22"/>
          <w:lang w:eastAsia="en-US"/>
        </w:rPr>
        <w:t>Metodika súťaže</w:t>
      </w:r>
      <w:r w:rsidR="008E4069">
        <w:rPr>
          <w:rFonts w:ascii="Arial" w:hAnsi="Arial" w:cs="Arial"/>
          <w:b/>
          <w:sz w:val="22"/>
          <w:szCs w:val="22"/>
          <w:lang w:eastAsia="en-US"/>
        </w:rPr>
        <w:t xml:space="preserve"> NCSRK</w:t>
      </w:r>
      <w:r>
        <w:rPr>
          <w:rFonts w:ascii="Arial" w:hAnsi="Arial" w:cs="Arial"/>
          <w:b/>
          <w:sz w:val="22"/>
          <w:szCs w:val="22"/>
          <w:lang w:eastAsia="en-US"/>
        </w:rPr>
        <w:t xml:space="preserve"> </w:t>
      </w:r>
    </w:p>
    <w:p w14:paraId="6802116C" w14:textId="77777777" w:rsidR="00EF753C" w:rsidRDefault="00EF753C" w:rsidP="00EF753C">
      <w:pPr>
        <w:jc w:val="both"/>
        <w:rPr>
          <w:rFonts w:ascii="Arial" w:hAnsi="Arial" w:cs="Arial"/>
          <w:sz w:val="22"/>
          <w:szCs w:val="22"/>
          <w:lang w:eastAsia="en-US"/>
        </w:rPr>
      </w:pPr>
    </w:p>
    <w:p w14:paraId="32634C41" w14:textId="30346F7C" w:rsidR="00EF753C" w:rsidRDefault="00EF753C" w:rsidP="00EF753C">
      <w:pPr>
        <w:jc w:val="both"/>
        <w:rPr>
          <w:rFonts w:ascii="Arial" w:hAnsi="Arial" w:cs="Arial"/>
          <w:sz w:val="22"/>
          <w:szCs w:val="22"/>
          <w:lang w:eastAsia="en-US"/>
        </w:rPr>
      </w:pPr>
      <w:r>
        <w:rPr>
          <w:rFonts w:ascii="Arial" w:hAnsi="Arial" w:cs="Arial"/>
          <w:sz w:val="22"/>
          <w:szCs w:val="22"/>
          <w:lang w:eastAsia="en-US"/>
        </w:rPr>
        <w:t xml:space="preserve">Súťaž </w:t>
      </w:r>
      <w:r w:rsidR="008E4069">
        <w:rPr>
          <w:rFonts w:ascii="Arial" w:hAnsi="Arial" w:cs="Arial"/>
          <w:sz w:val="22"/>
          <w:szCs w:val="22"/>
          <w:lang w:eastAsia="en-US"/>
        </w:rPr>
        <w:t xml:space="preserve">NCSRK </w:t>
      </w:r>
      <w:r>
        <w:rPr>
          <w:rFonts w:ascii="Arial" w:hAnsi="Arial" w:cs="Arial"/>
          <w:sz w:val="22"/>
          <w:szCs w:val="22"/>
          <w:lang w:eastAsia="en-US"/>
        </w:rPr>
        <w:t>sa metodicky riadi modelmi komplexného manažérstva kvality – TQM (model výnimočnosti EFQM a model CAF), ktoré sú európsky uznávanými modelmi kvality.</w:t>
      </w:r>
    </w:p>
    <w:p w14:paraId="2671224C" w14:textId="77777777" w:rsidR="00EF753C" w:rsidRDefault="00EF753C" w:rsidP="00EF753C">
      <w:pPr>
        <w:jc w:val="both"/>
        <w:rPr>
          <w:rFonts w:ascii="Arial" w:hAnsi="Arial" w:cs="Arial"/>
          <w:sz w:val="22"/>
          <w:szCs w:val="22"/>
          <w:lang w:eastAsia="en-US"/>
        </w:rPr>
      </w:pPr>
    </w:p>
    <w:p w14:paraId="5D3D786D" w14:textId="77777777" w:rsidR="00EF753C" w:rsidRPr="008D63D4" w:rsidRDefault="00EF753C" w:rsidP="00EF753C">
      <w:pPr>
        <w:jc w:val="both"/>
        <w:rPr>
          <w:rFonts w:ascii="Arial" w:hAnsi="Arial" w:cs="Arial"/>
          <w:sz w:val="22"/>
          <w:szCs w:val="22"/>
        </w:rPr>
      </w:pPr>
      <w:r>
        <w:rPr>
          <w:rFonts w:ascii="Arial" w:hAnsi="Arial" w:cs="Arial"/>
          <w:sz w:val="22"/>
          <w:szCs w:val="22"/>
          <w:lang w:eastAsia="en-US"/>
        </w:rPr>
        <w:t>Historicky možno d</w:t>
      </w:r>
      <w:r w:rsidRPr="004B4F8D">
        <w:rPr>
          <w:rFonts w:ascii="Arial" w:hAnsi="Arial" w:cs="Arial"/>
          <w:sz w:val="22"/>
          <w:szCs w:val="22"/>
          <w:lang w:eastAsia="en-US"/>
        </w:rPr>
        <w:t xml:space="preserve">ôvody vzniku </w:t>
      </w:r>
      <w:r>
        <w:rPr>
          <w:rFonts w:ascii="Arial" w:hAnsi="Arial" w:cs="Arial"/>
          <w:sz w:val="22"/>
          <w:szCs w:val="22"/>
          <w:lang w:eastAsia="en-US"/>
        </w:rPr>
        <w:t xml:space="preserve">TQM </w:t>
      </w:r>
      <w:r w:rsidRPr="004B4F8D">
        <w:rPr>
          <w:rFonts w:ascii="Arial" w:hAnsi="Arial" w:cs="Arial"/>
          <w:sz w:val="22"/>
          <w:szCs w:val="22"/>
          <w:lang w:eastAsia="en-US"/>
        </w:rPr>
        <w:t xml:space="preserve">vidieť v hľadaní konkurencieschopnosti, snahe o preukazovanie schopnosti plniť požiadavky zákazníkov a dodávať kvalitné výrobky alebo služby. </w:t>
      </w:r>
      <w:r>
        <w:rPr>
          <w:rFonts w:ascii="Arial" w:hAnsi="Arial" w:cs="Arial"/>
          <w:sz w:val="22"/>
          <w:szCs w:val="22"/>
        </w:rPr>
        <w:t xml:space="preserve">Základom </w:t>
      </w:r>
      <w:r w:rsidRPr="00D4578B">
        <w:rPr>
          <w:rFonts w:ascii="Arial" w:hAnsi="Arial" w:cs="Arial"/>
          <w:sz w:val="22"/>
          <w:szCs w:val="22"/>
        </w:rPr>
        <w:t xml:space="preserve">TQM je </w:t>
      </w:r>
      <w:r w:rsidRPr="008D63D4">
        <w:rPr>
          <w:rFonts w:ascii="Arial" w:hAnsi="Arial" w:cs="Arial"/>
          <w:sz w:val="22"/>
          <w:szCs w:val="22"/>
        </w:rPr>
        <w:t>orientácia na zákazníka</w:t>
      </w:r>
      <w:r>
        <w:rPr>
          <w:rFonts w:ascii="Arial" w:hAnsi="Arial" w:cs="Arial"/>
          <w:sz w:val="22"/>
          <w:szCs w:val="22"/>
        </w:rPr>
        <w:t xml:space="preserve">, </w:t>
      </w:r>
      <w:r w:rsidRPr="008D63D4">
        <w:rPr>
          <w:rFonts w:ascii="Arial" w:hAnsi="Arial" w:cs="Arial"/>
          <w:sz w:val="22"/>
          <w:szCs w:val="22"/>
        </w:rPr>
        <w:t>neustále zlepšovanie</w:t>
      </w:r>
      <w:r>
        <w:rPr>
          <w:rFonts w:ascii="Arial" w:hAnsi="Arial" w:cs="Arial"/>
          <w:sz w:val="22"/>
          <w:szCs w:val="22"/>
        </w:rPr>
        <w:t xml:space="preserve">, </w:t>
      </w:r>
      <w:r w:rsidRPr="008D63D4">
        <w:rPr>
          <w:rFonts w:ascii="Arial" w:hAnsi="Arial" w:cs="Arial"/>
          <w:sz w:val="22"/>
          <w:szCs w:val="22"/>
        </w:rPr>
        <w:t xml:space="preserve">zapojenie všetkých </w:t>
      </w:r>
      <w:r>
        <w:rPr>
          <w:rFonts w:ascii="Arial" w:hAnsi="Arial" w:cs="Arial"/>
          <w:sz w:val="22"/>
          <w:szCs w:val="22"/>
        </w:rPr>
        <w:t xml:space="preserve">zainteresovaných strán do zlepšovania a rozvoja, ako aj a </w:t>
      </w:r>
      <w:r w:rsidRPr="008D63D4">
        <w:rPr>
          <w:rFonts w:ascii="Arial" w:hAnsi="Arial" w:cs="Arial"/>
          <w:sz w:val="22"/>
          <w:szCs w:val="22"/>
        </w:rPr>
        <w:t>sociálna ohľaduplnosť</w:t>
      </w:r>
      <w:r>
        <w:rPr>
          <w:rFonts w:ascii="Arial" w:hAnsi="Arial" w:cs="Arial"/>
          <w:sz w:val="22"/>
          <w:szCs w:val="22"/>
        </w:rPr>
        <w:t>.</w:t>
      </w:r>
    </w:p>
    <w:p w14:paraId="1A41DDFE" w14:textId="77777777" w:rsidR="00EF753C" w:rsidRDefault="00EF753C" w:rsidP="00EF753C">
      <w:pPr>
        <w:jc w:val="both"/>
        <w:rPr>
          <w:rFonts w:ascii="Arial" w:hAnsi="Arial" w:cs="Arial"/>
          <w:sz w:val="22"/>
          <w:szCs w:val="22"/>
          <w:lang w:eastAsia="en-US"/>
        </w:rPr>
      </w:pPr>
    </w:p>
    <w:p w14:paraId="494DF19E" w14:textId="77777777" w:rsidR="000E4ECC" w:rsidRDefault="000E4ECC" w:rsidP="00EF753C">
      <w:pPr>
        <w:jc w:val="both"/>
        <w:rPr>
          <w:rFonts w:ascii="Arial" w:hAnsi="Arial" w:cs="Arial"/>
          <w:sz w:val="22"/>
          <w:szCs w:val="22"/>
          <w:lang w:eastAsia="en-US"/>
        </w:rPr>
      </w:pPr>
    </w:p>
    <w:p w14:paraId="6BEE1E6E" w14:textId="77777777" w:rsidR="00EF753C" w:rsidRPr="00E00712" w:rsidRDefault="00EF753C" w:rsidP="00EF753C">
      <w:pPr>
        <w:jc w:val="both"/>
        <w:rPr>
          <w:rFonts w:ascii="Arial" w:hAnsi="Arial" w:cs="Arial"/>
          <w:sz w:val="22"/>
          <w:szCs w:val="22"/>
          <w:lang w:eastAsia="en-US"/>
        </w:rPr>
      </w:pPr>
      <w:r w:rsidRPr="00E00712">
        <w:rPr>
          <w:rFonts w:ascii="Arial" w:hAnsi="Arial" w:cs="Arial"/>
          <w:sz w:val="22"/>
          <w:szCs w:val="22"/>
          <w:lang w:eastAsia="en-US"/>
        </w:rPr>
        <w:lastRenderedPageBreak/>
        <w:t>Hlavné výhody TQM:</w:t>
      </w:r>
    </w:p>
    <w:p w14:paraId="291254E7" w14:textId="77777777" w:rsidR="00EF753C" w:rsidRPr="0020726C" w:rsidRDefault="00EF753C" w:rsidP="00FA1617">
      <w:pPr>
        <w:pStyle w:val="Odsekzoznamu"/>
        <w:numPr>
          <w:ilvl w:val="0"/>
          <w:numId w:val="6"/>
        </w:numPr>
        <w:tabs>
          <w:tab w:val="clear" w:pos="720"/>
        </w:tabs>
        <w:ind w:left="284" w:hanging="284"/>
        <w:jc w:val="both"/>
        <w:rPr>
          <w:rFonts w:ascii="Arial" w:hAnsi="Arial" w:cs="Arial"/>
          <w:sz w:val="22"/>
          <w:szCs w:val="22"/>
        </w:rPr>
      </w:pPr>
      <w:r w:rsidRPr="0020726C">
        <w:rPr>
          <w:rFonts w:ascii="Arial" w:hAnsi="Arial" w:cs="Arial"/>
          <w:sz w:val="22"/>
          <w:szCs w:val="22"/>
        </w:rPr>
        <w:t>strategický rámec pre manažérstvo organizácie zamerané na trvalé dosahovanie výborných</w:t>
      </w:r>
      <w:r>
        <w:t xml:space="preserve"> </w:t>
      </w:r>
      <w:r w:rsidRPr="0020726C">
        <w:rPr>
          <w:rFonts w:ascii="Arial" w:hAnsi="Arial" w:cs="Arial"/>
          <w:sz w:val="22"/>
          <w:szCs w:val="22"/>
        </w:rPr>
        <w:t>výsledkov,</w:t>
      </w:r>
    </w:p>
    <w:p w14:paraId="3F4FEDF8" w14:textId="77777777" w:rsidR="00EF753C" w:rsidRPr="0020726C" w:rsidRDefault="00EF753C" w:rsidP="00FA1617">
      <w:pPr>
        <w:pStyle w:val="Odsekzoznamu"/>
        <w:numPr>
          <w:ilvl w:val="0"/>
          <w:numId w:val="6"/>
        </w:numPr>
        <w:tabs>
          <w:tab w:val="clear" w:pos="720"/>
        </w:tabs>
        <w:ind w:left="284" w:hanging="284"/>
        <w:jc w:val="both"/>
        <w:rPr>
          <w:rFonts w:ascii="Arial" w:hAnsi="Arial" w:cs="Arial"/>
          <w:sz w:val="22"/>
          <w:szCs w:val="22"/>
        </w:rPr>
      </w:pPr>
      <w:r w:rsidRPr="0020726C">
        <w:rPr>
          <w:rFonts w:ascii="Arial" w:hAnsi="Arial" w:cs="Arial"/>
          <w:sz w:val="22"/>
          <w:szCs w:val="22"/>
        </w:rPr>
        <w:t>poskytuje celkovú filozofiu manažérstva, ktorá podporuje stratégiu rozvoja organizácie,</w:t>
      </w:r>
    </w:p>
    <w:p w14:paraId="78692AF1" w14:textId="77777777" w:rsidR="00EF753C" w:rsidRPr="0020726C" w:rsidRDefault="00EF753C" w:rsidP="00FA1617">
      <w:pPr>
        <w:pStyle w:val="Odsekzoznamu"/>
        <w:numPr>
          <w:ilvl w:val="0"/>
          <w:numId w:val="6"/>
        </w:numPr>
        <w:tabs>
          <w:tab w:val="clear" w:pos="720"/>
        </w:tabs>
        <w:ind w:left="284" w:hanging="284"/>
        <w:jc w:val="both"/>
        <w:rPr>
          <w:rFonts w:ascii="Arial" w:hAnsi="Arial" w:cs="Arial"/>
          <w:sz w:val="22"/>
          <w:szCs w:val="22"/>
        </w:rPr>
      </w:pPr>
      <w:r w:rsidRPr="0020726C">
        <w:rPr>
          <w:rFonts w:ascii="Arial" w:hAnsi="Arial" w:cs="Arial"/>
          <w:sz w:val="22"/>
          <w:szCs w:val="22"/>
        </w:rPr>
        <w:t>poskytuje holistický prístup a orientáciu na dlhodobý pohľad na budúci rozvoj a pokrok organizácie</w:t>
      </w:r>
      <w:r>
        <w:rPr>
          <w:rFonts w:ascii="Arial" w:hAnsi="Arial" w:cs="Arial"/>
          <w:sz w:val="22"/>
          <w:szCs w:val="22"/>
        </w:rPr>
        <w:t>,</w:t>
      </w:r>
    </w:p>
    <w:p w14:paraId="75A1564F" w14:textId="77777777" w:rsidR="00EF753C" w:rsidRPr="0020726C" w:rsidRDefault="00EF753C" w:rsidP="00FA1617">
      <w:pPr>
        <w:pStyle w:val="Odsekzoznamu"/>
        <w:numPr>
          <w:ilvl w:val="0"/>
          <w:numId w:val="6"/>
        </w:numPr>
        <w:tabs>
          <w:tab w:val="clear" w:pos="720"/>
        </w:tabs>
        <w:ind w:left="284" w:hanging="284"/>
        <w:jc w:val="both"/>
        <w:rPr>
          <w:rFonts w:ascii="Arial" w:hAnsi="Arial" w:cs="Arial"/>
          <w:sz w:val="22"/>
          <w:szCs w:val="22"/>
        </w:rPr>
      </w:pPr>
      <w:r w:rsidRPr="0020726C">
        <w:rPr>
          <w:rFonts w:ascii="Arial" w:hAnsi="Arial" w:cs="Arial"/>
          <w:sz w:val="22"/>
          <w:szCs w:val="22"/>
        </w:rPr>
        <w:t>implementácia TQM znamená záväzok k nikdy nekončiacemu procesu zlepšovania</w:t>
      </w:r>
      <w:r>
        <w:rPr>
          <w:rFonts w:ascii="Arial" w:hAnsi="Arial" w:cs="Arial"/>
          <w:sz w:val="22"/>
          <w:szCs w:val="22"/>
        </w:rPr>
        <w:t>,</w:t>
      </w:r>
    </w:p>
    <w:p w14:paraId="49791128" w14:textId="77777777" w:rsidR="00EF753C" w:rsidRPr="0020726C" w:rsidRDefault="00EF753C" w:rsidP="00FA1617">
      <w:pPr>
        <w:pStyle w:val="Odsekzoznamu"/>
        <w:numPr>
          <w:ilvl w:val="0"/>
          <w:numId w:val="6"/>
        </w:numPr>
        <w:tabs>
          <w:tab w:val="clear" w:pos="720"/>
        </w:tabs>
        <w:ind w:left="284" w:hanging="284"/>
        <w:jc w:val="both"/>
        <w:rPr>
          <w:rFonts w:ascii="Arial" w:hAnsi="Arial" w:cs="Arial"/>
          <w:sz w:val="22"/>
          <w:szCs w:val="22"/>
        </w:rPr>
      </w:pPr>
      <w:r w:rsidRPr="0020726C">
        <w:rPr>
          <w:rFonts w:ascii="Arial" w:hAnsi="Arial" w:cs="Arial"/>
          <w:sz w:val="22"/>
          <w:szCs w:val="22"/>
        </w:rPr>
        <w:t>otvorenosť, rozvoj kreativity pri jeho aplikácii, ako aj podpora tímovej práce</w:t>
      </w:r>
      <w:r>
        <w:rPr>
          <w:rFonts w:ascii="Arial" w:hAnsi="Arial" w:cs="Arial"/>
          <w:sz w:val="22"/>
          <w:szCs w:val="22"/>
        </w:rPr>
        <w:t>,</w:t>
      </w:r>
    </w:p>
    <w:p w14:paraId="4493FA22" w14:textId="02AF5996" w:rsidR="00EF753C" w:rsidRPr="0020726C" w:rsidRDefault="00EF753C" w:rsidP="00FA1617">
      <w:pPr>
        <w:pStyle w:val="Odsekzoznamu"/>
        <w:numPr>
          <w:ilvl w:val="0"/>
          <w:numId w:val="6"/>
        </w:numPr>
        <w:tabs>
          <w:tab w:val="clear" w:pos="720"/>
        </w:tabs>
        <w:ind w:left="284" w:hanging="284"/>
        <w:jc w:val="both"/>
        <w:rPr>
          <w:rFonts w:ascii="Arial" w:hAnsi="Arial" w:cs="Arial"/>
          <w:sz w:val="22"/>
          <w:szCs w:val="22"/>
        </w:rPr>
      </w:pPr>
      <w:r w:rsidRPr="0020726C">
        <w:rPr>
          <w:rFonts w:ascii="Arial" w:hAnsi="Arial" w:cs="Arial"/>
          <w:sz w:val="22"/>
          <w:szCs w:val="22"/>
        </w:rPr>
        <w:t>jeho základ tvoria samohodnotenie, neustále zlepšovanie</w:t>
      </w:r>
      <w:r>
        <w:rPr>
          <w:rFonts w:ascii="Arial" w:hAnsi="Arial" w:cs="Arial"/>
          <w:sz w:val="22"/>
          <w:szCs w:val="22"/>
        </w:rPr>
        <w:t>,</w:t>
      </w:r>
      <w:r w:rsidRPr="0020726C">
        <w:rPr>
          <w:rFonts w:ascii="Arial" w:hAnsi="Arial" w:cs="Arial"/>
          <w:sz w:val="22"/>
          <w:szCs w:val="22"/>
        </w:rPr>
        <w:t xml:space="preserve"> stanov</w:t>
      </w:r>
      <w:r>
        <w:rPr>
          <w:rFonts w:ascii="Arial" w:hAnsi="Arial" w:cs="Arial"/>
          <w:sz w:val="22"/>
          <w:szCs w:val="22"/>
        </w:rPr>
        <w:t>ov</w:t>
      </w:r>
      <w:r w:rsidRPr="0020726C">
        <w:rPr>
          <w:rFonts w:ascii="Arial" w:hAnsi="Arial" w:cs="Arial"/>
          <w:sz w:val="22"/>
          <w:szCs w:val="22"/>
        </w:rPr>
        <w:t>anie a dosahovanie cieľov, meranie a sledovanie spokojnosti zainteresovaných strán</w:t>
      </w:r>
      <w:r w:rsidR="00032076">
        <w:rPr>
          <w:rFonts w:ascii="Arial" w:hAnsi="Arial" w:cs="Arial"/>
          <w:sz w:val="22"/>
          <w:szCs w:val="22"/>
        </w:rPr>
        <w:t>.</w:t>
      </w:r>
    </w:p>
    <w:p w14:paraId="7BEFB294" w14:textId="77777777" w:rsidR="00EF753C" w:rsidRDefault="00EF753C" w:rsidP="00EF753C"/>
    <w:p w14:paraId="35A2DBDD" w14:textId="77777777" w:rsidR="00EF753C" w:rsidRDefault="00EF753C" w:rsidP="00EF753C">
      <w:pPr>
        <w:jc w:val="both"/>
        <w:rPr>
          <w:rFonts w:ascii="Arial" w:hAnsi="Arial" w:cs="Arial"/>
          <w:sz w:val="22"/>
          <w:szCs w:val="22"/>
          <w:lang w:eastAsia="en-US"/>
        </w:rPr>
      </w:pPr>
      <w:r w:rsidRPr="00E00712">
        <w:rPr>
          <w:rFonts w:ascii="Arial" w:hAnsi="Arial" w:cs="Arial"/>
          <w:sz w:val="22"/>
          <w:szCs w:val="22"/>
          <w:lang w:eastAsia="en-US"/>
        </w:rPr>
        <w:t>Opodstatnenosť uplatňovania TQM v</w:t>
      </w:r>
      <w:r>
        <w:rPr>
          <w:rFonts w:ascii="Arial" w:hAnsi="Arial" w:cs="Arial"/>
          <w:sz w:val="22"/>
          <w:szCs w:val="22"/>
          <w:lang w:eastAsia="en-US"/>
        </w:rPr>
        <w:t> </w:t>
      </w:r>
      <w:r w:rsidRPr="00E00712">
        <w:rPr>
          <w:rFonts w:ascii="Arial" w:hAnsi="Arial" w:cs="Arial"/>
          <w:sz w:val="22"/>
          <w:szCs w:val="22"/>
          <w:lang w:eastAsia="en-US"/>
        </w:rPr>
        <w:t>NCSRK</w:t>
      </w:r>
      <w:r>
        <w:rPr>
          <w:rFonts w:ascii="Arial" w:hAnsi="Arial" w:cs="Arial"/>
          <w:sz w:val="22"/>
          <w:szCs w:val="22"/>
          <w:lang w:eastAsia="en-US"/>
        </w:rPr>
        <w:t>:</w:t>
      </w:r>
    </w:p>
    <w:p w14:paraId="43D9901E" w14:textId="77777777" w:rsidR="00EF753C" w:rsidRPr="00E00712" w:rsidRDefault="00EF753C" w:rsidP="00FA1617">
      <w:pPr>
        <w:pStyle w:val="Odsekzoznamu"/>
        <w:numPr>
          <w:ilvl w:val="0"/>
          <w:numId w:val="6"/>
        </w:numPr>
        <w:tabs>
          <w:tab w:val="clear" w:pos="720"/>
        </w:tabs>
        <w:ind w:left="284" w:hanging="284"/>
        <w:jc w:val="both"/>
        <w:rPr>
          <w:rFonts w:ascii="Arial" w:hAnsi="Arial" w:cs="Arial"/>
          <w:sz w:val="22"/>
          <w:szCs w:val="22"/>
        </w:rPr>
      </w:pPr>
      <w:r>
        <w:rPr>
          <w:rFonts w:ascii="Arial" w:hAnsi="Arial" w:cs="Arial"/>
          <w:sz w:val="22"/>
          <w:szCs w:val="22"/>
        </w:rPr>
        <w:t>TQM po</w:t>
      </w:r>
      <w:r w:rsidRPr="00E00712">
        <w:rPr>
          <w:rFonts w:ascii="Arial" w:hAnsi="Arial" w:cs="Arial"/>
          <w:sz w:val="22"/>
          <w:szCs w:val="22"/>
        </w:rPr>
        <w:t>núka komplexné zho</w:t>
      </w:r>
      <w:r>
        <w:rPr>
          <w:rFonts w:ascii="Arial" w:hAnsi="Arial" w:cs="Arial"/>
          <w:sz w:val="22"/>
          <w:szCs w:val="22"/>
        </w:rPr>
        <w:t>dnotenie výkonnosti organizácie (neorientuje sa na zhodnotenie časti fungovania organizácie, jeden projekt alebo produkt).</w:t>
      </w:r>
    </w:p>
    <w:p w14:paraId="0C7A98C8" w14:textId="77777777" w:rsidR="00EF753C" w:rsidRPr="00E00712" w:rsidRDefault="00EF753C" w:rsidP="00FA1617">
      <w:pPr>
        <w:numPr>
          <w:ilvl w:val="0"/>
          <w:numId w:val="5"/>
        </w:numPr>
        <w:tabs>
          <w:tab w:val="clear" w:pos="720"/>
          <w:tab w:val="num" w:pos="284"/>
        </w:tabs>
        <w:ind w:left="284" w:hanging="284"/>
        <w:jc w:val="both"/>
        <w:rPr>
          <w:rFonts w:ascii="Arial" w:hAnsi="Arial" w:cs="Arial"/>
          <w:sz w:val="22"/>
          <w:lang w:eastAsia="sk-SK"/>
        </w:rPr>
      </w:pPr>
      <w:r>
        <w:rPr>
          <w:rFonts w:ascii="Arial" w:hAnsi="Arial" w:cs="Arial"/>
          <w:sz w:val="22"/>
          <w:lang w:eastAsia="sk-SK"/>
        </w:rPr>
        <w:t>TQM</w:t>
      </w:r>
      <w:r w:rsidRPr="00E00712">
        <w:rPr>
          <w:rFonts w:ascii="Arial" w:hAnsi="Arial" w:cs="Arial"/>
          <w:sz w:val="22"/>
          <w:lang w:eastAsia="sk-SK"/>
        </w:rPr>
        <w:t xml:space="preserve"> prináša organizácii konkrétny dôkaz pre zákazníkov / občanov o plnení ich potrieb a očakávaní a posilnenie postavenia na domácich a zahraničných trhoch.</w:t>
      </w:r>
    </w:p>
    <w:p w14:paraId="5643E7E1" w14:textId="77777777" w:rsidR="00EF753C" w:rsidRPr="00E00712" w:rsidRDefault="00EF753C" w:rsidP="00FA1617">
      <w:pPr>
        <w:numPr>
          <w:ilvl w:val="0"/>
          <w:numId w:val="5"/>
        </w:numPr>
        <w:tabs>
          <w:tab w:val="clear" w:pos="720"/>
          <w:tab w:val="num" w:pos="284"/>
        </w:tabs>
        <w:ind w:left="284" w:hanging="284"/>
        <w:jc w:val="both"/>
        <w:rPr>
          <w:rFonts w:ascii="Arial" w:hAnsi="Arial" w:cs="Arial"/>
          <w:sz w:val="22"/>
          <w:lang w:eastAsia="sk-SK"/>
        </w:rPr>
      </w:pPr>
      <w:r w:rsidRPr="00E00712">
        <w:rPr>
          <w:rFonts w:ascii="Arial" w:hAnsi="Arial" w:cs="Arial"/>
          <w:sz w:val="22"/>
          <w:lang w:eastAsia="sk-SK"/>
        </w:rPr>
        <w:t>Implementáciou</w:t>
      </w:r>
      <w:r>
        <w:rPr>
          <w:rFonts w:ascii="Arial" w:hAnsi="Arial" w:cs="Arial"/>
          <w:sz w:val="22"/>
          <w:lang w:eastAsia="sk-SK"/>
        </w:rPr>
        <w:t xml:space="preserve"> TQM</w:t>
      </w:r>
      <w:r w:rsidRPr="00E00712">
        <w:rPr>
          <w:rFonts w:ascii="Arial" w:hAnsi="Arial" w:cs="Arial"/>
          <w:sz w:val="22"/>
          <w:lang w:eastAsia="sk-SK"/>
        </w:rPr>
        <w:t xml:space="preserve"> organizácie prechádzajú od normatívneho zabezpečovania systému manažérstva kvality ku komplexnému manažérstvu kvality, ktoré sa zameriava na zlepšovanie vo všetkých činnostiach a procesoch organizácie.</w:t>
      </w:r>
    </w:p>
    <w:p w14:paraId="06237790" w14:textId="66A5BAC4" w:rsidR="00EF753C" w:rsidRPr="00E00712" w:rsidRDefault="00EF753C" w:rsidP="00FA1617">
      <w:pPr>
        <w:numPr>
          <w:ilvl w:val="0"/>
          <w:numId w:val="5"/>
        </w:numPr>
        <w:tabs>
          <w:tab w:val="clear" w:pos="720"/>
          <w:tab w:val="num" w:pos="284"/>
        </w:tabs>
        <w:ind w:left="284" w:hanging="284"/>
        <w:jc w:val="both"/>
        <w:rPr>
          <w:rFonts w:ascii="Arial" w:hAnsi="Arial" w:cs="Arial"/>
          <w:sz w:val="22"/>
          <w:lang w:eastAsia="sk-SK"/>
        </w:rPr>
      </w:pPr>
      <w:r w:rsidRPr="00E00712">
        <w:rPr>
          <w:rFonts w:ascii="Arial" w:hAnsi="Arial" w:cs="Arial"/>
          <w:sz w:val="22"/>
          <w:lang w:eastAsia="sk-SK"/>
        </w:rPr>
        <w:t xml:space="preserve">Aplikácia </w:t>
      </w:r>
      <w:r>
        <w:rPr>
          <w:rFonts w:ascii="Arial" w:hAnsi="Arial" w:cs="Arial"/>
          <w:sz w:val="22"/>
          <w:lang w:eastAsia="sk-SK"/>
        </w:rPr>
        <w:t>TQM</w:t>
      </w:r>
      <w:r w:rsidRPr="00E00712">
        <w:rPr>
          <w:rFonts w:ascii="Arial" w:hAnsi="Arial" w:cs="Arial"/>
          <w:sz w:val="22"/>
          <w:lang w:eastAsia="sk-SK"/>
        </w:rPr>
        <w:t xml:space="preserve"> účastníkovi súťaže </w:t>
      </w:r>
      <w:r w:rsidR="008E4069">
        <w:rPr>
          <w:rFonts w:ascii="Arial" w:hAnsi="Arial" w:cs="Arial"/>
          <w:sz w:val="22"/>
          <w:lang w:eastAsia="sk-SK"/>
        </w:rPr>
        <w:t xml:space="preserve">NCSRK </w:t>
      </w:r>
      <w:r w:rsidRPr="00E00712">
        <w:rPr>
          <w:rFonts w:ascii="Arial" w:hAnsi="Arial" w:cs="Arial"/>
          <w:sz w:val="22"/>
          <w:lang w:eastAsia="sk-SK"/>
        </w:rPr>
        <w:t>ponúka možnosť zhodnotiť dosiahnutú mieru komplexného manažérstva kvality a je motivujúcim faktorom zamestnancov k úsiliu o</w:t>
      </w:r>
      <w:r>
        <w:rPr>
          <w:rFonts w:ascii="Arial" w:hAnsi="Arial" w:cs="Arial"/>
          <w:sz w:val="22"/>
          <w:lang w:eastAsia="sk-SK"/>
        </w:rPr>
        <w:t> </w:t>
      </w:r>
      <w:r w:rsidRPr="00E00712">
        <w:rPr>
          <w:rFonts w:ascii="Arial" w:hAnsi="Arial" w:cs="Arial"/>
          <w:sz w:val="22"/>
          <w:lang w:eastAsia="sk-SK"/>
        </w:rPr>
        <w:t>trvalé zlepšovanie manažérstva a profesionálny rozvoj.</w:t>
      </w:r>
    </w:p>
    <w:p w14:paraId="19AE741B" w14:textId="77777777" w:rsidR="00EF753C" w:rsidRPr="00E00712" w:rsidRDefault="00EF753C" w:rsidP="00FA1617">
      <w:pPr>
        <w:numPr>
          <w:ilvl w:val="0"/>
          <w:numId w:val="5"/>
        </w:numPr>
        <w:tabs>
          <w:tab w:val="clear" w:pos="720"/>
          <w:tab w:val="num" w:pos="284"/>
        </w:tabs>
        <w:ind w:left="284" w:hanging="284"/>
        <w:jc w:val="both"/>
        <w:rPr>
          <w:rFonts w:ascii="Arial" w:hAnsi="Arial" w:cs="Arial"/>
          <w:sz w:val="22"/>
          <w:lang w:eastAsia="sk-SK"/>
        </w:rPr>
      </w:pPr>
      <w:r>
        <w:rPr>
          <w:rFonts w:ascii="Arial" w:hAnsi="Arial" w:cs="Arial"/>
          <w:sz w:val="22"/>
          <w:lang w:eastAsia="sk-SK"/>
        </w:rPr>
        <w:t>TQM p</w:t>
      </w:r>
      <w:r w:rsidRPr="00E00712">
        <w:rPr>
          <w:rFonts w:ascii="Arial" w:hAnsi="Arial" w:cs="Arial"/>
          <w:sz w:val="22"/>
          <w:lang w:eastAsia="sk-SK"/>
        </w:rPr>
        <w:t>redstavuje výbornú možnosť porovnávať svoju výkonnosť s inými organizáciami a to vďaka bodovému hodnoteniu, ktoré účastník získava.</w:t>
      </w:r>
    </w:p>
    <w:p w14:paraId="54A8EA67" w14:textId="77777777" w:rsidR="00EF753C" w:rsidRPr="00E00712" w:rsidRDefault="00EF753C" w:rsidP="00FA1617">
      <w:pPr>
        <w:numPr>
          <w:ilvl w:val="0"/>
          <w:numId w:val="5"/>
        </w:numPr>
        <w:tabs>
          <w:tab w:val="clear" w:pos="720"/>
          <w:tab w:val="num" w:pos="284"/>
        </w:tabs>
        <w:ind w:left="284" w:hanging="284"/>
        <w:jc w:val="both"/>
        <w:rPr>
          <w:rFonts w:ascii="Arial" w:hAnsi="Arial" w:cs="Arial"/>
          <w:sz w:val="22"/>
          <w:lang w:eastAsia="sk-SK"/>
        </w:rPr>
      </w:pPr>
      <w:r>
        <w:rPr>
          <w:rFonts w:ascii="Arial" w:hAnsi="Arial" w:cs="Arial"/>
          <w:sz w:val="22"/>
          <w:lang w:eastAsia="sk-SK"/>
        </w:rPr>
        <w:t xml:space="preserve">TQM prináša nezávislý externý </w:t>
      </w:r>
      <w:r w:rsidRPr="00E00712">
        <w:rPr>
          <w:rFonts w:ascii="Arial" w:hAnsi="Arial" w:cs="Arial"/>
          <w:sz w:val="22"/>
          <w:lang w:eastAsia="sk-SK"/>
        </w:rPr>
        <w:t>pohľad na manažérstvo organizácie a ako pridanú hodnotu obdrží organizácia aj spätnú správu z posúdenia na mieste, ktorá obsahuje množstvo konkrétnych námetov na zlepšovanie.</w:t>
      </w:r>
    </w:p>
    <w:p w14:paraId="6F354CE7" w14:textId="77777777" w:rsidR="00EF753C" w:rsidRDefault="00EF753C" w:rsidP="00EF753C">
      <w:pPr>
        <w:rPr>
          <w:lang w:eastAsia="en-US"/>
        </w:rPr>
      </w:pPr>
    </w:p>
    <w:p w14:paraId="6AD431CD" w14:textId="77777777" w:rsidR="00EF753C" w:rsidRPr="00F8250B" w:rsidRDefault="00EF753C" w:rsidP="00EF753C">
      <w:pPr>
        <w:jc w:val="both"/>
        <w:rPr>
          <w:rFonts w:ascii="Arial" w:hAnsi="Arial" w:cs="Arial"/>
          <w:sz w:val="22"/>
          <w:szCs w:val="22"/>
          <w:lang w:eastAsia="en-US"/>
        </w:rPr>
      </w:pPr>
      <w:r w:rsidRPr="00F8250B">
        <w:rPr>
          <w:rFonts w:ascii="Arial" w:hAnsi="Arial" w:cs="Arial"/>
          <w:sz w:val="22"/>
          <w:szCs w:val="22"/>
          <w:lang w:eastAsia="en-US"/>
        </w:rPr>
        <w:t>Modely komplexného manažérstva kvality:</w:t>
      </w:r>
    </w:p>
    <w:p w14:paraId="69877749" w14:textId="36E8AACF" w:rsidR="00EF753C" w:rsidRPr="00F8250B" w:rsidRDefault="00EF753C" w:rsidP="00FA1617">
      <w:pPr>
        <w:numPr>
          <w:ilvl w:val="0"/>
          <w:numId w:val="5"/>
        </w:numPr>
        <w:tabs>
          <w:tab w:val="clear" w:pos="720"/>
          <w:tab w:val="num" w:pos="284"/>
        </w:tabs>
        <w:ind w:left="284" w:hanging="284"/>
        <w:jc w:val="both"/>
        <w:rPr>
          <w:rFonts w:ascii="Arial" w:eastAsia="Calibri" w:hAnsi="Arial" w:cs="Arial"/>
          <w:sz w:val="22"/>
          <w:szCs w:val="22"/>
          <w:lang w:eastAsia="sk-SK"/>
        </w:rPr>
      </w:pPr>
      <w:r w:rsidRPr="00F8250B">
        <w:rPr>
          <w:rFonts w:ascii="Arial" w:eastAsia="Calibri" w:hAnsi="Arial" w:cs="Arial"/>
          <w:i/>
          <w:sz w:val="22"/>
          <w:szCs w:val="22"/>
          <w:lang w:eastAsia="sk-SK"/>
        </w:rPr>
        <w:t xml:space="preserve">model </w:t>
      </w:r>
      <w:r w:rsidRPr="00F8250B">
        <w:rPr>
          <w:rFonts w:ascii="Arial" w:hAnsi="Arial" w:cs="Arial"/>
          <w:i/>
          <w:sz w:val="22"/>
          <w:szCs w:val="22"/>
          <w:lang w:eastAsia="sk-SK"/>
        </w:rPr>
        <w:t>výnimočnosti</w:t>
      </w:r>
      <w:r w:rsidRPr="00F8250B">
        <w:rPr>
          <w:rFonts w:ascii="Arial" w:eastAsia="Calibri" w:hAnsi="Arial" w:cs="Arial"/>
          <w:i/>
          <w:sz w:val="22"/>
          <w:szCs w:val="22"/>
          <w:lang w:eastAsia="sk-SK"/>
        </w:rPr>
        <w:t xml:space="preserve"> EFQM:</w:t>
      </w:r>
      <w:r w:rsidRPr="00F8250B">
        <w:rPr>
          <w:rFonts w:ascii="Arial" w:eastAsia="Calibri" w:hAnsi="Arial" w:cs="Arial"/>
          <w:sz w:val="22"/>
          <w:szCs w:val="22"/>
          <w:lang w:eastAsia="sk-SK"/>
        </w:rPr>
        <w:t xml:space="preserve"> uplatňovaný v rámci Ceny EFQM za výnimočnosť, model vznikol </w:t>
      </w:r>
      <w:r>
        <w:rPr>
          <w:rFonts w:ascii="Arial" w:eastAsia="Calibri" w:hAnsi="Arial" w:cs="Arial"/>
          <w:sz w:val="22"/>
          <w:szCs w:val="22"/>
          <w:lang w:eastAsia="sk-SK"/>
        </w:rPr>
        <w:t xml:space="preserve">v roku 1992 </w:t>
      </w:r>
      <w:r w:rsidRPr="00F8250B">
        <w:rPr>
          <w:rFonts w:ascii="Arial" w:eastAsia="Calibri" w:hAnsi="Arial" w:cs="Arial"/>
          <w:sz w:val="22"/>
          <w:szCs w:val="22"/>
          <w:lang w:eastAsia="sk-SK"/>
        </w:rPr>
        <w:t xml:space="preserve">z iniciatívy zástupcov európskych organizácií, ktoré sa snažili o definovanie výnimočnosti. Oficiálne potom samotný model vznikol pod hlavičkou Európskej nadácie pre manažérstvo kvality </w:t>
      </w:r>
      <w:r w:rsidR="00DD5F3E">
        <w:rPr>
          <w:rFonts w:ascii="Arial" w:eastAsia="Calibri" w:hAnsi="Arial" w:cs="Arial"/>
          <w:sz w:val="22"/>
          <w:szCs w:val="22"/>
          <w:lang w:eastAsia="sk-SK"/>
        </w:rPr>
        <w:t xml:space="preserve">(European Foundation for Quality Management) </w:t>
      </w:r>
      <w:r w:rsidRPr="00F8250B">
        <w:rPr>
          <w:rFonts w:ascii="Arial" w:eastAsia="Calibri" w:hAnsi="Arial" w:cs="Arial"/>
          <w:sz w:val="22"/>
          <w:szCs w:val="22"/>
          <w:lang w:eastAsia="sk-SK"/>
        </w:rPr>
        <w:t>so sídlom v Bruseli, ktorej skratka predstavuje názov modelu výnimočnosti EFQM.</w:t>
      </w:r>
    </w:p>
    <w:p w14:paraId="0CF8286E" w14:textId="13378676" w:rsidR="00EF753C" w:rsidRPr="00F8250B" w:rsidRDefault="00EF753C" w:rsidP="00FA1617">
      <w:pPr>
        <w:numPr>
          <w:ilvl w:val="0"/>
          <w:numId w:val="5"/>
        </w:numPr>
        <w:tabs>
          <w:tab w:val="clear" w:pos="720"/>
          <w:tab w:val="num" w:pos="284"/>
        </w:tabs>
        <w:ind w:left="284" w:hanging="284"/>
        <w:jc w:val="both"/>
        <w:rPr>
          <w:rFonts w:ascii="Arial" w:eastAsia="Calibri" w:hAnsi="Arial" w:cs="Arial"/>
          <w:sz w:val="22"/>
          <w:szCs w:val="22"/>
          <w:lang w:eastAsia="sk-SK"/>
        </w:rPr>
      </w:pPr>
      <w:r w:rsidRPr="00F8250B">
        <w:rPr>
          <w:rFonts w:ascii="Arial" w:eastAsia="Calibri" w:hAnsi="Arial" w:cs="Arial"/>
          <w:i/>
          <w:sz w:val="22"/>
          <w:szCs w:val="22"/>
          <w:lang w:eastAsia="sk-SK"/>
        </w:rPr>
        <w:t>model CAF:</w:t>
      </w:r>
      <w:r w:rsidRPr="00F8250B">
        <w:rPr>
          <w:rFonts w:ascii="Arial" w:eastAsia="Calibri" w:hAnsi="Arial" w:cs="Arial"/>
          <w:sz w:val="22"/>
          <w:szCs w:val="22"/>
          <w:lang w:eastAsia="sk-SK"/>
        </w:rPr>
        <w:t xml:space="preserve"> Spoločný systém hodnotenia kvality</w:t>
      </w:r>
      <w:r w:rsidR="00DD5F3E">
        <w:rPr>
          <w:rFonts w:ascii="Arial" w:eastAsia="Calibri" w:hAnsi="Arial" w:cs="Arial"/>
          <w:sz w:val="22"/>
          <w:szCs w:val="22"/>
          <w:lang w:eastAsia="sk-SK"/>
        </w:rPr>
        <w:t xml:space="preserve"> </w:t>
      </w:r>
      <w:r w:rsidR="00DD5F3E" w:rsidRPr="00D12EA9">
        <w:rPr>
          <w:rFonts w:ascii="Arial" w:eastAsia="Calibri" w:hAnsi="Arial" w:cs="Arial"/>
          <w:sz w:val="22"/>
          <w:szCs w:val="22"/>
          <w:lang w:val="en-AU" w:eastAsia="sk-SK"/>
        </w:rPr>
        <w:t>(Common Assessment Framework</w:t>
      </w:r>
      <w:r w:rsidR="00DD5F3E">
        <w:rPr>
          <w:rFonts w:ascii="Arial" w:eastAsia="Calibri" w:hAnsi="Arial" w:cs="Arial"/>
          <w:sz w:val="22"/>
          <w:szCs w:val="22"/>
          <w:lang w:eastAsia="sk-SK"/>
        </w:rPr>
        <w:t>)</w:t>
      </w:r>
      <w:r w:rsidRPr="00F8250B">
        <w:rPr>
          <w:rFonts w:ascii="Arial" w:eastAsia="Calibri" w:hAnsi="Arial" w:cs="Arial"/>
          <w:sz w:val="22"/>
          <w:szCs w:val="22"/>
          <w:lang w:eastAsia="sk-SK"/>
        </w:rPr>
        <w:t xml:space="preserve"> je nástroj komplexného manažérstva kvality, vytvorený a predstavený v roku 2002 verejným sektorom pre verejný sektor, inšpirovaný modelom výnimočnosti Európskej nadácie pre</w:t>
      </w:r>
      <w:r w:rsidR="00010CC3">
        <w:rPr>
          <w:rFonts w:ascii="Arial" w:eastAsia="Calibri" w:hAnsi="Arial" w:cs="Arial"/>
          <w:sz w:val="22"/>
          <w:szCs w:val="22"/>
          <w:lang w:eastAsia="sk-SK"/>
        </w:rPr>
        <w:t> </w:t>
      </w:r>
      <w:r w:rsidRPr="00F8250B">
        <w:rPr>
          <w:rFonts w:ascii="Arial" w:eastAsia="Calibri" w:hAnsi="Arial" w:cs="Arial"/>
          <w:sz w:val="22"/>
          <w:szCs w:val="22"/>
          <w:lang w:eastAsia="sk-SK"/>
        </w:rPr>
        <w:t>manažérstvo kvality (EFQM).</w:t>
      </w:r>
    </w:p>
    <w:p w14:paraId="2733AF92" w14:textId="77777777" w:rsidR="00EF753C" w:rsidRPr="000A7A77" w:rsidRDefault="00EF753C" w:rsidP="0005665F">
      <w:pPr>
        <w:rPr>
          <w:rFonts w:ascii="Arial" w:hAnsi="Arial" w:cs="Arial"/>
          <w:sz w:val="22"/>
          <w:szCs w:val="22"/>
        </w:rPr>
      </w:pPr>
    </w:p>
    <w:p w14:paraId="04E342F1" w14:textId="77777777" w:rsidR="00593C78" w:rsidRDefault="00593C78" w:rsidP="00593C78">
      <w:pPr>
        <w:rPr>
          <w:rFonts w:ascii="Arial" w:hAnsi="Arial" w:cs="Arial"/>
          <w:b/>
          <w:sz w:val="22"/>
          <w:szCs w:val="22"/>
        </w:rPr>
      </w:pPr>
      <w:r w:rsidRPr="000A7A77">
        <w:rPr>
          <w:rFonts w:ascii="Arial" w:hAnsi="Arial" w:cs="Arial"/>
          <w:b/>
          <w:sz w:val="22"/>
          <w:szCs w:val="22"/>
        </w:rPr>
        <w:t>Národná cena SR za spoločenskú zodpovednosť</w:t>
      </w:r>
    </w:p>
    <w:p w14:paraId="1D8BD54B" w14:textId="77777777" w:rsidR="00593C78" w:rsidRPr="00840C5C" w:rsidRDefault="00593C78" w:rsidP="00593C78">
      <w:pPr>
        <w:jc w:val="both"/>
        <w:rPr>
          <w:rFonts w:ascii="Arial" w:hAnsi="Arial" w:cs="Arial"/>
          <w:sz w:val="22"/>
          <w:szCs w:val="22"/>
        </w:rPr>
      </w:pPr>
      <w:r w:rsidRPr="00840C5C">
        <w:rPr>
          <w:rFonts w:ascii="Arial" w:hAnsi="Arial" w:cs="Arial"/>
          <w:sz w:val="22"/>
          <w:szCs w:val="22"/>
        </w:rPr>
        <w:t>Aby bola organizácia dlhodobo a trvalo úspešná, musí naplniť nové očakávanie pre všetky zainteresované strany a v rámci toho je možné hovoriť o spoločenskej zodpovednosti (</w:t>
      </w:r>
      <w:proofErr w:type="spellStart"/>
      <w:r w:rsidRPr="00840C5C">
        <w:rPr>
          <w:rFonts w:ascii="Arial" w:hAnsi="Arial" w:cs="Arial"/>
          <w:sz w:val="22"/>
          <w:szCs w:val="22"/>
        </w:rPr>
        <w:t>Corporate</w:t>
      </w:r>
      <w:proofErr w:type="spellEnd"/>
      <w:r w:rsidRPr="00840C5C">
        <w:rPr>
          <w:rFonts w:ascii="Arial" w:hAnsi="Arial" w:cs="Arial"/>
          <w:sz w:val="22"/>
          <w:szCs w:val="22"/>
        </w:rPr>
        <w:t xml:space="preserve"> </w:t>
      </w:r>
      <w:proofErr w:type="spellStart"/>
      <w:r w:rsidRPr="00840C5C">
        <w:rPr>
          <w:rFonts w:ascii="Arial" w:hAnsi="Arial" w:cs="Arial"/>
          <w:sz w:val="22"/>
          <w:szCs w:val="22"/>
        </w:rPr>
        <w:t>Social</w:t>
      </w:r>
      <w:proofErr w:type="spellEnd"/>
      <w:r w:rsidRPr="00840C5C">
        <w:rPr>
          <w:rFonts w:ascii="Arial" w:hAnsi="Arial" w:cs="Arial"/>
          <w:sz w:val="22"/>
          <w:szCs w:val="22"/>
        </w:rPr>
        <w:t xml:space="preserve"> </w:t>
      </w:r>
      <w:proofErr w:type="spellStart"/>
      <w:r w:rsidRPr="00840C5C">
        <w:rPr>
          <w:rFonts w:ascii="Arial" w:hAnsi="Arial" w:cs="Arial"/>
          <w:sz w:val="22"/>
          <w:szCs w:val="22"/>
        </w:rPr>
        <w:t>Responsibilty</w:t>
      </w:r>
      <w:proofErr w:type="spellEnd"/>
      <w:r w:rsidRPr="00840C5C">
        <w:rPr>
          <w:rFonts w:ascii="Arial" w:hAnsi="Arial" w:cs="Arial"/>
          <w:sz w:val="22"/>
          <w:szCs w:val="22"/>
        </w:rPr>
        <w:t xml:space="preserve"> – CSR). Ide pritom o také správanie organizácií, ktoré nad</w:t>
      </w:r>
      <w:r>
        <w:rPr>
          <w:rFonts w:ascii="Arial" w:hAnsi="Arial" w:cs="Arial"/>
          <w:sz w:val="22"/>
          <w:szCs w:val="22"/>
        </w:rPr>
        <w:t> </w:t>
      </w:r>
      <w:r w:rsidRPr="00840C5C">
        <w:rPr>
          <w:rFonts w:ascii="Arial" w:hAnsi="Arial" w:cs="Arial"/>
          <w:sz w:val="22"/>
          <w:szCs w:val="22"/>
        </w:rPr>
        <w:t>rámec stanovených legislatívnych požiadaviek realizujú aktivity, ktoré sú prospešné nielen pre samotné organizácie, ale i pre ich zamestnancov a širokú verejnosť. Tým je zároveň vytvorený predpoklad pre trvalo udržateľný úspech.</w:t>
      </w:r>
    </w:p>
    <w:p w14:paraId="18826B80" w14:textId="77777777" w:rsidR="000A7A77" w:rsidRDefault="000A7A77" w:rsidP="0005665F">
      <w:pPr>
        <w:rPr>
          <w:rFonts w:ascii="Arial" w:hAnsi="Arial" w:cs="Arial"/>
          <w:sz w:val="22"/>
          <w:szCs w:val="22"/>
        </w:rPr>
      </w:pPr>
    </w:p>
    <w:p w14:paraId="5E62CB64" w14:textId="2FEFC6DE" w:rsidR="00593C78" w:rsidRDefault="00593C78" w:rsidP="00593C78">
      <w:pPr>
        <w:jc w:val="both"/>
        <w:rPr>
          <w:rFonts w:ascii="Arial" w:hAnsi="Arial" w:cs="Arial"/>
          <w:sz w:val="22"/>
          <w:szCs w:val="22"/>
        </w:rPr>
      </w:pPr>
      <w:r w:rsidRPr="00840C5C">
        <w:rPr>
          <w:rFonts w:ascii="Arial" w:hAnsi="Arial" w:cs="Arial"/>
          <w:sz w:val="22"/>
          <w:szCs w:val="22"/>
        </w:rPr>
        <w:t xml:space="preserve">Poslaním súťaže </w:t>
      </w:r>
      <w:r w:rsidR="00C200DC">
        <w:rPr>
          <w:rFonts w:ascii="Arial" w:hAnsi="Arial" w:cs="Arial"/>
          <w:sz w:val="22"/>
          <w:szCs w:val="22"/>
        </w:rPr>
        <w:t>NCSRSZ</w:t>
      </w:r>
      <w:r w:rsidRPr="00840C5C">
        <w:rPr>
          <w:rFonts w:ascii="Arial" w:hAnsi="Arial" w:cs="Arial"/>
          <w:sz w:val="22"/>
          <w:szCs w:val="22"/>
        </w:rPr>
        <w:t xml:space="preserve">  je zapojenie čo najširšieho okruhu organizácií z podnikateľskej a</w:t>
      </w:r>
      <w:r w:rsidR="00010CC3">
        <w:rPr>
          <w:rFonts w:ascii="Arial" w:hAnsi="Arial" w:cs="Arial"/>
          <w:sz w:val="22"/>
          <w:szCs w:val="22"/>
        </w:rPr>
        <w:t> </w:t>
      </w:r>
      <w:r w:rsidRPr="00840C5C">
        <w:rPr>
          <w:rFonts w:ascii="Arial" w:hAnsi="Arial" w:cs="Arial"/>
          <w:sz w:val="22"/>
          <w:szCs w:val="22"/>
        </w:rPr>
        <w:t>verejnej sféry do presadzovania a zviditeľnenia princípov spoločenskej zodpovednosti a</w:t>
      </w:r>
      <w:r w:rsidR="00010CC3">
        <w:rPr>
          <w:rFonts w:ascii="Arial" w:hAnsi="Arial" w:cs="Arial"/>
          <w:sz w:val="22"/>
          <w:szCs w:val="22"/>
        </w:rPr>
        <w:t> </w:t>
      </w:r>
      <w:r w:rsidRPr="00840C5C">
        <w:rPr>
          <w:rFonts w:ascii="Arial" w:hAnsi="Arial" w:cs="Arial"/>
          <w:sz w:val="22"/>
          <w:szCs w:val="22"/>
        </w:rPr>
        <w:t>verejne oceniť tie organizácie, ktoré sa hlásia k plneniu princípov spoločenskej zodpovednosti.</w:t>
      </w:r>
    </w:p>
    <w:p w14:paraId="0F219685" w14:textId="77777777" w:rsidR="00593C78" w:rsidRDefault="00593C78" w:rsidP="00593C78">
      <w:pPr>
        <w:jc w:val="both"/>
        <w:rPr>
          <w:rFonts w:ascii="Arial" w:hAnsi="Arial" w:cs="Arial"/>
          <w:sz w:val="22"/>
          <w:szCs w:val="22"/>
        </w:rPr>
      </w:pPr>
    </w:p>
    <w:p w14:paraId="4E3B03C1" w14:textId="77777777" w:rsidR="000E4ECC" w:rsidRDefault="000E4ECC" w:rsidP="00593C78">
      <w:pPr>
        <w:jc w:val="both"/>
        <w:rPr>
          <w:rFonts w:ascii="Arial" w:hAnsi="Arial" w:cs="Arial"/>
          <w:sz w:val="22"/>
          <w:szCs w:val="22"/>
        </w:rPr>
      </w:pPr>
    </w:p>
    <w:p w14:paraId="169821F8" w14:textId="003CD203" w:rsidR="00593C78" w:rsidRPr="00840C5C" w:rsidRDefault="00593C78" w:rsidP="00593C78">
      <w:pPr>
        <w:widowControl w:val="0"/>
        <w:shd w:val="clear" w:color="auto" w:fill="FFFFFF"/>
        <w:ind w:right="7"/>
        <w:jc w:val="both"/>
        <w:rPr>
          <w:rFonts w:ascii="Arial" w:hAnsi="Arial" w:cs="Arial"/>
          <w:snapToGrid w:val="0"/>
          <w:color w:val="000000"/>
          <w:spacing w:val="-2"/>
          <w:sz w:val="22"/>
          <w:szCs w:val="22"/>
        </w:rPr>
      </w:pPr>
      <w:r w:rsidRPr="00840C5C">
        <w:rPr>
          <w:rFonts w:ascii="Arial" w:hAnsi="Arial" w:cs="Arial"/>
          <w:snapToGrid w:val="0"/>
          <w:sz w:val="22"/>
          <w:szCs w:val="22"/>
        </w:rPr>
        <w:lastRenderedPageBreak/>
        <w:t xml:space="preserve">Súťaž </w:t>
      </w:r>
      <w:r w:rsidR="00C200DC">
        <w:rPr>
          <w:rFonts w:ascii="Arial" w:hAnsi="Arial" w:cs="Arial"/>
          <w:sz w:val="22"/>
          <w:szCs w:val="22"/>
        </w:rPr>
        <w:t>NCSR</w:t>
      </w:r>
      <w:r w:rsidR="00500273">
        <w:rPr>
          <w:rFonts w:ascii="Arial" w:hAnsi="Arial" w:cs="Arial"/>
          <w:sz w:val="22"/>
          <w:szCs w:val="22"/>
        </w:rPr>
        <w:t>SZ</w:t>
      </w:r>
      <w:r w:rsidR="00C200DC" w:rsidRPr="00840C5C">
        <w:rPr>
          <w:rFonts w:ascii="Arial" w:hAnsi="Arial" w:cs="Arial"/>
          <w:snapToGrid w:val="0"/>
          <w:sz w:val="22"/>
          <w:szCs w:val="22"/>
        </w:rPr>
        <w:t xml:space="preserve"> </w:t>
      </w:r>
      <w:r w:rsidRPr="00840C5C">
        <w:rPr>
          <w:rFonts w:ascii="Arial" w:hAnsi="Arial" w:cs="Arial"/>
          <w:snapToGrid w:val="0"/>
          <w:sz w:val="22"/>
          <w:szCs w:val="22"/>
        </w:rPr>
        <w:t xml:space="preserve">je založená na samohodnotení podľa modelu spoločenskej zodpovednosti – modelu ZET a na Slovensku je vyhlasovaná od roku 2014. </w:t>
      </w:r>
    </w:p>
    <w:p w14:paraId="655BDCAA" w14:textId="77777777" w:rsidR="00593C78" w:rsidRPr="00840C5C" w:rsidRDefault="00593C78" w:rsidP="00593C78">
      <w:pPr>
        <w:widowControl w:val="0"/>
        <w:tabs>
          <w:tab w:val="left" w:pos="851"/>
        </w:tabs>
        <w:jc w:val="both"/>
        <w:rPr>
          <w:rFonts w:ascii="Arial" w:hAnsi="Arial" w:cs="Arial"/>
          <w:bCs/>
          <w:iCs/>
          <w:snapToGrid w:val="0"/>
          <w:sz w:val="22"/>
          <w:szCs w:val="22"/>
        </w:rPr>
      </w:pPr>
    </w:p>
    <w:p w14:paraId="102D6118" w14:textId="73A6B1B9" w:rsidR="00593C78" w:rsidRPr="00B604B9" w:rsidRDefault="00593C78" w:rsidP="00593C78">
      <w:pPr>
        <w:widowControl w:val="0"/>
        <w:tabs>
          <w:tab w:val="left" w:pos="851"/>
        </w:tabs>
        <w:jc w:val="both"/>
        <w:rPr>
          <w:rFonts w:ascii="Arial" w:hAnsi="Arial" w:cs="Arial"/>
          <w:snapToGrid w:val="0"/>
          <w:sz w:val="22"/>
          <w:szCs w:val="22"/>
        </w:rPr>
      </w:pPr>
      <w:r w:rsidRPr="00840C5C">
        <w:rPr>
          <w:rFonts w:ascii="Arial" w:hAnsi="Arial" w:cs="Arial"/>
          <w:snapToGrid w:val="0"/>
          <w:sz w:val="22"/>
          <w:szCs w:val="22"/>
          <w:lang w:val="x-none"/>
        </w:rPr>
        <w:t xml:space="preserve">Súťaž </w:t>
      </w:r>
      <w:r w:rsidR="00C200DC">
        <w:rPr>
          <w:rFonts w:ascii="Arial" w:hAnsi="Arial" w:cs="Arial"/>
          <w:sz w:val="22"/>
          <w:szCs w:val="22"/>
        </w:rPr>
        <w:t>NCSR</w:t>
      </w:r>
      <w:r w:rsidR="00500273">
        <w:rPr>
          <w:rFonts w:ascii="Arial" w:hAnsi="Arial" w:cs="Arial"/>
          <w:sz w:val="22"/>
          <w:szCs w:val="22"/>
        </w:rPr>
        <w:t>SZ</w:t>
      </w:r>
      <w:r w:rsidR="00C200DC" w:rsidRPr="00840C5C">
        <w:rPr>
          <w:rFonts w:ascii="Arial" w:hAnsi="Arial" w:cs="Arial"/>
          <w:snapToGrid w:val="0"/>
          <w:sz w:val="22"/>
          <w:szCs w:val="22"/>
          <w:lang w:val="x-none"/>
        </w:rPr>
        <w:t xml:space="preserve"> </w:t>
      </w:r>
      <w:r w:rsidRPr="00840C5C">
        <w:rPr>
          <w:rFonts w:ascii="Arial" w:hAnsi="Arial" w:cs="Arial"/>
          <w:snapToGrid w:val="0"/>
          <w:sz w:val="22"/>
          <w:szCs w:val="22"/>
          <w:lang w:val="x-none"/>
        </w:rPr>
        <w:t>ponúka</w:t>
      </w:r>
      <w:bookmarkStart w:id="17" w:name="_Toc214965146"/>
      <w:bookmarkStart w:id="18" w:name="_Toc277592790"/>
      <w:r w:rsidRPr="00840C5C">
        <w:rPr>
          <w:rFonts w:ascii="Arial" w:hAnsi="Arial" w:cs="Arial"/>
          <w:snapToGrid w:val="0"/>
          <w:sz w:val="22"/>
          <w:szCs w:val="22"/>
          <w:lang w:val="x-none"/>
        </w:rPr>
        <w:t xml:space="preserve"> ocenenie výsledkov systémov manažérstva organizácie prostredníctvom:</w:t>
      </w:r>
      <w:bookmarkEnd w:id="17"/>
      <w:bookmarkEnd w:id="18"/>
      <w:r w:rsidRPr="00840C5C">
        <w:rPr>
          <w:rFonts w:ascii="Arial" w:hAnsi="Arial" w:cs="Arial"/>
          <w:snapToGrid w:val="0"/>
          <w:sz w:val="22"/>
          <w:szCs w:val="22"/>
          <w:lang w:val="x-none"/>
        </w:rPr>
        <w:t xml:space="preserve"> </w:t>
      </w:r>
    </w:p>
    <w:p w14:paraId="37F28872" w14:textId="77777777" w:rsidR="00593C78" w:rsidRPr="00840C5C" w:rsidRDefault="00593C78" w:rsidP="00593C78">
      <w:pPr>
        <w:widowControl w:val="0"/>
        <w:ind w:left="357" w:hanging="357"/>
        <w:jc w:val="both"/>
        <w:rPr>
          <w:rFonts w:ascii="Arial" w:hAnsi="Arial" w:cs="Arial"/>
          <w:snapToGrid w:val="0"/>
          <w:sz w:val="22"/>
          <w:szCs w:val="22"/>
        </w:rPr>
      </w:pPr>
      <w:bookmarkStart w:id="19" w:name="_Toc214965147"/>
      <w:bookmarkStart w:id="20" w:name="_Toc277592791"/>
      <w:r w:rsidRPr="00840C5C">
        <w:rPr>
          <w:rFonts w:ascii="Arial" w:hAnsi="Arial" w:cs="Arial"/>
          <w:snapToGrid w:val="0"/>
          <w:sz w:val="22"/>
          <w:szCs w:val="22"/>
        </w:rPr>
        <w:t>-</w:t>
      </w:r>
      <w:r w:rsidRPr="00840C5C">
        <w:rPr>
          <w:rFonts w:ascii="Arial" w:hAnsi="Arial" w:cs="Arial"/>
          <w:snapToGrid w:val="0"/>
          <w:sz w:val="22"/>
          <w:szCs w:val="22"/>
        </w:rPr>
        <w:tab/>
        <w:t>zhodnotenia dosiahnutej miery uplatňovania spoločenskej zodpovednosti v organizácii,</w:t>
      </w:r>
      <w:bookmarkEnd w:id="19"/>
      <w:bookmarkEnd w:id="20"/>
    </w:p>
    <w:p w14:paraId="6E695620" w14:textId="77777777" w:rsidR="00593C78" w:rsidRPr="00840C5C" w:rsidRDefault="00593C78" w:rsidP="00593C78">
      <w:pPr>
        <w:widowControl w:val="0"/>
        <w:ind w:left="357" w:hanging="357"/>
        <w:jc w:val="both"/>
        <w:rPr>
          <w:rFonts w:ascii="Arial" w:hAnsi="Arial" w:cs="Arial"/>
          <w:snapToGrid w:val="0"/>
          <w:sz w:val="22"/>
          <w:szCs w:val="22"/>
        </w:rPr>
      </w:pPr>
      <w:bookmarkStart w:id="21" w:name="_Toc214965148"/>
      <w:bookmarkStart w:id="22" w:name="_Toc277592792"/>
      <w:r w:rsidRPr="00840C5C">
        <w:rPr>
          <w:rFonts w:ascii="Arial" w:hAnsi="Arial" w:cs="Arial"/>
          <w:snapToGrid w:val="0"/>
          <w:sz w:val="22"/>
          <w:szCs w:val="22"/>
        </w:rPr>
        <w:t>-</w:t>
      </w:r>
      <w:r w:rsidRPr="00840C5C">
        <w:rPr>
          <w:rFonts w:ascii="Arial" w:hAnsi="Arial" w:cs="Arial"/>
          <w:snapToGrid w:val="0"/>
          <w:sz w:val="22"/>
          <w:szCs w:val="22"/>
        </w:rPr>
        <w:tab/>
        <w:t>konkrétneho dôkazu pre zainteresované strany o plnení ich potrieb a očakávaní z pohľadu etického, ekonomického a environmentálneho,</w:t>
      </w:r>
      <w:bookmarkEnd w:id="21"/>
      <w:bookmarkEnd w:id="22"/>
    </w:p>
    <w:p w14:paraId="5A1A0C39" w14:textId="77777777" w:rsidR="00593C78" w:rsidRPr="00D4590C" w:rsidRDefault="00593C78" w:rsidP="00593C78">
      <w:pPr>
        <w:ind w:left="357" w:hanging="357"/>
        <w:jc w:val="both"/>
        <w:rPr>
          <w:rFonts w:ascii="Arial" w:hAnsi="Arial" w:cs="Arial"/>
          <w:sz w:val="22"/>
          <w:szCs w:val="22"/>
        </w:rPr>
      </w:pPr>
      <w:bookmarkStart w:id="23" w:name="_Toc214965149"/>
      <w:bookmarkStart w:id="24" w:name="_Toc277592793"/>
      <w:r w:rsidRPr="00D12EA9">
        <w:rPr>
          <w:rFonts w:ascii="Arial" w:hAnsi="Arial" w:cs="Arial"/>
          <w:snapToGrid w:val="0"/>
          <w:sz w:val="22"/>
          <w:szCs w:val="22"/>
        </w:rPr>
        <w:t>-</w:t>
      </w:r>
      <w:r w:rsidRPr="00D12EA9">
        <w:rPr>
          <w:rFonts w:ascii="Arial" w:hAnsi="Arial" w:cs="Arial"/>
          <w:snapToGrid w:val="0"/>
          <w:sz w:val="22"/>
          <w:szCs w:val="22"/>
        </w:rPr>
        <w:tab/>
        <w:t>posilnenia postavenia organizácie na domácich a zahraničných trhoch.</w:t>
      </w:r>
      <w:bookmarkEnd w:id="23"/>
      <w:bookmarkEnd w:id="24"/>
    </w:p>
    <w:p w14:paraId="3453D7A0" w14:textId="77777777" w:rsidR="00593C78" w:rsidRPr="000A7A77" w:rsidRDefault="00593C78" w:rsidP="0005665F">
      <w:pPr>
        <w:rPr>
          <w:rFonts w:ascii="Arial" w:hAnsi="Arial" w:cs="Arial"/>
          <w:sz w:val="22"/>
          <w:szCs w:val="22"/>
        </w:rPr>
      </w:pPr>
    </w:p>
    <w:p w14:paraId="0F83E4B4" w14:textId="77777777" w:rsidR="00593C78" w:rsidRDefault="00593C78" w:rsidP="00593C78">
      <w:pPr>
        <w:rPr>
          <w:rFonts w:ascii="Arial" w:hAnsi="Arial" w:cs="Arial"/>
          <w:b/>
          <w:sz w:val="22"/>
          <w:szCs w:val="22"/>
        </w:rPr>
      </w:pPr>
      <w:r w:rsidRPr="000A7A77">
        <w:rPr>
          <w:rFonts w:ascii="Arial" w:hAnsi="Arial" w:cs="Arial"/>
          <w:b/>
          <w:sz w:val="22"/>
          <w:szCs w:val="22"/>
        </w:rPr>
        <w:t>Súťaž Top manažéri kvality</w:t>
      </w:r>
    </w:p>
    <w:p w14:paraId="51E97D1F" w14:textId="4B91D8EC" w:rsidR="00593C78" w:rsidRPr="00840C5C" w:rsidRDefault="00593C78" w:rsidP="00593C78">
      <w:pPr>
        <w:jc w:val="both"/>
        <w:rPr>
          <w:rFonts w:ascii="Arial" w:hAnsi="Arial" w:cs="Arial"/>
          <w:sz w:val="22"/>
          <w:szCs w:val="22"/>
        </w:rPr>
      </w:pPr>
      <w:r w:rsidRPr="00840C5C">
        <w:rPr>
          <w:rFonts w:ascii="Arial" w:hAnsi="Arial" w:cs="Arial"/>
          <w:sz w:val="22"/>
          <w:szCs w:val="22"/>
        </w:rPr>
        <w:t xml:space="preserve">Poslaním súťaže </w:t>
      </w:r>
      <w:r w:rsidR="00500273">
        <w:rPr>
          <w:rFonts w:ascii="Arial" w:hAnsi="Arial" w:cs="Arial"/>
          <w:sz w:val="22"/>
          <w:szCs w:val="22"/>
        </w:rPr>
        <w:t xml:space="preserve">Top manažéri kvality (ďalej len „súťaž TMK“) </w:t>
      </w:r>
      <w:r w:rsidRPr="00840C5C">
        <w:rPr>
          <w:rFonts w:ascii="Arial" w:hAnsi="Arial" w:cs="Arial"/>
          <w:sz w:val="22"/>
          <w:szCs w:val="22"/>
        </w:rPr>
        <w:t>je posilniť tradíciu hodnotenia a oceňovania významných predstaviteľov manažérstva kvality v Slovenskej republike.</w:t>
      </w:r>
    </w:p>
    <w:p w14:paraId="0571DCCA" w14:textId="77777777" w:rsidR="00593C78" w:rsidRPr="00840C5C" w:rsidRDefault="00593C78" w:rsidP="00593C78">
      <w:pPr>
        <w:jc w:val="both"/>
        <w:rPr>
          <w:rFonts w:ascii="Arial" w:hAnsi="Arial" w:cs="Arial"/>
          <w:sz w:val="22"/>
          <w:szCs w:val="22"/>
        </w:rPr>
      </w:pPr>
    </w:p>
    <w:p w14:paraId="7C2FF2A4" w14:textId="436A7C91" w:rsidR="00593C78" w:rsidRPr="00840C5C" w:rsidRDefault="00593C78" w:rsidP="00593C78">
      <w:pPr>
        <w:jc w:val="both"/>
        <w:rPr>
          <w:rFonts w:ascii="Arial" w:hAnsi="Arial" w:cs="Arial"/>
          <w:sz w:val="22"/>
          <w:szCs w:val="22"/>
        </w:rPr>
      </w:pPr>
      <w:r w:rsidRPr="00840C5C">
        <w:rPr>
          <w:rFonts w:ascii="Arial" w:hAnsi="Arial" w:cs="Arial"/>
          <w:sz w:val="22"/>
          <w:szCs w:val="22"/>
        </w:rPr>
        <w:t xml:space="preserve">Cieľom súťaže </w:t>
      </w:r>
      <w:r w:rsidR="00500273">
        <w:rPr>
          <w:rFonts w:ascii="Arial" w:hAnsi="Arial" w:cs="Arial"/>
          <w:sz w:val="22"/>
          <w:szCs w:val="22"/>
        </w:rPr>
        <w:t>TMK</w:t>
      </w:r>
      <w:r w:rsidR="00500273" w:rsidRPr="00840C5C">
        <w:rPr>
          <w:rFonts w:ascii="Arial" w:hAnsi="Arial" w:cs="Arial"/>
          <w:sz w:val="22"/>
          <w:szCs w:val="22"/>
        </w:rPr>
        <w:t xml:space="preserve"> </w:t>
      </w:r>
      <w:r w:rsidRPr="00840C5C">
        <w:rPr>
          <w:rFonts w:ascii="Arial" w:hAnsi="Arial" w:cs="Arial"/>
          <w:sz w:val="22"/>
          <w:szCs w:val="22"/>
        </w:rPr>
        <w:t>je:</w:t>
      </w:r>
    </w:p>
    <w:p w14:paraId="567C85CC" w14:textId="3626A4B0" w:rsidR="00593C78" w:rsidRPr="00840C5C" w:rsidRDefault="00593C78" w:rsidP="00593C78">
      <w:pPr>
        <w:ind w:left="357" w:hanging="357"/>
        <w:jc w:val="both"/>
        <w:rPr>
          <w:rFonts w:ascii="Arial" w:hAnsi="Arial" w:cs="Arial"/>
          <w:sz w:val="22"/>
          <w:szCs w:val="22"/>
        </w:rPr>
      </w:pPr>
      <w:r w:rsidRPr="00840C5C">
        <w:rPr>
          <w:rFonts w:ascii="Arial" w:hAnsi="Arial" w:cs="Arial"/>
          <w:sz w:val="22"/>
          <w:szCs w:val="22"/>
        </w:rPr>
        <w:t>a)</w:t>
      </w:r>
      <w:r w:rsidRPr="00840C5C">
        <w:rPr>
          <w:rFonts w:ascii="Arial" w:hAnsi="Arial" w:cs="Arial"/>
          <w:sz w:val="22"/>
          <w:szCs w:val="22"/>
        </w:rPr>
        <w:tab/>
        <w:t>oceniť osobný podiel odborníkov a profesionálov v oblasti budovania, implementácie a</w:t>
      </w:r>
      <w:r w:rsidR="00D4590C">
        <w:rPr>
          <w:rFonts w:ascii="Arial" w:hAnsi="Arial" w:cs="Arial"/>
          <w:sz w:val="22"/>
          <w:szCs w:val="22"/>
        </w:rPr>
        <w:t> </w:t>
      </w:r>
      <w:r w:rsidRPr="00840C5C">
        <w:rPr>
          <w:rFonts w:ascii="Arial" w:hAnsi="Arial" w:cs="Arial"/>
          <w:sz w:val="22"/>
          <w:szCs w:val="22"/>
        </w:rPr>
        <w:t>rozvoja systémov manažérstva kvality, resp. komplexného manažérstva kvality vo</w:t>
      </w:r>
      <w:r w:rsidR="00010CC3">
        <w:rPr>
          <w:rFonts w:ascii="Arial" w:hAnsi="Arial" w:cs="Arial"/>
          <w:sz w:val="22"/>
          <w:szCs w:val="22"/>
        </w:rPr>
        <w:t> </w:t>
      </w:r>
      <w:r w:rsidRPr="00840C5C">
        <w:rPr>
          <w:rFonts w:ascii="Arial" w:hAnsi="Arial" w:cs="Arial"/>
          <w:sz w:val="22"/>
          <w:szCs w:val="22"/>
        </w:rPr>
        <w:t>svojej organizácii,</w:t>
      </w:r>
    </w:p>
    <w:p w14:paraId="0225C5A5" w14:textId="77777777" w:rsidR="00593C78" w:rsidRPr="00840C5C" w:rsidRDefault="00593C78" w:rsidP="00593C78">
      <w:pPr>
        <w:ind w:left="357" w:hanging="357"/>
        <w:jc w:val="both"/>
        <w:rPr>
          <w:rFonts w:ascii="Arial" w:hAnsi="Arial" w:cs="Arial"/>
          <w:sz w:val="22"/>
          <w:szCs w:val="22"/>
        </w:rPr>
      </w:pPr>
      <w:r w:rsidRPr="00840C5C">
        <w:rPr>
          <w:rFonts w:ascii="Arial" w:hAnsi="Arial" w:cs="Arial"/>
          <w:sz w:val="22"/>
          <w:szCs w:val="22"/>
        </w:rPr>
        <w:t>b)</w:t>
      </w:r>
      <w:r w:rsidRPr="00840C5C">
        <w:rPr>
          <w:rFonts w:ascii="Arial" w:hAnsi="Arial" w:cs="Arial"/>
          <w:sz w:val="22"/>
          <w:szCs w:val="22"/>
        </w:rPr>
        <w:tab/>
        <w:t>zviditeľniť výsledky práce predstaviteľov manažérstva kvality a poukázať na ich význam pri rozvoji vlastnej organizácie,</w:t>
      </w:r>
    </w:p>
    <w:p w14:paraId="7E1BF8F2" w14:textId="77777777" w:rsidR="00593C78" w:rsidRPr="00840C5C" w:rsidRDefault="00593C78" w:rsidP="00593C78">
      <w:pPr>
        <w:ind w:left="357" w:hanging="357"/>
        <w:jc w:val="both"/>
        <w:rPr>
          <w:rFonts w:ascii="Arial" w:hAnsi="Arial" w:cs="Arial"/>
          <w:sz w:val="22"/>
          <w:szCs w:val="22"/>
        </w:rPr>
      </w:pPr>
      <w:r w:rsidRPr="00840C5C">
        <w:rPr>
          <w:rFonts w:ascii="Arial" w:hAnsi="Arial" w:cs="Arial"/>
          <w:sz w:val="22"/>
          <w:szCs w:val="22"/>
        </w:rPr>
        <w:t>c)</w:t>
      </w:r>
      <w:r w:rsidRPr="00840C5C">
        <w:rPr>
          <w:rFonts w:ascii="Arial" w:hAnsi="Arial" w:cs="Arial"/>
          <w:sz w:val="22"/>
          <w:szCs w:val="22"/>
        </w:rPr>
        <w:tab/>
        <w:t xml:space="preserve">prejaviť uznanie a podporiť predstaviteľov manažérstva kvality pri mimoriadnom plnení pracovných úloh, </w:t>
      </w:r>
    </w:p>
    <w:p w14:paraId="122A49FD" w14:textId="29586C2A" w:rsidR="00593C78" w:rsidRPr="00840C5C" w:rsidRDefault="00593C78" w:rsidP="00593C78">
      <w:pPr>
        <w:ind w:left="357" w:hanging="357"/>
        <w:jc w:val="both"/>
        <w:rPr>
          <w:rFonts w:ascii="Arial" w:hAnsi="Arial" w:cs="Arial"/>
          <w:sz w:val="22"/>
          <w:szCs w:val="22"/>
        </w:rPr>
      </w:pPr>
      <w:r w:rsidRPr="00840C5C">
        <w:rPr>
          <w:rFonts w:ascii="Arial" w:hAnsi="Arial" w:cs="Arial"/>
          <w:sz w:val="22"/>
          <w:szCs w:val="22"/>
        </w:rPr>
        <w:t>d)</w:t>
      </w:r>
      <w:r w:rsidRPr="00840C5C">
        <w:rPr>
          <w:rFonts w:ascii="Arial" w:hAnsi="Arial" w:cs="Arial"/>
          <w:sz w:val="22"/>
          <w:szCs w:val="22"/>
        </w:rPr>
        <w:tab/>
        <w:t>oboznámiť verejnosť s významnými predstaviteľmi z oblasti manažérstva kvality v</w:t>
      </w:r>
      <w:r w:rsidR="00D4590C">
        <w:rPr>
          <w:rFonts w:ascii="Arial" w:hAnsi="Arial" w:cs="Arial"/>
          <w:sz w:val="22"/>
          <w:szCs w:val="22"/>
        </w:rPr>
        <w:t> </w:t>
      </w:r>
      <w:r w:rsidRPr="00840C5C">
        <w:rPr>
          <w:rFonts w:ascii="Arial" w:hAnsi="Arial" w:cs="Arial"/>
          <w:sz w:val="22"/>
          <w:szCs w:val="22"/>
        </w:rPr>
        <w:t>Slovenskej republike.</w:t>
      </w:r>
    </w:p>
    <w:p w14:paraId="7B6532DE" w14:textId="77777777" w:rsidR="00593C78" w:rsidRPr="00840C5C" w:rsidRDefault="00593C78" w:rsidP="00593C78">
      <w:pPr>
        <w:jc w:val="both"/>
        <w:rPr>
          <w:rFonts w:ascii="Arial" w:hAnsi="Arial" w:cs="Arial"/>
          <w:sz w:val="22"/>
          <w:szCs w:val="22"/>
        </w:rPr>
      </w:pPr>
    </w:p>
    <w:p w14:paraId="745D652F" w14:textId="2AC3E320" w:rsidR="00593C78" w:rsidRPr="00840C5C" w:rsidRDefault="00593C78" w:rsidP="00593C78">
      <w:pPr>
        <w:jc w:val="both"/>
        <w:rPr>
          <w:rFonts w:ascii="Arial" w:hAnsi="Arial" w:cs="Arial"/>
          <w:sz w:val="22"/>
          <w:szCs w:val="22"/>
        </w:rPr>
      </w:pPr>
      <w:r w:rsidRPr="00840C5C">
        <w:rPr>
          <w:rFonts w:ascii="Arial" w:hAnsi="Arial" w:cs="Arial"/>
          <w:sz w:val="22"/>
          <w:szCs w:val="22"/>
        </w:rPr>
        <w:t xml:space="preserve">Súťaž </w:t>
      </w:r>
      <w:r w:rsidR="00500273">
        <w:rPr>
          <w:rFonts w:ascii="Arial" w:hAnsi="Arial" w:cs="Arial"/>
          <w:sz w:val="22"/>
          <w:szCs w:val="22"/>
        </w:rPr>
        <w:t>TMK</w:t>
      </w:r>
      <w:r w:rsidR="00500273" w:rsidRPr="00840C5C">
        <w:rPr>
          <w:rFonts w:ascii="Arial" w:hAnsi="Arial" w:cs="Arial"/>
          <w:sz w:val="22"/>
          <w:szCs w:val="22"/>
        </w:rPr>
        <w:t xml:space="preserve"> </w:t>
      </w:r>
      <w:r w:rsidRPr="00840C5C">
        <w:rPr>
          <w:rFonts w:ascii="Arial" w:hAnsi="Arial" w:cs="Arial"/>
          <w:sz w:val="22"/>
          <w:szCs w:val="22"/>
        </w:rPr>
        <w:t>je určená zmocnencom pre kvalitu, manažérom kvality v organizáciách, ktorí každodenne prispievajú k rozvoju a napredovaniu organizácií, pre ktoré pracujú, špecialistom kvality, metodikom modelu výnimočnosti EFQM, metodikom modelu CAF a osobám v pozícii spojenej priamo s manažérstvom kvality a komplexným manažérstvom kvality.</w:t>
      </w:r>
    </w:p>
    <w:p w14:paraId="3DFFA3B3" w14:textId="77777777" w:rsidR="00593C78" w:rsidRPr="00840C5C" w:rsidRDefault="00593C78" w:rsidP="00593C78">
      <w:pPr>
        <w:jc w:val="both"/>
        <w:rPr>
          <w:rFonts w:ascii="Arial" w:hAnsi="Arial" w:cs="Arial"/>
          <w:sz w:val="22"/>
          <w:szCs w:val="22"/>
        </w:rPr>
      </w:pPr>
    </w:p>
    <w:p w14:paraId="1337EBF6" w14:textId="2E79C8F0" w:rsidR="00593C78" w:rsidRDefault="00593C78" w:rsidP="00593C78">
      <w:pPr>
        <w:jc w:val="both"/>
        <w:rPr>
          <w:rFonts w:ascii="Arial" w:hAnsi="Arial" w:cs="Arial"/>
          <w:sz w:val="22"/>
          <w:szCs w:val="22"/>
        </w:rPr>
      </w:pPr>
      <w:r w:rsidRPr="00840C5C">
        <w:rPr>
          <w:rFonts w:ascii="Arial" w:hAnsi="Arial" w:cs="Arial"/>
          <w:sz w:val="22"/>
          <w:szCs w:val="22"/>
        </w:rPr>
        <w:t xml:space="preserve">Súťaž </w:t>
      </w:r>
      <w:r w:rsidR="00500273">
        <w:rPr>
          <w:rFonts w:ascii="Arial" w:hAnsi="Arial" w:cs="Arial"/>
          <w:sz w:val="22"/>
          <w:szCs w:val="22"/>
        </w:rPr>
        <w:t>TMK</w:t>
      </w:r>
      <w:r w:rsidR="00500273" w:rsidRPr="00840C5C">
        <w:rPr>
          <w:rFonts w:ascii="Arial" w:hAnsi="Arial" w:cs="Arial"/>
          <w:sz w:val="22"/>
          <w:szCs w:val="22"/>
        </w:rPr>
        <w:t xml:space="preserve"> </w:t>
      </w:r>
      <w:r w:rsidRPr="00840C5C">
        <w:rPr>
          <w:rFonts w:ascii="Arial" w:hAnsi="Arial" w:cs="Arial"/>
          <w:sz w:val="22"/>
          <w:szCs w:val="22"/>
        </w:rPr>
        <w:t xml:space="preserve">a jej kritériá vychádzajú zo súťaže „Európsky manažér kvality“, ktorá je každoročne vyhlasovaná Európskou organizáciou pre kvalitu (EOQ - </w:t>
      </w:r>
      <w:proofErr w:type="spellStart"/>
      <w:r w:rsidRPr="00840C5C">
        <w:rPr>
          <w:rFonts w:ascii="Arial" w:hAnsi="Arial" w:cs="Arial"/>
          <w:sz w:val="22"/>
          <w:szCs w:val="22"/>
        </w:rPr>
        <w:t>European</w:t>
      </w:r>
      <w:proofErr w:type="spellEnd"/>
      <w:r w:rsidRPr="00840C5C">
        <w:rPr>
          <w:rFonts w:ascii="Arial" w:hAnsi="Arial" w:cs="Arial"/>
          <w:sz w:val="22"/>
          <w:szCs w:val="22"/>
        </w:rPr>
        <w:t xml:space="preserve"> </w:t>
      </w:r>
      <w:proofErr w:type="spellStart"/>
      <w:r w:rsidRPr="00840C5C">
        <w:rPr>
          <w:rFonts w:ascii="Arial" w:hAnsi="Arial" w:cs="Arial"/>
          <w:sz w:val="22"/>
          <w:szCs w:val="22"/>
        </w:rPr>
        <w:t>Organisation</w:t>
      </w:r>
      <w:proofErr w:type="spellEnd"/>
      <w:r w:rsidRPr="00840C5C">
        <w:rPr>
          <w:rFonts w:ascii="Arial" w:hAnsi="Arial" w:cs="Arial"/>
          <w:sz w:val="22"/>
          <w:szCs w:val="22"/>
        </w:rPr>
        <w:t xml:space="preserve"> </w:t>
      </w:r>
      <w:proofErr w:type="spellStart"/>
      <w:r w:rsidRPr="00840C5C">
        <w:rPr>
          <w:rFonts w:ascii="Arial" w:hAnsi="Arial" w:cs="Arial"/>
          <w:sz w:val="22"/>
          <w:szCs w:val="22"/>
        </w:rPr>
        <w:t>for</w:t>
      </w:r>
      <w:proofErr w:type="spellEnd"/>
      <w:r w:rsidRPr="00840C5C">
        <w:rPr>
          <w:rFonts w:ascii="Arial" w:hAnsi="Arial" w:cs="Arial"/>
          <w:sz w:val="22"/>
          <w:szCs w:val="22"/>
        </w:rPr>
        <w:t xml:space="preserve"> </w:t>
      </w:r>
      <w:proofErr w:type="spellStart"/>
      <w:r w:rsidRPr="00840C5C">
        <w:rPr>
          <w:rFonts w:ascii="Arial" w:hAnsi="Arial" w:cs="Arial"/>
          <w:sz w:val="22"/>
          <w:szCs w:val="22"/>
        </w:rPr>
        <w:t>Quality</w:t>
      </w:r>
      <w:proofErr w:type="spellEnd"/>
      <w:r w:rsidRPr="00840C5C">
        <w:rPr>
          <w:rFonts w:ascii="Arial" w:hAnsi="Arial" w:cs="Arial"/>
          <w:sz w:val="22"/>
          <w:szCs w:val="22"/>
        </w:rPr>
        <w:t>) a v ktorej sú oceňované významné osobnosti v oblasti manažérstva kvality v</w:t>
      </w:r>
      <w:r w:rsidR="00010CC3">
        <w:rPr>
          <w:rFonts w:ascii="Arial" w:hAnsi="Arial" w:cs="Arial"/>
          <w:sz w:val="22"/>
          <w:szCs w:val="22"/>
        </w:rPr>
        <w:t> </w:t>
      </w:r>
      <w:r w:rsidRPr="00840C5C">
        <w:rPr>
          <w:rFonts w:ascii="Arial" w:hAnsi="Arial" w:cs="Arial"/>
          <w:sz w:val="22"/>
          <w:szCs w:val="22"/>
        </w:rPr>
        <w:t>Európe.</w:t>
      </w:r>
    </w:p>
    <w:p w14:paraId="0F56F6C3" w14:textId="77777777" w:rsidR="00B604B9" w:rsidRDefault="00B604B9" w:rsidP="00593C78">
      <w:pPr>
        <w:rPr>
          <w:rFonts w:ascii="Arial" w:hAnsi="Arial" w:cs="Arial"/>
          <w:b/>
          <w:sz w:val="22"/>
          <w:szCs w:val="22"/>
        </w:rPr>
      </w:pPr>
    </w:p>
    <w:p w14:paraId="0E480860" w14:textId="77777777" w:rsidR="00593C78" w:rsidRDefault="00593C78" w:rsidP="00593C78">
      <w:pPr>
        <w:rPr>
          <w:rFonts w:ascii="Arial" w:hAnsi="Arial" w:cs="Arial"/>
          <w:b/>
          <w:sz w:val="22"/>
          <w:szCs w:val="22"/>
        </w:rPr>
      </w:pPr>
      <w:r w:rsidRPr="000A7A77">
        <w:rPr>
          <w:rFonts w:ascii="Arial" w:hAnsi="Arial" w:cs="Arial"/>
          <w:b/>
          <w:sz w:val="22"/>
          <w:szCs w:val="22"/>
        </w:rPr>
        <w:t>Cena za najlepší publicistický príspevok v oblasti kvality práce, produkcie a</w:t>
      </w:r>
      <w:r>
        <w:rPr>
          <w:rFonts w:ascii="Arial" w:hAnsi="Arial" w:cs="Arial"/>
          <w:b/>
          <w:sz w:val="22"/>
          <w:szCs w:val="22"/>
        </w:rPr>
        <w:t> </w:t>
      </w:r>
      <w:r w:rsidRPr="000A7A77">
        <w:rPr>
          <w:rFonts w:ascii="Arial" w:hAnsi="Arial" w:cs="Arial"/>
          <w:b/>
          <w:sz w:val="22"/>
          <w:szCs w:val="22"/>
        </w:rPr>
        <w:t>života</w:t>
      </w:r>
    </w:p>
    <w:p w14:paraId="7C75F4D5" w14:textId="388DF093" w:rsidR="00593C78" w:rsidRPr="00840C5C" w:rsidRDefault="00593C78" w:rsidP="00593C78">
      <w:pPr>
        <w:jc w:val="both"/>
        <w:rPr>
          <w:rFonts w:ascii="Arial" w:hAnsi="Arial" w:cs="Arial"/>
          <w:sz w:val="22"/>
          <w:szCs w:val="22"/>
        </w:rPr>
      </w:pPr>
      <w:r w:rsidRPr="00840C5C">
        <w:rPr>
          <w:rFonts w:ascii="Arial" w:hAnsi="Arial" w:cs="Arial"/>
          <w:sz w:val="22"/>
          <w:szCs w:val="22"/>
        </w:rPr>
        <w:t>Poslaním súťaže Cena za najlepší publicistický príspevok v oblasti kvality práce, produkcie a</w:t>
      </w:r>
      <w:r>
        <w:t> </w:t>
      </w:r>
      <w:r w:rsidRPr="00840C5C">
        <w:rPr>
          <w:rFonts w:ascii="Arial" w:hAnsi="Arial" w:cs="Arial"/>
          <w:sz w:val="22"/>
          <w:szCs w:val="22"/>
        </w:rPr>
        <w:t>života je umožniť získavať a šíriť nové poznatky v oblasti kvality práce, produkcie a života na Slovensku pre trvalé zlepšovanie a predstihové inovácie.</w:t>
      </w:r>
    </w:p>
    <w:p w14:paraId="543E84CA" w14:textId="77777777" w:rsidR="00593C78" w:rsidRPr="00840C5C" w:rsidRDefault="00593C78" w:rsidP="00593C78">
      <w:pPr>
        <w:jc w:val="both"/>
        <w:rPr>
          <w:rFonts w:ascii="Arial" w:hAnsi="Arial" w:cs="Arial"/>
          <w:sz w:val="22"/>
          <w:szCs w:val="22"/>
        </w:rPr>
      </w:pPr>
    </w:p>
    <w:p w14:paraId="7D792B7F" w14:textId="04DA9CDC" w:rsidR="00593C78" w:rsidRDefault="00593C78" w:rsidP="00593C78">
      <w:pPr>
        <w:jc w:val="both"/>
        <w:rPr>
          <w:rFonts w:ascii="Arial" w:hAnsi="Arial" w:cs="Arial"/>
          <w:sz w:val="22"/>
          <w:szCs w:val="22"/>
        </w:rPr>
      </w:pPr>
      <w:r w:rsidRPr="00840C5C">
        <w:rPr>
          <w:rFonts w:ascii="Arial" w:hAnsi="Arial" w:cs="Arial"/>
          <w:sz w:val="22"/>
          <w:szCs w:val="22"/>
        </w:rPr>
        <w:t xml:space="preserve">Cieľom súťaže </w:t>
      </w:r>
      <w:r w:rsidR="00500273" w:rsidRPr="00840C5C">
        <w:rPr>
          <w:rFonts w:ascii="Arial" w:hAnsi="Arial" w:cs="Arial"/>
          <w:sz w:val="22"/>
          <w:szCs w:val="22"/>
        </w:rPr>
        <w:t>Cena za najlepší publicistický príspevok v oblasti kvality práce, produkcie a</w:t>
      </w:r>
      <w:r w:rsidR="00500273">
        <w:t> </w:t>
      </w:r>
      <w:r w:rsidR="00500273" w:rsidRPr="00840C5C">
        <w:rPr>
          <w:rFonts w:ascii="Arial" w:hAnsi="Arial" w:cs="Arial"/>
          <w:sz w:val="22"/>
          <w:szCs w:val="22"/>
        </w:rPr>
        <w:t xml:space="preserve">života </w:t>
      </w:r>
      <w:r w:rsidRPr="00840C5C">
        <w:rPr>
          <w:rFonts w:ascii="Arial" w:hAnsi="Arial" w:cs="Arial"/>
          <w:sz w:val="22"/>
          <w:szCs w:val="22"/>
        </w:rPr>
        <w:t>je upozorniť na prácu novinárov, publicistov, redakcií, vedeckých pracovníkov a absolventov vysokých škôl, zameranú na oblasť kvality, podporiť ich a oceniť za výnimočné príspevky, ktoré zachytávajú uvedenú tému a prispievajú k zvyšovaniu povedomia verejnosti o problematike a jej prínosoch pre spoločnosť.</w:t>
      </w:r>
    </w:p>
    <w:p w14:paraId="65C43EDD" w14:textId="77777777" w:rsidR="00D12EA9" w:rsidRDefault="00D12EA9" w:rsidP="00593C78">
      <w:pPr>
        <w:rPr>
          <w:rFonts w:ascii="Arial" w:hAnsi="Arial" w:cs="Arial"/>
          <w:b/>
          <w:sz w:val="22"/>
          <w:szCs w:val="22"/>
        </w:rPr>
      </w:pPr>
    </w:p>
    <w:p w14:paraId="42BABE5A" w14:textId="77777777" w:rsidR="00593C78" w:rsidRDefault="00593C78" w:rsidP="00593C78">
      <w:pPr>
        <w:rPr>
          <w:rFonts w:ascii="Arial" w:hAnsi="Arial" w:cs="Arial"/>
          <w:b/>
          <w:sz w:val="22"/>
          <w:szCs w:val="22"/>
        </w:rPr>
      </w:pPr>
      <w:r w:rsidRPr="000A7A77">
        <w:rPr>
          <w:rFonts w:ascii="Arial" w:hAnsi="Arial" w:cs="Arial"/>
          <w:b/>
          <w:sz w:val="22"/>
          <w:szCs w:val="22"/>
        </w:rPr>
        <w:t>Medzinárodná konferencia o</w:t>
      </w:r>
      <w:r>
        <w:rPr>
          <w:rFonts w:ascii="Arial" w:hAnsi="Arial" w:cs="Arial"/>
          <w:b/>
          <w:sz w:val="22"/>
          <w:szCs w:val="22"/>
        </w:rPr>
        <w:t> </w:t>
      </w:r>
      <w:r w:rsidRPr="000A7A77">
        <w:rPr>
          <w:rFonts w:ascii="Arial" w:hAnsi="Arial" w:cs="Arial"/>
          <w:b/>
          <w:sz w:val="22"/>
          <w:szCs w:val="22"/>
        </w:rPr>
        <w:t>kvalite</w:t>
      </w:r>
    </w:p>
    <w:p w14:paraId="11256527" w14:textId="77777777" w:rsidR="00593C78" w:rsidRDefault="00593C78" w:rsidP="00593C78">
      <w:pPr>
        <w:jc w:val="both"/>
        <w:rPr>
          <w:rFonts w:ascii="Arial" w:hAnsi="Arial" w:cs="Arial"/>
          <w:sz w:val="22"/>
          <w:szCs w:val="22"/>
        </w:rPr>
      </w:pPr>
      <w:r>
        <w:rPr>
          <w:rFonts w:ascii="Arial" w:hAnsi="Arial" w:cs="Arial"/>
          <w:sz w:val="22"/>
          <w:szCs w:val="22"/>
        </w:rPr>
        <w:t>Medzinárodná konferencia o kvalite je každoročne organizovaná Úradom pre normalizáciu, metrológiu a skúšobníctvo SR a jej h</w:t>
      </w:r>
      <w:r w:rsidRPr="00840C5C">
        <w:rPr>
          <w:rFonts w:ascii="Arial" w:hAnsi="Arial" w:cs="Arial"/>
          <w:sz w:val="22"/>
          <w:szCs w:val="22"/>
        </w:rPr>
        <w:t xml:space="preserve">lavným cieľom je výmena skúseností formou uvedenia príkladov dobrej praxe, ktoré smerujú k výnimočnosti, spoločenskej zodpovednosti a trvalo udržateľnému rozvoju. Ďalším, a nie nepodstatným, cieľom je podporiť tradíciu stretávania sa, komunikácie, výmeny informácií a nadväzovania spolupráce všetkých úrovní súkromného sektora a verejnej správy nielen v Slovenskej republike, ale i v okolitých krajinách. </w:t>
      </w:r>
    </w:p>
    <w:p w14:paraId="62A65691" w14:textId="77777777" w:rsidR="00593C78" w:rsidRDefault="00593C78" w:rsidP="00593C78">
      <w:pPr>
        <w:rPr>
          <w:rFonts w:ascii="Arial" w:hAnsi="Arial" w:cs="Arial"/>
          <w:b/>
          <w:sz w:val="22"/>
          <w:szCs w:val="22"/>
        </w:rPr>
      </w:pPr>
      <w:r w:rsidRPr="000A7A77">
        <w:rPr>
          <w:rFonts w:ascii="Arial" w:hAnsi="Arial" w:cs="Arial"/>
          <w:b/>
          <w:sz w:val="22"/>
          <w:szCs w:val="22"/>
        </w:rPr>
        <w:lastRenderedPageBreak/>
        <w:t>Externá spätná väzba modelu CAF</w:t>
      </w:r>
    </w:p>
    <w:p w14:paraId="2253EADE" w14:textId="621A739D" w:rsidR="00593C78" w:rsidRDefault="00593C78" w:rsidP="00593C78">
      <w:pPr>
        <w:jc w:val="both"/>
        <w:rPr>
          <w:rFonts w:ascii="Arial" w:hAnsi="Arial" w:cs="Arial"/>
          <w:sz w:val="22"/>
          <w:szCs w:val="22"/>
        </w:rPr>
      </w:pPr>
      <w:r w:rsidRPr="00A42430">
        <w:rPr>
          <w:rFonts w:ascii="Arial" w:hAnsi="Arial" w:cs="Arial"/>
          <w:sz w:val="22"/>
          <w:szCs w:val="22"/>
        </w:rPr>
        <w:t xml:space="preserve">Základom Externej spätnej väzby modelu CAF je samozrejme </w:t>
      </w:r>
      <w:r>
        <w:rPr>
          <w:rFonts w:ascii="Arial" w:hAnsi="Arial" w:cs="Arial"/>
          <w:sz w:val="22"/>
          <w:szCs w:val="22"/>
        </w:rPr>
        <w:t xml:space="preserve">implementácia </w:t>
      </w:r>
      <w:r w:rsidRPr="00A42430">
        <w:rPr>
          <w:rFonts w:ascii="Arial" w:hAnsi="Arial" w:cs="Arial"/>
          <w:sz w:val="22"/>
          <w:szCs w:val="22"/>
        </w:rPr>
        <w:t>model</w:t>
      </w:r>
      <w:r>
        <w:rPr>
          <w:rFonts w:ascii="Arial" w:hAnsi="Arial" w:cs="Arial"/>
          <w:sz w:val="22"/>
          <w:szCs w:val="22"/>
        </w:rPr>
        <w:t>u</w:t>
      </w:r>
      <w:r w:rsidRPr="00A42430">
        <w:rPr>
          <w:rFonts w:ascii="Arial" w:hAnsi="Arial" w:cs="Arial"/>
          <w:sz w:val="22"/>
          <w:szCs w:val="22"/>
        </w:rPr>
        <w:t xml:space="preserve"> CAF</w:t>
      </w:r>
      <w:r>
        <w:rPr>
          <w:rFonts w:ascii="Arial" w:hAnsi="Arial" w:cs="Arial"/>
          <w:sz w:val="22"/>
          <w:szCs w:val="22"/>
        </w:rPr>
        <w:t xml:space="preserve"> v organizácii verejnej správy</w:t>
      </w:r>
      <w:r w:rsidRPr="00A42430">
        <w:rPr>
          <w:rFonts w:ascii="Arial" w:hAnsi="Arial" w:cs="Arial"/>
          <w:sz w:val="22"/>
          <w:szCs w:val="22"/>
        </w:rPr>
        <w:t>. Externá spätná väzba modelu CAF bola</w:t>
      </w:r>
      <w:r>
        <w:rPr>
          <w:rFonts w:ascii="Arial" w:hAnsi="Arial" w:cs="Arial"/>
          <w:sz w:val="22"/>
          <w:szCs w:val="22"/>
        </w:rPr>
        <w:t xml:space="preserve"> </w:t>
      </w:r>
      <w:r w:rsidRPr="00A42430">
        <w:rPr>
          <w:rFonts w:ascii="Arial" w:hAnsi="Arial" w:cs="Arial"/>
          <w:sz w:val="22"/>
          <w:szCs w:val="22"/>
        </w:rPr>
        <w:t>vytvorená s cieľom poskytnúť implementácii modelu CAF v organizáciách verejného sektora pridanú hodnotu.</w:t>
      </w:r>
      <w:r>
        <w:rPr>
          <w:rFonts w:ascii="Arial" w:hAnsi="Arial" w:cs="Arial"/>
          <w:sz w:val="22"/>
          <w:szCs w:val="22"/>
        </w:rPr>
        <w:t xml:space="preserve"> Jej národným organizátorom v Slovenskej republike je </w:t>
      </w:r>
      <w:r w:rsidR="008E4069">
        <w:rPr>
          <w:rFonts w:ascii="Arial" w:hAnsi="Arial" w:cs="Arial"/>
          <w:sz w:val="22"/>
          <w:szCs w:val="22"/>
        </w:rPr>
        <w:t>ÚNMS</w:t>
      </w:r>
      <w:r>
        <w:rPr>
          <w:rFonts w:ascii="Arial" w:hAnsi="Arial" w:cs="Arial"/>
          <w:sz w:val="22"/>
          <w:szCs w:val="22"/>
        </w:rPr>
        <w:t xml:space="preserve"> SR.</w:t>
      </w:r>
    </w:p>
    <w:p w14:paraId="08661999" w14:textId="77777777" w:rsidR="00593C78" w:rsidRDefault="00593C78" w:rsidP="00593C78">
      <w:pPr>
        <w:jc w:val="both"/>
        <w:rPr>
          <w:rFonts w:ascii="Arial" w:hAnsi="Arial" w:cs="Arial"/>
          <w:sz w:val="22"/>
          <w:szCs w:val="22"/>
        </w:rPr>
      </w:pPr>
    </w:p>
    <w:p w14:paraId="4FF0B8FB" w14:textId="77777777" w:rsidR="00593C78" w:rsidRPr="00A42430" w:rsidRDefault="00593C78" w:rsidP="00593C78">
      <w:pPr>
        <w:jc w:val="both"/>
        <w:rPr>
          <w:rFonts w:ascii="Arial" w:hAnsi="Arial" w:cs="Arial"/>
          <w:sz w:val="22"/>
          <w:szCs w:val="22"/>
        </w:rPr>
      </w:pPr>
      <w:r>
        <w:rPr>
          <w:rFonts w:ascii="Arial" w:hAnsi="Arial" w:cs="Arial"/>
          <w:sz w:val="22"/>
          <w:szCs w:val="22"/>
        </w:rPr>
        <w:t>C</w:t>
      </w:r>
      <w:r w:rsidRPr="00A42430">
        <w:rPr>
          <w:rFonts w:ascii="Arial" w:hAnsi="Arial" w:cs="Arial"/>
          <w:sz w:val="22"/>
          <w:szCs w:val="22"/>
        </w:rPr>
        <w:t>ieľom Externej spätnej väzby modelu CAF je dosiahnuť nasledovné:</w:t>
      </w:r>
    </w:p>
    <w:p w14:paraId="60F54A13" w14:textId="77777777" w:rsidR="00593C78" w:rsidRPr="00A42430" w:rsidRDefault="00593C78" w:rsidP="00FA1617">
      <w:pPr>
        <w:pStyle w:val="Odsekzoznamu"/>
        <w:numPr>
          <w:ilvl w:val="0"/>
          <w:numId w:val="26"/>
        </w:numPr>
        <w:ind w:left="357" w:hanging="357"/>
        <w:jc w:val="both"/>
        <w:rPr>
          <w:rFonts w:ascii="Arial" w:hAnsi="Arial" w:cs="Arial"/>
          <w:sz w:val="22"/>
          <w:szCs w:val="22"/>
        </w:rPr>
      </w:pPr>
      <w:r w:rsidRPr="00A42430">
        <w:rPr>
          <w:rFonts w:ascii="Arial" w:hAnsi="Arial" w:cs="Arial"/>
          <w:sz w:val="22"/>
          <w:szCs w:val="22"/>
        </w:rPr>
        <w:t>Podporiť kvalitu implementácie modelu CAF a jeho dopadu na organizáciu.</w:t>
      </w:r>
    </w:p>
    <w:p w14:paraId="3D27B363" w14:textId="77777777" w:rsidR="00593C78" w:rsidRPr="00A42430" w:rsidRDefault="00593C78" w:rsidP="00FA1617">
      <w:pPr>
        <w:pStyle w:val="Odsekzoznamu"/>
        <w:numPr>
          <w:ilvl w:val="0"/>
          <w:numId w:val="26"/>
        </w:numPr>
        <w:ind w:left="357" w:hanging="357"/>
        <w:jc w:val="both"/>
        <w:rPr>
          <w:rFonts w:ascii="Arial" w:hAnsi="Arial" w:cs="Arial"/>
          <w:sz w:val="22"/>
          <w:szCs w:val="22"/>
        </w:rPr>
      </w:pPr>
      <w:r w:rsidRPr="00A42430">
        <w:rPr>
          <w:rFonts w:ascii="Arial" w:hAnsi="Arial" w:cs="Arial"/>
          <w:sz w:val="22"/>
          <w:szCs w:val="22"/>
        </w:rPr>
        <w:t>Zistiť, či organizácia zavádza hodnoty TQM ako výsledok implementácie modelu CAF.</w:t>
      </w:r>
    </w:p>
    <w:p w14:paraId="3719B9CD" w14:textId="77777777" w:rsidR="00593C78" w:rsidRPr="00A42430" w:rsidRDefault="00593C78" w:rsidP="00FA1617">
      <w:pPr>
        <w:pStyle w:val="Odsekzoznamu"/>
        <w:numPr>
          <w:ilvl w:val="0"/>
          <w:numId w:val="26"/>
        </w:numPr>
        <w:ind w:left="357" w:hanging="357"/>
        <w:jc w:val="both"/>
        <w:rPr>
          <w:rFonts w:ascii="Arial" w:hAnsi="Arial" w:cs="Arial"/>
          <w:sz w:val="22"/>
          <w:szCs w:val="22"/>
        </w:rPr>
      </w:pPr>
      <w:r w:rsidRPr="00A42430">
        <w:rPr>
          <w:rFonts w:ascii="Arial" w:hAnsi="Arial" w:cs="Arial"/>
          <w:sz w:val="22"/>
          <w:szCs w:val="22"/>
        </w:rPr>
        <w:t>Podporiť a oživiť entuziazmus pre trvalé zlepšovanie v organizácii.</w:t>
      </w:r>
    </w:p>
    <w:p w14:paraId="70F9C955" w14:textId="1D88A775" w:rsidR="00593C78" w:rsidRPr="00A42430" w:rsidRDefault="00593C78" w:rsidP="00FA1617">
      <w:pPr>
        <w:pStyle w:val="Odsekzoznamu"/>
        <w:numPr>
          <w:ilvl w:val="0"/>
          <w:numId w:val="26"/>
        </w:numPr>
        <w:ind w:left="357" w:hanging="357"/>
        <w:jc w:val="both"/>
        <w:rPr>
          <w:rFonts w:ascii="Arial" w:hAnsi="Arial" w:cs="Arial"/>
          <w:sz w:val="22"/>
          <w:szCs w:val="22"/>
        </w:rPr>
      </w:pPr>
      <w:r w:rsidRPr="00A42430">
        <w:rPr>
          <w:rFonts w:ascii="Arial" w:hAnsi="Arial" w:cs="Arial"/>
          <w:sz w:val="22"/>
          <w:szCs w:val="22"/>
        </w:rPr>
        <w:t>Propago</w:t>
      </w:r>
      <w:r w:rsidR="003E5691">
        <w:rPr>
          <w:rFonts w:ascii="Arial" w:hAnsi="Arial" w:cs="Arial"/>
          <w:sz w:val="22"/>
          <w:szCs w:val="22"/>
        </w:rPr>
        <w:t>vať hodnotenie kolegami a bench</w:t>
      </w:r>
      <w:r w:rsidRPr="00A42430">
        <w:rPr>
          <w:rFonts w:ascii="Arial" w:hAnsi="Arial" w:cs="Arial"/>
          <w:sz w:val="22"/>
          <w:szCs w:val="22"/>
        </w:rPr>
        <w:t>learning.</w:t>
      </w:r>
    </w:p>
    <w:p w14:paraId="39ADB63E" w14:textId="77777777" w:rsidR="00593C78" w:rsidRPr="00A42430" w:rsidRDefault="00593C78" w:rsidP="00FA1617">
      <w:pPr>
        <w:pStyle w:val="Odsekzoznamu"/>
        <w:numPr>
          <w:ilvl w:val="0"/>
          <w:numId w:val="26"/>
        </w:numPr>
        <w:ind w:left="357" w:hanging="357"/>
        <w:jc w:val="both"/>
        <w:rPr>
          <w:rFonts w:ascii="Arial" w:hAnsi="Arial" w:cs="Arial"/>
          <w:sz w:val="22"/>
          <w:szCs w:val="22"/>
        </w:rPr>
      </w:pPr>
      <w:r w:rsidRPr="00A42430">
        <w:rPr>
          <w:rFonts w:ascii="Arial" w:hAnsi="Arial" w:cs="Arial"/>
          <w:sz w:val="22"/>
          <w:szCs w:val="22"/>
        </w:rPr>
        <w:t>Ocenenie organizácií, ktoré začali svoju cestu trvalého zlepšovania, aby dosiahli výnimočnosť efektívnym spôsobom bez posudzovania toho, akú úroveň výnimočnosti dosiahli.</w:t>
      </w:r>
    </w:p>
    <w:p w14:paraId="583545CF" w14:textId="77777777" w:rsidR="00593C78" w:rsidRDefault="00593C78" w:rsidP="00FA1617">
      <w:pPr>
        <w:pStyle w:val="Odsekzoznamu"/>
        <w:numPr>
          <w:ilvl w:val="0"/>
          <w:numId w:val="26"/>
        </w:numPr>
        <w:ind w:left="357" w:hanging="357"/>
        <w:jc w:val="both"/>
        <w:rPr>
          <w:rFonts w:ascii="Arial" w:hAnsi="Arial" w:cs="Arial"/>
          <w:sz w:val="22"/>
          <w:szCs w:val="22"/>
        </w:rPr>
      </w:pPr>
      <w:r w:rsidRPr="00A42430">
        <w:rPr>
          <w:rFonts w:ascii="Arial" w:hAnsi="Arial" w:cs="Arial"/>
          <w:sz w:val="22"/>
          <w:szCs w:val="22"/>
        </w:rPr>
        <w:t xml:space="preserve">Podporovať zapájanie používateľov modelu CAF do úrovní výnimočnosti Európskej nadácie pre manažérstvo kvality (EFQM ® </w:t>
      </w:r>
      <w:proofErr w:type="spellStart"/>
      <w:r w:rsidRPr="00A42430">
        <w:rPr>
          <w:rFonts w:ascii="Arial" w:hAnsi="Arial" w:cs="Arial"/>
          <w:sz w:val="22"/>
          <w:szCs w:val="22"/>
        </w:rPr>
        <w:t>Levels</w:t>
      </w:r>
      <w:proofErr w:type="spellEnd"/>
      <w:r w:rsidRPr="00A42430">
        <w:rPr>
          <w:rFonts w:ascii="Arial" w:hAnsi="Arial" w:cs="Arial"/>
          <w:sz w:val="22"/>
          <w:szCs w:val="22"/>
        </w:rPr>
        <w:t xml:space="preserve"> </w:t>
      </w:r>
      <w:proofErr w:type="spellStart"/>
      <w:r w:rsidRPr="00A42430">
        <w:rPr>
          <w:rFonts w:ascii="Arial" w:hAnsi="Arial" w:cs="Arial"/>
          <w:sz w:val="22"/>
          <w:szCs w:val="22"/>
        </w:rPr>
        <w:t>of</w:t>
      </w:r>
      <w:proofErr w:type="spellEnd"/>
      <w:r w:rsidRPr="00A42430">
        <w:rPr>
          <w:rFonts w:ascii="Arial" w:hAnsi="Arial" w:cs="Arial"/>
          <w:sz w:val="22"/>
          <w:szCs w:val="22"/>
        </w:rPr>
        <w:t xml:space="preserve"> Excellence).</w:t>
      </w:r>
    </w:p>
    <w:p w14:paraId="0EC3F583" w14:textId="77777777" w:rsidR="00593C78" w:rsidRDefault="00593C78" w:rsidP="00593C78">
      <w:pPr>
        <w:jc w:val="both"/>
        <w:rPr>
          <w:rFonts w:ascii="Arial" w:hAnsi="Arial" w:cs="Arial"/>
          <w:sz w:val="22"/>
          <w:szCs w:val="22"/>
        </w:rPr>
      </w:pPr>
    </w:p>
    <w:p w14:paraId="0EAE57DE" w14:textId="77777777" w:rsidR="00593C78" w:rsidRPr="00A42430" w:rsidRDefault="00593C78" w:rsidP="00593C78">
      <w:pPr>
        <w:jc w:val="both"/>
        <w:rPr>
          <w:rFonts w:ascii="Arial" w:hAnsi="Arial" w:cs="Arial"/>
          <w:sz w:val="22"/>
          <w:szCs w:val="22"/>
        </w:rPr>
      </w:pPr>
      <w:r>
        <w:rPr>
          <w:rFonts w:ascii="Arial" w:hAnsi="Arial" w:cs="Arial"/>
          <w:sz w:val="22"/>
          <w:szCs w:val="22"/>
        </w:rPr>
        <w:t>Organizácie, ktoré úspešne absolvujú Externú spätnú väzbu modelu CAF, získavajú medzinárodne uznávaný titul „Efektívny používateľ modelu CAF“, platný dva roky.</w:t>
      </w:r>
    </w:p>
    <w:p w14:paraId="516D98BE" w14:textId="77777777" w:rsidR="00593C78" w:rsidRPr="000A7A77" w:rsidRDefault="00593C78" w:rsidP="00593C78">
      <w:pPr>
        <w:rPr>
          <w:rFonts w:ascii="Arial" w:hAnsi="Arial" w:cs="Arial"/>
          <w:sz w:val="22"/>
          <w:szCs w:val="22"/>
        </w:rPr>
      </w:pPr>
    </w:p>
    <w:p w14:paraId="74899A98" w14:textId="77777777" w:rsidR="00593C78" w:rsidRDefault="00593C78" w:rsidP="00593C78">
      <w:pPr>
        <w:rPr>
          <w:rFonts w:ascii="Arial" w:hAnsi="Arial" w:cs="Arial"/>
          <w:b/>
          <w:sz w:val="22"/>
          <w:szCs w:val="22"/>
        </w:rPr>
      </w:pPr>
      <w:r w:rsidRPr="000A7A77">
        <w:rPr>
          <w:rFonts w:ascii="Arial" w:hAnsi="Arial" w:cs="Arial"/>
          <w:b/>
          <w:sz w:val="22"/>
          <w:szCs w:val="22"/>
        </w:rPr>
        <w:t xml:space="preserve">Podpora implementácie modelov kvality v organizáciách </w:t>
      </w:r>
      <w:r>
        <w:rPr>
          <w:rFonts w:ascii="Arial" w:hAnsi="Arial" w:cs="Arial"/>
          <w:b/>
          <w:sz w:val="22"/>
          <w:szCs w:val="22"/>
        </w:rPr>
        <w:t>verejnej správy</w:t>
      </w:r>
    </w:p>
    <w:p w14:paraId="5DFCB6CC" w14:textId="5647338C" w:rsidR="00593C78" w:rsidRPr="00A42430" w:rsidRDefault="008E4069" w:rsidP="00593C78">
      <w:pPr>
        <w:jc w:val="both"/>
        <w:rPr>
          <w:rFonts w:ascii="Arial" w:hAnsi="Arial" w:cs="Arial"/>
          <w:sz w:val="22"/>
          <w:szCs w:val="22"/>
        </w:rPr>
      </w:pPr>
      <w:r>
        <w:rPr>
          <w:rFonts w:ascii="Arial" w:hAnsi="Arial" w:cs="Arial"/>
          <w:sz w:val="22"/>
          <w:szCs w:val="22"/>
        </w:rPr>
        <w:t>ÚNMS</w:t>
      </w:r>
      <w:r w:rsidR="00593C78" w:rsidRPr="00A42430">
        <w:rPr>
          <w:rFonts w:ascii="Arial" w:hAnsi="Arial" w:cs="Arial"/>
          <w:sz w:val="22"/>
          <w:szCs w:val="22"/>
        </w:rPr>
        <w:t xml:space="preserve"> SR </w:t>
      </w:r>
      <w:r w:rsidR="00593C78">
        <w:rPr>
          <w:rFonts w:ascii="Arial" w:hAnsi="Arial" w:cs="Arial"/>
          <w:sz w:val="22"/>
          <w:szCs w:val="22"/>
        </w:rPr>
        <w:t>organizuje vzdelávacie aktivity, poskytuje konzultácie a poradenstvo pre</w:t>
      </w:r>
      <w:r w:rsidR="00010CC3">
        <w:rPr>
          <w:rFonts w:ascii="Arial" w:hAnsi="Arial" w:cs="Arial"/>
          <w:sz w:val="22"/>
          <w:szCs w:val="22"/>
        </w:rPr>
        <w:t> </w:t>
      </w:r>
      <w:r w:rsidR="00593C78">
        <w:rPr>
          <w:rFonts w:ascii="Arial" w:hAnsi="Arial" w:cs="Arial"/>
          <w:sz w:val="22"/>
          <w:szCs w:val="22"/>
        </w:rPr>
        <w:t>organizácie verejnej správy v oblasti implementácie modelov</w:t>
      </w:r>
      <w:r w:rsidR="00D4590C">
        <w:rPr>
          <w:rFonts w:ascii="Arial" w:hAnsi="Arial" w:cs="Arial"/>
          <w:sz w:val="22"/>
          <w:szCs w:val="22"/>
        </w:rPr>
        <w:t xml:space="preserve"> komplexného</w:t>
      </w:r>
      <w:r w:rsidR="00593C78">
        <w:rPr>
          <w:rFonts w:ascii="Arial" w:hAnsi="Arial" w:cs="Arial"/>
          <w:sz w:val="22"/>
          <w:szCs w:val="22"/>
        </w:rPr>
        <w:t xml:space="preserve"> manažérstva kvality.</w:t>
      </w:r>
    </w:p>
    <w:p w14:paraId="42FD9A6F" w14:textId="77777777" w:rsidR="000A7A77" w:rsidRPr="000A7A77" w:rsidRDefault="000A7A77" w:rsidP="0005665F">
      <w:pPr>
        <w:rPr>
          <w:rFonts w:ascii="Arial" w:hAnsi="Arial" w:cs="Arial"/>
          <w:b/>
          <w:sz w:val="22"/>
          <w:szCs w:val="22"/>
        </w:rPr>
      </w:pPr>
    </w:p>
    <w:p w14:paraId="161A6480" w14:textId="77777777" w:rsidR="00105920" w:rsidRPr="000A7A77" w:rsidRDefault="0043685A" w:rsidP="0005665F">
      <w:pPr>
        <w:pStyle w:val="Nadpis3"/>
        <w:rPr>
          <w:rFonts w:ascii="Arial" w:hAnsi="Arial" w:cs="Arial"/>
          <w:sz w:val="22"/>
          <w:szCs w:val="22"/>
        </w:rPr>
      </w:pPr>
      <w:r w:rsidRPr="000A7A77">
        <w:rPr>
          <w:rFonts w:ascii="Arial" w:hAnsi="Arial" w:cs="Arial"/>
          <w:sz w:val="22"/>
          <w:szCs w:val="22"/>
        </w:rPr>
        <w:t>7</w:t>
      </w:r>
      <w:r w:rsidR="00585AA8" w:rsidRPr="000A7A77">
        <w:rPr>
          <w:rFonts w:ascii="Arial" w:hAnsi="Arial" w:cs="Arial"/>
          <w:sz w:val="22"/>
          <w:szCs w:val="22"/>
        </w:rPr>
        <w:t>.</w:t>
      </w:r>
      <w:r w:rsidR="00215178" w:rsidRPr="000A7A77">
        <w:rPr>
          <w:rFonts w:ascii="Arial" w:hAnsi="Arial" w:cs="Arial"/>
          <w:sz w:val="22"/>
          <w:szCs w:val="22"/>
        </w:rPr>
        <w:t>3</w:t>
      </w:r>
      <w:r w:rsidR="00585AA8" w:rsidRPr="000A7A77">
        <w:rPr>
          <w:rFonts w:ascii="Arial" w:hAnsi="Arial" w:cs="Arial"/>
          <w:sz w:val="22"/>
          <w:szCs w:val="22"/>
        </w:rPr>
        <w:t xml:space="preserve"> </w:t>
      </w:r>
      <w:r w:rsidR="00105920" w:rsidRPr="000A7A77">
        <w:rPr>
          <w:rFonts w:ascii="Arial" w:hAnsi="Arial" w:cs="Arial"/>
          <w:sz w:val="22"/>
          <w:szCs w:val="22"/>
        </w:rPr>
        <w:t>Ďalší postup</w:t>
      </w:r>
    </w:p>
    <w:p w14:paraId="0D8E439E" w14:textId="77777777" w:rsidR="00585AA8" w:rsidRPr="00585AA8" w:rsidRDefault="00585AA8" w:rsidP="0005665F"/>
    <w:p w14:paraId="25C4B1F5" w14:textId="77777777" w:rsidR="00105920" w:rsidRPr="00525E65" w:rsidRDefault="00105920" w:rsidP="0005665F">
      <w:pPr>
        <w:jc w:val="both"/>
        <w:rPr>
          <w:rFonts w:ascii="Arial" w:hAnsi="Arial" w:cs="Arial"/>
          <w:color w:val="000000"/>
          <w:sz w:val="22"/>
          <w:szCs w:val="22"/>
        </w:rPr>
      </w:pPr>
      <w:r w:rsidRPr="00525E65">
        <w:rPr>
          <w:rFonts w:ascii="Arial" w:hAnsi="Arial" w:cs="Arial"/>
          <w:color w:val="000000"/>
          <w:sz w:val="22"/>
          <w:szCs w:val="22"/>
        </w:rPr>
        <w:t>Filozofia Stratégie zlepšovania kvality vychádza z priebežného opakovania úvodnej verzie, založeného na aktualizácii a doplnení predchádzajúcej verzie o aktivity a príklady napĺňania prioritných oblastí pri dosahovaní strategických cieľov. V tomto duchu je koncipovaná ako rámcová cestovná mapa, ktorá si vyžaduje priebežné upresňovanie špecifických cieľov a</w:t>
      </w:r>
      <w:r w:rsidR="000A7A77">
        <w:rPr>
          <w:rFonts w:ascii="Arial" w:hAnsi="Arial" w:cs="Arial"/>
          <w:color w:val="000000"/>
          <w:sz w:val="22"/>
          <w:szCs w:val="22"/>
        </w:rPr>
        <w:t> </w:t>
      </w:r>
      <w:r w:rsidRPr="00525E65">
        <w:rPr>
          <w:rFonts w:ascii="Arial" w:hAnsi="Arial" w:cs="Arial"/>
          <w:color w:val="000000"/>
          <w:sz w:val="22"/>
          <w:szCs w:val="22"/>
        </w:rPr>
        <w:t>dohodnutých metrík. Jej úspešná implementácia závisí na iniciatívach organizácií vo</w:t>
      </w:r>
      <w:r w:rsidR="000A7A77">
        <w:rPr>
          <w:rFonts w:ascii="Arial" w:hAnsi="Arial" w:cs="Arial"/>
          <w:color w:val="000000"/>
          <w:sz w:val="22"/>
          <w:szCs w:val="22"/>
        </w:rPr>
        <w:t> </w:t>
      </w:r>
      <w:r w:rsidRPr="00525E65">
        <w:rPr>
          <w:rFonts w:ascii="Arial" w:hAnsi="Arial" w:cs="Arial"/>
          <w:color w:val="000000"/>
          <w:sz w:val="22"/>
          <w:szCs w:val="22"/>
        </w:rPr>
        <w:t>verejnom a súkromnom sektore a ich vzájomnej spolupráci vychádzajúcej z úspešne realizovaných aktivít a rešpektovania potrieb a priorít územných spoločenstiev.</w:t>
      </w:r>
    </w:p>
    <w:p w14:paraId="416E9E63" w14:textId="6D57CDDF" w:rsidR="00105920" w:rsidRPr="00525E65" w:rsidRDefault="00105920" w:rsidP="0005665F">
      <w:pPr>
        <w:jc w:val="both"/>
        <w:rPr>
          <w:rFonts w:ascii="Arial" w:hAnsi="Arial" w:cs="Arial"/>
          <w:color w:val="000000"/>
          <w:sz w:val="22"/>
          <w:szCs w:val="22"/>
        </w:rPr>
      </w:pPr>
      <w:r w:rsidRPr="00525E65">
        <w:rPr>
          <w:rFonts w:ascii="Arial" w:hAnsi="Arial" w:cs="Arial"/>
          <w:color w:val="000000"/>
          <w:sz w:val="22"/>
          <w:szCs w:val="22"/>
        </w:rPr>
        <w:t xml:space="preserve">Stratégia zlepšovania kvality bude dotváraná podľa odporúčaní </w:t>
      </w:r>
      <w:r w:rsidR="00E324FC">
        <w:rPr>
          <w:rFonts w:ascii="Arial" w:hAnsi="Arial" w:cs="Arial"/>
          <w:color w:val="000000"/>
          <w:sz w:val="22"/>
          <w:szCs w:val="22"/>
        </w:rPr>
        <w:t xml:space="preserve">odborníkov </w:t>
      </w:r>
      <w:r w:rsidRPr="00525E65">
        <w:rPr>
          <w:rFonts w:ascii="Arial" w:hAnsi="Arial" w:cs="Arial"/>
          <w:color w:val="000000"/>
          <w:sz w:val="22"/>
          <w:szCs w:val="22"/>
        </w:rPr>
        <w:t>a na základe spätnej väzby od organizácií vo verejnom aj súkromnom sektore s aktívnou podporou štátu prostredníctvom Rady. Všetky zainteresované strany a ostatní aktéri budú participovať na</w:t>
      </w:r>
      <w:r w:rsidR="00010CC3">
        <w:rPr>
          <w:rFonts w:ascii="Arial" w:hAnsi="Arial" w:cs="Arial"/>
          <w:color w:val="000000"/>
          <w:sz w:val="22"/>
          <w:szCs w:val="22"/>
        </w:rPr>
        <w:t> </w:t>
      </w:r>
      <w:r w:rsidRPr="00525E65">
        <w:rPr>
          <w:rFonts w:ascii="Arial" w:hAnsi="Arial" w:cs="Arial"/>
          <w:color w:val="000000"/>
          <w:sz w:val="22"/>
          <w:szCs w:val="22"/>
        </w:rPr>
        <w:t>koncepčných riešeniach smerujúcich k zlepšovaniu kvality produktov a</w:t>
      </w:r>
      <w:r w:rsidR="000A7A77">
        <w:rPr>
          <w:rFonts w:ascii="Arial" w:hAnsi="Arial" w:cs="Arial"/>
          <w:color w:val="000000"/>
          <w:sz w:val="22"/>
          <w:szCs w:val="22"/>
        </w:rPr>
        <w:t> </w:t>
      </w:r>
      <w:r w:rsidRPr="00525E65">
        <w:rPr>
          <w:rFonts w:ascii="Arial" w:hAnsi="Arial" w:cs="Arial"/>
          <w:color w:val="000000"/>
          <w:sz w:val="22"/>
          <w:szCs w:val="22"/>
        </w:rPr>
        <w:t>služieb zlepšovaním organizácií, na identifikovaní praktických dopadov úsilia o zlepšenie kvality vo</w:t>
      </w:r>
      <w:r w:rsidR="00010CC3">
        <w:rPr>
          <w:rFonts w:ascii="Arial" w:hAnsi="Arial" w:cs="Arial"/>
          <w:color w:val="000000"/>
          <w:sz w:val="22"/>
          <w:szCs w:val="22"/>
        </w:rPr>
        <w:t> </w:t>
      </w:r>
      <w:r w:rsidRPr="00525E65">
        <w:rPr>
          <w:rFonts w:ascii="Arial" w:hAnsi="Arial" w:cs="Arial"/>
          <w:color w:val="000000"/>
          <w:sz w:val="22"/>
          <w:szCs w:val="22"/>
        </w:rPr>
        <w:t>verejnom aj súkromnom sektore a na odporúčaniach pre tvorcov koncepčných riešení rozšíriť alebo modifikovať realizované aktivity, ak sa to bude javiť ako vhodné alebo potrebné.</w:t>
      </w:r>
    </w:p>
    <w:p w14:paraId="4BBF12F5" w14:textId="77777777" w:rsidR="00B65728" w:rsidRDefault="00105920" w:rsidP="0005665F">
      <w:pPr>
        <w:jc w:val="both"/>
        <w:rPr>
          <w:rFonts w:ascii="Arial" w:hAnsi="Arial" w:cs="Arial"/>
          <w:color w:val="000000"/>
          <w:sz w:val="22"/>
          <w:szCs w:val="22"/>
        </w:rPr>
      </w:pPr>
      <w:r w:rsidRPr="00525E65">
        <w:rPr>
          <w:rFonts w:ascii="Arial" w:hAnsi="Arial" w:cs="Arial"/>
          <w:color w:val="000000"/>
          <w:sz w:val="22"/>
          <w:szCs w:val="22"/>
        </w:rPr>
        <w:tab/>
      </w:r>
    </w:p>
    <w:p w14:paraId="7C47166B" w14:textId="77777777" w:rsidR="00105920" w:rsidRPr="00525E65" w:rsidRDefault="00105920" w:rsidP="0005665F">
      <w:pPr>
        <w:jc w:val="both"/>
        <w:rPr>
          <w:rFonts w:ascii="Arial" w:hAnsi="Arial" w:cs="Arial"/>
          <w:color w:val="000000"/>
          <w:sz w:val="22"/>
          <w:szCs w:val="22"/>
        </w:rPr>
      </w:pPr>
      <w:r w:rsidRPr="00525E65">
        <w:rPr>
          <w:rFonts w:ascii="Arial" w:hAnsi="Arial" w:cs="Arial"/>
          <w:color w:val="000000"/>
          <w:sz w:val="22"/>
          <w:szCs w:val="22"/>
        </w:rPr>
        <w:t xml:space="preserve">Z hľadiska ministerstiev a ostatných ústredných orgánov štátnej správy bude Stratégia zlepšovania kvality slúžiť ako </w:t>
      </w:r>
      <w:r w:rsidR="000A7A77">
        <w:rPr>
          <w:rFonts w:ascii="Arial" w:hAnsi="Arial" w:cs="Arial"/>
          <w:color w:val="000000"/>
          <w:sz w:val="22"/>
          <w:szCs w:val="22"/>
        </w:rPr>
        <w:t>pomôcka</w:t>
      </w:r>
      <w:r w:rsidRPr="00525E65">
        <w:rPr>
          <w:rFonts w:ascii="Arial" w:hAnsi="Arial" w:cs="Arial"/>
          <w:color w:val="000000"/>
          <w:sz w:val="22"/>
          <w:szCs w:val="22"/>
        </w:rPr>
        <w:t xml:space="preserve"> pre vypracovanie ich vlastných programov, nariadení alebo nových iniciatív v oblasti zlepšovania kvality produktov a služieb zlepšovaním organizácií, a súčasne aj ako dôležitý nástroj na komplexné hodnotenie úsilia vynaloženého v oblasti kvality z úrovne vlády SR.</w:t>
      </w:r>
    </w:p>
    <w:p w14:paraId="4E3409C5" w14:textId="77777777" w:rsidR="00E57509" w:rsidRDefault="00105920" w:rsidP="0005665F">
      <w:pPr>
        <w:jc w:val="both"/>
        <w:rPr>
          <w:rFonts w:ascii="Arial" w:hAnsi="Arial" w:cs="Arial"/>
          <w:color w:val="000000"/>
          <w:sz w:val="22"/>
          <w:szCs w:val="22"/>
        </w:rPr>
      </w:pPr>
      <w:r w:rsidRPr="00525E65">
        <w:rPr>
          <w:rFonts w:ascii="Arial" w:hAnsi="Arial" w:cs="Arial"/>
          <w:color w:val="000000"/>
          <w:sz w:val="22"/>
          <w:szCs w:val="22"/>
        </w:rPr>
        <w:tab/>
      </w:r>
    </w:p>
    <w:p w14:paraId="3D67B0FE" w14:textId="77777777" w:rsidR="00105920" w:rsidRPr="00525E65" w:rsidRDefault="00105920" w:rsidP="0005665F">
      <w:pPr>
        <w:jc w:val="both"/>
        <w:rPr>
          <w:rFonts w:ascii="Arial" w:hAnsi="Arial" w:cs="Arial"/>
          <w:color w:val="000000"/>
          <w:sz w:val="22"/>
          <w:szCs w:val="22"/>
        </w:rPr>
      </w:pPr>
      <w:r w:rsidRPr="00525E65">
        <w:rPr>
          <w:rFonts w:ascii="Arial" w:hAnsi="Arial" w:cs="Arial"/>
          <w:color w:val="000000"/>
          <w:sz w:val="22"/>
          <w:szCs w:val="22"/>
        </w:rPr>
        <w:t>Stratégia počíta so zakomponovaním špecifických plánov, cieľov, benchmarkov a</w:t>
      </w:r>
      <w:r w:rsidR="000A7A77">
        <w:rPr>
          <w:rFonts w:ascii="Arial" w:hAnsi="Arial" w:cs="Arial"/>
          <w:color w:val="000000"/>
          <w:sz w:val="22"/>
          <w:szCs w:val="22"/>
        </w:rPr>
        <w:t> </w:t>
      </w:r>
      <w:r w:rsidRPr="00525E65">
        <w:rPr>
          <w:rFonts w:ascii="Arial" w:hAnsi="Arial" w:cs="Arial"/>
          <w:color w:val="000000"/>
          <w:sz w:val="22"/>
          <w:szCs w:val="22"/>
        </w:rPr>
        <w:t xml:space="preserve">štandardizovaných metrík kvality v jednotlivých úradoch a organizáciách, ktoré takéto aktivity realizujú. Je preto zrejmé, že úvodná stratégia ešte </w:t>
      </w:r>
      <w:r w:rsidR="00AC5F2B">
        <w:rPr>
          <w:rFonts w:ascii="Arial" w:hAnsi="Arial" w:cs="Arial"/>
          <w:color w:val="000000"/>
          <w:sz w:val="22"/>
          <w:szCs w:val="22"/>
        </w:rPr>
        <w:t>ne</w:t>
      </w:r>
      <w:r w:rsidRPr="00525E65">
        <w:rPr>
          <w:rFonts w:ascii="Arial" w:hAnsi="Arial" w:cs="Arial"/>
          <w:color w:val="000000"/>
          <w:sz w:val="22"/>
          <w:szCs w:val="22"/>
        </w:rPr>
        <w:t>obsah</w:t>
      </w:r>
      <w:r w:rsidR="00AC5F2B">
        <w:rPr>
          <w:rFonts w:ascii="Arial" w:hAnsi="Arial" w:cs="Arial"/>
          <w:color w:val="000000"/>
          <w:sz w:val="22"/>
          <w:szCs w:val="22"/>
        </w:rPr>
        <w:t xml:space="preserve">uje </w:t>
      </w:r>
      <w:r w:rsidRPr="00525E65">
        <w:rPr>
          <w:rFonts w:ascii="Arial" w:hAnsi="Arial" w:cs="Arial"/>
          <w:color w:val="000000"/>
          <w:sz w:val="22"/>
          <w:szCs w:val="22"/>
        </w:rPr>
        <w:t>tieto elementy v</w:t>
      </w:r>
      <w:r w:rsidR="000A7A77">
        <w:rPr>
          <w:rFonts w:ascii="Arial" w:hAnsi="Arial" w:cs="Arial"/>
          <w:color w:val="000000"/>
          <w:sz w:val="22"/>
          <w:szCs w:val="22"/>
        </w:rPr>
        <w:t> </w:t>
      </w:r>
      <w:r w:rsidRPr="00525E65">
        <w:rPr>
          <w:rFonts w:ascii="Arial" w:hAnsi="Arial" w:cs="Arial"/>
          <w:color w:val="000000"/>
          <w:sz w:val="22"/>
          <w:szCs w:val="22"/>
        </w:rPr>
        <w:t>snahe umožniť ich vypracovanie v spolupráci a za účasti participujúcich organizácií, a to v</w:t>
      </w:r>
      <w:r w:rsidR="000A7A77">
        <w:rPr>
          <w:rFonts w:ascii="Arial" w:hAnsi="Arial" w:cs="Arial"/>
          <w:color w:val="000000"/>
          <w:sz w:val="22"/>
          <w:szCs w:val="22"/>
        </w:rPr>
        <w:t> </w:t>
      </w:r>
      <w:r w:rsidRPr="00525E65">
        <w:rPr>
          <w:rFonts w:ascii="Arial" w:hAnsi="Arial" w:cs="Arial"/>
          <w:color w:val="000000"/>
          <w:sz w:val="22"/>
          <w:szCs w:val="22"/>
        </w:rPr>
        <w:t>rámci konzultácií.</w:t>
      </w:r>
    </w:p>
    <w:p w14:paraId="2062E82A" w14:textId="662879D2" w:rsidR="00105920" w:rsidRPr="00525E65" w:rsidRDefault="001175FC" w:rsidP="0005665F">
      <w:pPr>
        <w:jc w:val="both"/>
        <w:rPr>
          <w:rFonts w:ascii="Arial" w:hAnsi="Arial" w:cs="Arial"/>
          <w:color w:val="000000"/>
          <w:sz w:val="22"/>
          <w:szCs w:val="22"/>
        </w:rPr>
      </w:pPr>
      <w:r w:rsidRPr="00525E65">
        <w:rPr>
          <w:rFonts w:ascii="Arial" w:hAnsi="Arial" w:cs="Arial"/>
          <w:color w:val="000000"/>
          <w:sz w:val="22"/>
          <w:szCs w:val="22"/>
        </w:rPr>
        <w:lastRenderedPageBreak/>
        <w:t xml:space="preserve">V rámci implementácie stratégie sa počíta s pokračovaním existencie Rady, ktorej postavenie a pôsobnosť sa nanovo upraví v pripravovanom návrhu zákona o podpore kvality pri zvyšovaní konkurencieschopnosti krajiny v roku 2017. </w:t>
      </w:r>
      <w:r w:rsidR="00105920" w:rsidRPr="00525E65">
        <w:rPr>
          <w:rFonts w:ascii="Arial" w:hAnsi="Arial" w:cs="Arial"/>
          <w:color w:val="000000"/>
          <w:sz w:val="22"/>
          <w:szCs w:val="22"/>
        </w:rPr>
        <w:t>Rada bude zložená z vyšších štátnych úradníkov ministerstiev a úradov s kompetenciami v</w:t>
      </w:r>
      <w:r w:rsidR="00B952F9">
        <w:rPr>
          <w:rFonts w:ascii="Arial" w:hAnsi="Arial" w:cs="Arial"/>
          <w:color w:val="000000"/>
          <w:sz w:val="22"/>
          <w:szCs w:val="22"/>
        </w:rPr>
        <w:t> </w:t>
      </w:r>
      <w:r w:rsidR="00105920" w:rsidRPr="00525E65">
        <w:rPr>
          <w:rFonts w:ascii="Arial" w:hAnsi="Arial" w:cs="Arial"/>
          <w:color w:val="000000"/>
          <w:sz w:val="22"/>
          <w:szCs w:val="22"/>
        </w:rPr>
        <w:t>oblasti zlepšovania kvality. Rada bude mať postavenie medzirezortného orgánu s úlohami spolupracovať a konzultovať s ministerstvami a ostatnými ústrednými orgánmi štátnej správy aktivity pri vypracúvaní vlastnej stratégie, definovaní strategických cieľov, formovaní modelov a časových plánov</w:t>
      </w:r>
      <w:r w:rsidR="00B952F9">
        <w:rPr>
          <w:rFonts w:ascii="Arial" w:hAnsi="Arial" w:cs="Arial"/>
          <w:color w:val="000000"/>
          <w:sz w:val="22"/>
          <w:szCs w:val="22"/>
        </w:rPr>
        <w:t>,</w:t>
      </w:r>
      <w:r w:rsidR="00105920" w:rsidRPr="00525E65">
        <w:rPr>
          <w:rFonts w:ascii="Arial" w:hAnsi="Arial" w:cs="Arial"/>
          <w:color w:val="000000"/>
          <w:sz w:val="22"/>
          <w:szCs w:val="22"/>
        </w:rPr>
        <w:t xml:space="preserve"> ktoré budú podporovať národné priority zadefinované v celoštátnej Stratégii zlepšovania kvality. Hlavný cieľom takéhoto riešenia je vyhnúť sa duplicitám v úsilí o</w:t>
      </w:r>
      <w:r w:rsidR="00B952F9">
        <w:rPr>
          <w:rFonts w:ascii="Arial" w:hAnsi="Arial" w:cs="Arial"/>
          <w:color w:val="000000"/>
          <w:sz w:val="22"/>
          <w:szCs w:val="22"/>
        </w:rPr>
        <w:t> </w:t>
      </w:r>
      <w:r w:rsidR="00105920" w:rsidRPr="00525E65">
        <w:rPr>
          <w:rFonts w:ascii="Arial" w:hAnsi="Arial" w:cs="Arial"/>
          <w:color w:val="000000"/>
          <w:sz w:val="22"/>
          <w:szCs w:val="22"/>
        </w:rPr>
        <w:t>zlepšovanie kvality, posilniť a sprehľadniť zodpovednosť jednotlivých aktérov a</w:t>
      </w:r>
      <w:r w:rsidR="00B952F9">
        <w:rPr>
          <w:rFonts w:ascii="Arial" w:hAnsi="Arial" w:cs="Arial"/>
          <w:color w:val="000000"/>
          <w:sz w:val="22"/>
          <w:szCs w:val="22"/>
        </w:rPr>
        <w:t> </w:t>
      </w:r>
      <w:r w:rsidR="00105920" w:rsidRPr="00525E65">
        <w:rPr>
          <w:rFonts w:ascii="Arial" w:hAnsi="Arial" w:cs="Arial"/>
          <w:color w:val="000000"/>
          <w:sz w:val="22"/>
          <w:szCs w:val="22"/>
        </w:rPr>
        <w:t>všade</w:t>
      </w:r>
      <w:r w:rsidR="00B952F9">
        <w:rPr>
          <w:rFonts w:ascii="Arial" w:hAnsi="Arial" w:cs="Arial"/>
          <w:color w:val="000000"/>
          <w:sz w:val="22"/>
          <w:szCs w:val="22"/>
        </w:rPr>
        <w:t>,</w:t>
      </w:r>
      <w:r w:rsidR="00105920" w:rsidRPr="00525E65">
        <w:rPr>
          <w:rFonts w:ascii="Arial" w:hAnsi="Arial" w:cs="Arial"/>
          <w:color w:val="000000"/>
          <w:sz w:val="22"/>
          <w:szCs w:val="22"/>
        </w:rPr>
        <w:t xml:space="preserve"> kde je to možné aj vypracovať efektívny spôsob podávania </w:t>
      </w:r>
      <w:r w:rsidR="00B952F9">
        <w:rPr>
          <w:rFonts w:ascii="Arial" w:hAnsi="Arial" w:cs="Arial"/>
          <w:color w:val="000000"/>
          <w:sz w:val="22"/>
          <w:szCs w:val="22"/>
        </w:rPr>
        <w:t>informácií</w:t>
      </w:r>
      <w:r w:rsidR="00105920" w:rsidRPr="00525E65">
        <w:rPr>
          <w:rFonts w:ascii="Arial" w:hAnsi="Arial" w:cs="Arial"/>
          <w:color w:val="000000"/>
          <w:sz w:val="22"/>
          <w:szCs w:val="22"/>
        </w:rPr>
        <w:t xml:space="preserve"> o prístupe ku kvalite. </w:t>
      </w:r>
    </w:p>
    <w:p w14:paraId="0D7153B3" w14:textId="77777777" w:rsidR="00B65728" w:rsidRDefault="00105920" w:rsidP="0005665F">
      <w:pPr>
        <w:jc w:val="both"/>
        <w:rPr>
          <w:rFonts w:ascii="Arial" w:hAnsi="Arial" w:cs="Arial"/>
          <w:color w:val="000000"/>
          <w:sz w:val="22"/>
          <w:szCs w:val="22"/>
        </w:rPr>
      </w:pPr>
      <w:r w:rsidRPr="00525E65">
        <w:rPr>
          <w:rFonts w:ascii="Arial" w:hAnsi="Arial" w:cs="Arial"/>
          <w:color w:val="000000"/>
          <w:sz w:val="22"/>
          <w:szCs w:val="22"/>
        </w:rPr>
        <w:tab/>
      </w:r>
    </w:p>
    <w:p w14:paraId="702CB059" w14:textId="77777777" w:rsidR="007E09F6" w:rsidRPr="004840A9" w:rsidRDefault="007E09F6" w:rsidP="007E09F6">
      <w:pPr>
        <w:jc w:val="both"/>
        <w:rPr>
          <w:rFonts w:ascii="Arial" w:hAnsi="Arial"/>
          <w:sz w:val="22"/>
          <w:szCs w:val="22"/>
        </w:rPr>
      </w:pPr>
      <w:r w:rsidRPr="004840A9">
        <w:rPr>
          <w:rFonts w:ascii="Arial" w:hAnsi="Arial"/>
          <w:sz w:val="22"/>
          <w:szCs w:val="22"/>
        </w:rPr>
        <w:t>V prvom roku implementácie stratégie bude hlavnou úlohou osloviť a zapojiť do stratégie organizácie vo verejnom aj súkromnom sektore s cieľom zjednotiť prístup k meraniu kvality a</w:t>
      </w:r>
      <w:r w:rsidR="00123513">
        <w:rPr>
          <w:rFonts w:ascii="Arial" w:hAnsi="Arial"/>
          <w:sz w:val="22"/>
          <w:szCs w:val="22"/>
        </w:rPr>
        <w:t> </w:t>
      </w:r>
      <w:r w:rsidRPr="004840A9">
        <w:rPr>
          <w:rFonts w:ascii="Arial" w:hAnsi="Arial"/>
          <w:sz w:val="22"/>
          <w:szCs w:val="22"/>
        </w:rPr>
        <w:t>harmonizovať aktivity zamerané na zlepšovanie kvality. Pôjde o splnenie týchto štyroch krátkodobých cieľov:</w:t>
      </w:r>
    </w:p>
    <w:p w14:paraId="7D763D17" w14:textId="360ABA17" w:rsidR="007E09F6" w:rsidRPr="00123513" w:rsidRDefault="007E09F6" w:rsidP="00FA1617">
      <w:pPr>
        <w:pStyle w:val="Odsekzoznamu"/>
        <w:numPr>
          <w:ilvl w:val="0"/>
          <w:numId w:val="30"/>
        </w:numPr>
        <w:jc w:val="both"/>
        <w:rPr>
          <w:rFonts w:ascii="Arial" w:hAnsi="Arial"/>
          <w:sz w:val="22"/>
          <w:szCs w:val="22"/>
        </w:rPr>
      </w:pPr>
      <w:r w:rsidRPr="007E09F6">
        <w:rPr>
          <w:rFonts w:ascii="Arial" w:hAnsi="Arial"/>
          <w:b/>
          <w:sz w:val="22"/>
          <w:szCs w:val="22"/>
        </w:rPr>
        <w:t>Spolupracovať so zainteresovanými stranami.</w:t>
      </w:r>
      <w:r w:rsidRPr="00123513">
        <w:rPr>
          <w:rFonts w:ascii="Arial" w:hAnsi="Arial"/>
          <w:b/>
          <w:sz w:val="22"/>
          <w:szCs w:val="22"/>
        </w:rPr>
        <w:t xml:space="preserve"> </w:t>
      </w:r>
      <w:r w:rsidRPr="00123513">
        <w:rPr>
          <w:rFonts w:ascii="Arial" w:hAnsi="Arial"/>
          <w:sz w:val="22"/>
          <w:szCs w:val="22"/>
        </w:rPr>
        <w:t>Pokračovať v doterajšej spolupráci na platforme pracovnej skupiny vytvorenej na prípravu stratégie. Osloviť organizácie v</w:t>
      </w:r>
      <w:r w:rsidR="00123513">
        <w:rPr>
          <w:rFonts w:ascii="Arial" w:hAnsi="Arial"/>
          <w:sz w:val="22"/>
          <w:szCs w:val="22"/>
        </w:rPr>
        <w:t> </w:t>
      </w:r>
      <w:r w:rsidRPr="00123513">
        <w:rPr>
          <w:rFonts w:ascii="Arial" w:hAnsi="Arial"/>
          <w:sz w:val="22"/>
          <w:szCs w:val="22"/>
        </w:rPr>
        <w:t>súkromnom sektore so žiadosťou o stanovisko k praktickej aplikácii dlhodobých cieľov a opatrení a strategických príležitostí, ktoré by pomohli akcelerovať zlepšovanie naprieč prioritami a cieľmi Stratégie zlepšovania kvality</w:t>
      </w:r>
      <w:r w:rsidR="001175FC">
        <w:rPr>
          <w:rStyle w:val="Odkaznapoznmkupodiarou"/>
          <w:rFonts w:ascii="Arial" w:hAnsi="Arial"/>
          <w:sz w:val="22"/>
          <w:szCs w:val="22"/>
        </w:rPr>
        <w:footnoteReference w:id="2"/>
      </w:r>
      <w:r w:rsidRPr="00123513">
        <w:rPr>
          <w:rFonts w:ascii="Arial" w:hAnsi="Arial"/>
          <w:sz w:val="22"/>
          <w:szCs w:val="22"/>
        </w:rPr>
        <w:t>. Vytvoriť Radu zloženú zo zástupcov ministerstiev a zástupcov zainteresovaných strán ako koordinačný orgán Stratégie.</w:t>
      </w:r>
    </w:p>
    <w:p w14:paraId="3C1297D0" w14:textId="77777777" w:rsidR="007E09F6" w:rsidRPr="007E09F6" w:rsidRDefault="007E09F6" w:rsidP="00FA1617">
      <w:pPr>
        <w:pStyle w:val="Odsekzoznamu"/>
        <w:numPr>
          <w:ilvl w:val="0"/>
          <w:numId w:val="30"/>
        </w:numPr>
        <w:jc w:val="both"/>
        <w:rPr>
          <w:rFonts w:ascii="Arial" w:hAnsi="Arial"/>
          <w:sz w:val="22"/>
          <w:szCs w:val="22"/>
        </w:rPr>
      </w:pPr>
      <w:r w:rsidRPr="007E09F6">
        <w:rPr>
          <w:rFonts w:ascii="Arial" w:hAnsi="Arial"/>
          <w:b/>
          <w:sz w:val="22"/>
          <w:szCs w:val="22"/>
        </w:rPr>
        <w:t>Sformovať jednotný prístup k meraniu kvality.</w:t>
      </w:r>
      <w:r w:rsidRPr="007E09F6">
        <w:rPr>
          <w:rFonts w:ascii="Arial" w:hAnsi="Arial"/>
          <w:sz w:val="22"/>
          <w:szCs w:val="22"/>
        </w:rPr>
        <w:t xml:space="preserve"> Spracovať prehľad a porovnanie odporúčaných opatrení na zlepšovanie kvality a opatrení bežne používaných v súčasnej praxi ako podklad pre vypracovanie jednotného prístupu k meraniu kvality a eliminovanie opatrení, ktoré nie sú v súlade s prioritami Stratégie zlepšovania kvality.</w:t>
      </w:r>
    </w:p>
    <w:p w14:paraId="3056D52A" w14:textId="1D0D10F1" w:rsidR="007E09F6" w:rsidRPr="007E09F6" w:rsidRDefault="007E09F6" w:rsidP="00FA1617">
      <w:pPr>
        <w:pStyle w:val="Odsekzoznamu"/>
        <w:numPr>
          <w:ilvl w:val="0"/>
          <w:numId w:val="30"/>
        </w:numPr>
        <w:jc w:val="both"/>
        <w:rPr>
          <w:rFonts w:ascii="Arial" w:hAnsi="Arial"/>
          <w:sz w:val="22"/>
          <w:szCs w:val="22"/>
        </w:rPr>
      </w:pPr>
      <w:r w:rsidRPr="007E09F6">
        <w:rPr>
          <w:rFonts w:ascii="Arial" w:hAnsi="Arial"/>
          <w:b/>
          <w:sz w:val="22"/>
          <w:szCs w:val="22"/>
        </w:rPr>
        <w:t>Zosúladiť aktivity ústredných orgánov štátnej správy a orgánov územnej samosprávy s prioritami a cieľmi stratégie.</w:t>
      </w:r>
      <w:r w:rsidRPr="007E09F6">
        <w:rPr>
          <w:rFonts w:ascii="Arial" w:hAnsi="Arial"/>
          <w:sz w:val="22"/>
          <w:szCs w:val="22"/>
        </w:rPr>
        <w:t xml:space="preserve"> Osloviť a zapojiť organizácie vo verejnom sektore do implementácie Stratégie zlepšovania kvality prostredníctvom vlastných </w:t>
      </w:r>
      <w:r w:rsidR="003B4FF7">
        <w:rPr>
          <w:rFonts w:ascii="Arial" w:hAnsi="Arial"/>
          <w:sz w:val="22"/>
          <w:szCs w:val="22"/>
        </w:rPr>
        <w:t>strategických</w:t>
      </w:r>
      <w:r w:rsidRPr="007E09F6">
        <w:rPr>
          <w:rFonts w:ascii="Arial" w:hAnsi="Arial"/>
          <w:sz w:val="22"/>
          <w:szCs w:val="22"/>
        </w:rPr>
        <w:t xml:space="preserve"> plánov zlepšovania kvality (táto</w:t>
      </w:r>
      <w:r>
        <w:rPr>
          <w:rFonts w:ascii="Arial" w:hAnsi="Arial"/>
          <w:sz w:val="22"/>
          <w:szCs w:val="22"/>
        </w:rPr>
        <w:t xml:space="preserve"> požiadavka bude zakomponovaná d</w:t>
      </w:r>
      <w:r w:rsidRPr="007E09F6">
        <w:rPr>
          <w:rFonts w:ascii="Arial" w:hAnsi="Arial"/>
          <w:sz w:val="22"/>
          <w:szCs w:val="22"/>
        </w:rPr>
        <w:t>o</w:t>
      </w:r>
      <w:r w:rsidR="00010CC3">
        <w:rPr>
          <w:rFonts w:ascii="Arial" w:hAnsi="Arial"/>
          <w:sz w:val="22"/>
          <w:szCs w:val="22"/>
        </w:rPr>
        <w:t> </w:t>
      </w:r>
      <w:r>
        <w:rPr>
          <w:rFonts w:ascii="Arial" w:hAnsi="Arial"/>
          <w:sz w:val="22"/>
          <w:szCs w:val="22"/>
        </w:rPr>
        <w:t>plánovanej</w:t>
      </w:r>
      <w:r w:rsidRPr="007E09F6">
        <w:rPr>
          <w:rFonts w:ascii="Arial" w:hAnsi="Arial"/>
          <w:sz w:val="22"/>
          <w:szCs w:val="22"/>
        </w:rPr>
        <w:t xml:space="preserve"> novej právnej úpravy podpory kvality pri zvyšovaní k</w:t>
      </w:r>
      <w:r w:rsidR="00032076">
        <w:rPr>
          <w:rFonts w:ascii="Arial" w:hAnsi="Arial"/>
          <w:sz w:val="22"/>
          <w:szCs w:val="22"/>
        </w:rPr>
        <w:t>onkurencieschopnosti krajiny). Ú</w:t>
      </w:r>
      <w:r w:rsidRPr="007E09F6">
        <w:rPr>
          <w:rFonts w:ascii="Arial" w:hAnsi="Arial"/>
          <w:sz w:val="22"/>
          <w:szCs w:val="22"/>
        </w:rPr>
        <w:t>NMS SR vypracuje spoločný vzor pre takéto plány</w:t>
      </w:r>
      <w:r w:rsidRPr="004840A9">
        <w:rPr>
          <w:rStyle w:val="Odkaznapoznmkupodiarou"/>
          <w:rFonts w:ascii="Arial" w:hAnsi="Arial"/>
          <w:sz w:val="22"/>
          <w:szCs w:val="22"/>
        </w:rPr>
        <w:footnoteReference w:id="3"/>
      </w:r>
      <w:r w:rsidRPr="007E09F6">
        <w:rPr>
          <w:rFonts w:ascii="Arial" w:hAnsi="Arial"/>
          <w:sz w:val="22"/>
          <w:szCs w:val="22"/>
        </w:rPr>
        <w:t xml:space="preserve">. Rovnako </w:t>
      </w:r>
      <w:r w:rsidR="00DD5F3E">
        <w:rPr>
          <w:rFonts w:ascii="Arial" w:hAnsi="Arial"/>
          <w:sz w:val="22"/>
          <w:szCs w:val="22"/>
        </w:rPr>
        <w:t>ÚNMS SR</w:t>
      </w:r>
      <w:r w:rsidR="00DD5F3E" w:rsidRPr="007E09F6">
        <w:rPr>
          <w:rFonts w:ascii="Arial" w:hAnsi="Arial"/>
          <w:sz w:val="22"/>
          <w:szCs w:val="22"/>
        </w:rPr>
        <w:t xml:space="preserve"> </w:t>
      </w:r>
      <w:r w:rsidRPr="007E09F6">
        <w:rPr>
          <w:rFonts w:ascii="Arial" w:hAnsi="Arial"/>
          <w:sz w:val="22"/>
          <w:szCs w:val="22"/>
        </w:rPr>
        <w:t>zhodnotí súčasné iniciatívy zamerané na zlepšovanie kvality v or</w:t>
      </w:r>
      <w:r w:rsidR="00EA2990">
        <w:rPr>
          <w:rFonts w:ascii="Arial" w:hAnsi="Arial"/>
          <w:sz w:val="22"/>
          <w:szCs w:val="22"/>
        </w:rPr>
        <w:t>ganizáciách vo</w:t>
      </w:r>
      <w:r w:rsidR="00010CC3">
        <w:rPr>
          <w:rFonts w:ascii="Arial" w:hAnsi="Arial"/>
          <w:sz w:val="22"/>
          <w:szCs w:val="22"/>
        </w:rPr>
        <w:t> </w:t>
      </w:r>
      <w:r w:rsidR="00EA2990">
        <w:rPr>
          <w:rFonts w:ascii="Arial" w:hAnsi="Arial"/>
          <w:sz w:val="22"/>
          <w:szCs w:val="22"/>
        </w:rPr>
        <w:t>verejnom sektore</w:t>
      </w:r>
      <w:r w:rsidRPr="007E09F6">
        <w:rPr>
          <w:rFonts w:ascii="Arial" w:hAnsi="Arial"/>
          <w:sz w:val="22"/>
          <w:szCs w:val="22"/>
        </w:rPr>
        <w:t xml:space="preserve"> a ich súlad s prioritami a cieľmi Stratégie zlepšovania kvality. Na</w:t>
      </w:r>
      <w:r w:rsidR="00010CC3">
        <w:rPr>
          <w:rFonts w:ascii="Arial" w:hAnsi="Arial"/>
          <w:sz w:val="22"/>
          <w:szCs w:val="22"/>
        </w:rPr>
        <w:t> </w:t>
      </w:r>
      <w:r w:rsidRPr="007E09F6">
        <w:rPr>
          <w:rFonts w:ascii="Arial" w:hAnsi="Arial"/>
          <w:sz w:val="22"/>
          <w:szCs w:val="22"/>
        </w:rPr>
        <w:t>základe záverov tohto</w:t>
      </w:r>
      <w:r w:rsidR="00EA2990">
        <w:rPr>
          <w:rFonts w:ascii="Arial" w:hAnsi="Arial"/>
          <w:sz w:val="22"/>
          <w:szCs w:val="22"/>
        </w:rPr>
        <w:t xml:space="preserve"> </w:t>
      </w:r>
      <w:r w:rsidRPr="007E09F6">
        <w:rPr>
          <w:rFonts w:ascii="Arial" w:hAnsi="Arial"/>
          <w:sz w:val="22"/>
          <w:szCs w:val="22"/>
        </w:rPr>
        <w:t>hodnotenia vypracuje zoznam kontrolných otázok, pomocou ktorých sa bude kontrolovať súlad navrhovaných aktivít a nových iniciatív s prioritami národnej stratégie.</w:t>
      </w:r>
    </w:p>
    <w:p w14:paraId="0E3C747E" w14:textId="741F32BB" w:rsidR="007E09F6" w:rsidRDefault="007E09F6" w:rsidP="00FA1617">
      <w:pPr>
        <w:pStyle w:val="Odsekzoznamu"/>
        <w:numPr>
          <w:ilvl w:val="0"/>
          <w:numId w:val="30"/>
        </w:numPr>
        <w:jc w:val="both"/>
        <w:rPr>
          <w:rFonts w:ascii="Arial" w:hAnsi="Arial"/>
          <w:sz w:val="22"/>
          <w:szCs w:val="22"/>
        </w:rPr>
      </w:pPr>
      <w:r w:rsidRPr="007E09F6">
        <w:rPr>
          <w:rFonts w:ascii="Arial" w:hAnsi="Arial"/>
          <w:b/>
          <w:sz w:val="22"/>
          <w:szCs w:val="22"/>
        </w:rPr>
        <w:t>Zamerať sa na priority - kľúčové opatrenia a dlhodobé ciele</w:t>
      </w:r>
      <w:r w:rsidRPr="007E09F6">
        <w:rPr>
          <w:rFonts w:ascii="Arial" w:hAnsi="Arial"/>
          <w:sz w:val="22"/>
          <w:szCs w:val="22"/>
        </w:rPr>
        <w:t>. Doladiť a precizovať kľúčové opatrenia a dlhodobé ciele pre každú z piatich prioritných oblastí. Popri identifikovaní týchto opatrení a dlhodobých cieľov bude nevyhnutné opísať súčasný stav v realizácii týchto opatrení a stanoviť ambiciózne ciele pre zlepšovanie. Dlhodobé ciele pre každú prioritnú oblasť poskytujú širší pohľad na to, čo chce Stratégia zlepšovania kvality dosiahnuť s ohľadom na výnimočnosť organizácií, manažérstvo kvality a</w:t>
      </w:r>
      <w:r w:rsidR="00010CC3">
        <w:rPr>
          <w:rFonts w:ascii="Arial" w:hAnsi="Arial"/>
          <w:sz w:val="22"/>
          <w:szCs w:val="22"/>
        </w:rPr>
        <w:t> </w:t>
      </w:r>
      <w:r w:rsidRPr="007E09F6">
        <w:rPr>
          <w:rFonts w:ascii="Arial" w:hAnsi="Arial"/>
          <w:sz w:val="22"/>
          <w:szCs w:val="22"/>
        </w:rPr>
        <w:t xml:space="preserve">konkurencieschopnosť. </w:t>
      </w:r>
      <w:r>
        <w:rPr>
          <w:rFonts w:ascii="Arial" w:hAnsi="Arial"/>
          <w:sz w:val="22"/>
          <w:szCs w:val="22"/>
        </w:rPr>
        <w:br w:type="page"/>
      </w:r>
    </w:p>
    <w:p w14:paraId="404DBD25" w14:textId="77777777" w:rsidR="007E09F6" w:rsidRPr="007E09F6" w:rsidRDefault="007E09F6" w:rsidP="007E09F6">
      <w:pPr>
        <w:pStyle w:val="Nadpis1"/>
        <w:rPr>
          <w:rFonts w:ascii="Arial" w:hAnsi="Arial"/>
          <w:sz w:val="28"/>
          <w:szCs w:val="28"/>
        </w:rPr>
      </w:pPr>
      <w:bookmarkStart w:id="25" w:name="_Toc336639175"/>
      <w:bookmarkStart w:id="26" w:name="_Toc462838690"/>
      <w:r w:rsidRPr="007E09F6">
        <w:rPr>
          <w:rFonts w:ascii="Arial" w:hAnsi="Arial"/>
          <w:sz w:val="28"/>
          <w:szCs w:val="28"/>
        </w:rPr>
        <w:lastRenderedPageBreak/>
        <w:t>8. Postup tvorby stratégie</w:t>
      </w:r>
      <w:bookmarkEnd w:id="25"/>
      <w:bookmarkEnd w:id="26"/>
    </w:p>
    <w:p w14:paraId="015E1733" w14:textId="77777777" w:rsidR="007E09F6" w:rsidRDefault="007E09F6" w:rsidP="007E09F6"/>
    <w:p w14:paraId="11ACC271" w14:textId="3A5C7EBB" w:rsidR="007E09F6" w:rsidRPr="00693954" w:rsidRDefault="007E09F6" w:rsidP="007E09F6">
      <w:pPr>
        <w:jc w:val="both"/>
        <w:rPr>
          <w:rFonts w:ascii="Arial" w:hAnsi="Arial" w:cs="Arial"/>
          <w:sz w:val="22"/>
          <w:szCs w:val="22"/>
        </w:rPr>
      </w:pPr>
      <w:r w:rsidRPr="00693954">
        <w:rPr>
          <w:rFonts w:ascii="Arial" w:hAnsi="Arial" w:cs="Arial"/>
          <w:sz w:val="22"/>
          <w:szCs w:val="22"/>
        </w:rPr>
        <w:t xml:space="preserve">Vypracovanie Stratégie </w:t>
      </w:r>
      <w:r>
        <w:rPr>
          <w:rFonts w:ascii="Arial" w:hAnsi="Arial" w:cs="Arial"/>
          <w:sz w:val="22"/>
          <w:szCs w:val="22"/>
        </w:rPr>
        <w:t>zlepšovania kvality</w:t>
      </w:r>
      <w:r w:rsidRPr="00693954">
        <w:rPr>
          <w:rFonts w:ascii="Arial" w:hAnsi="Arial" w:cs="Arial"/>
          <w:sz w:val="22"/>
          <w:szCs w:val="22"/>
        </w:rPr>
        <w:t xml:space="preserve"> organizova</w:t>
      </w:r>
      <w:r>
        <w:rPr>
          <w:rFonts w:ascii="Arial" w:hAnsi="Arial" w:cs="Arial"/>
          <w:sz w:val="22"/>
          <w:szCs w:val="22"/>
        </w:rPr>
        <w:t>l</w:t>
      </w:r>
      <w:r w:rsidRPr="00693954">
        <w:rPr>
          <w:rFonts w:ascii="Arial" w:hAnsi="Arial" w:cs="Arial"/>
          <w:sz w:val="22"/>
          <w:szCs w:val="22"/>
        </w:rPr>
        <w:t xml:space="preserve"> </w:t>
      </w:r>
      <w:r w:rsidR="008E4069">
        <w:rPr>
          <w:rFonts w:ascii="Arial" w:hAnsi="Arial" w:cs="Arial"/>
          <w:sz w:val="22"/>
          <w:szCs w:val="22"/>
        </w:rPr>
        <w:t>ÚNMS</w:t>
      </w:r>
      <w:r w:rsidRPr="00693954">
        <w:rPr>
          <w:rFonts w:ascii="Arial" w:hAnsi="Arial" w:cs="Arial"/>
          <w:sz w:val="22"/>
          <w:szCs w:val="22"/>
        </w:rPr>
        <w:t xml:space="preserve"> SR formou projektu. V rámci projektového manažmentu bola navrhnutá organizačná štruktúra so stanovenými pozíciami zodpovednými za jednotlivé časti, fázy a</w:t>
      </w:r>
      <w:r w:rsidR="00EA2990">
        <w:rPr>
          <w:rFonts w:ascii="Arial" w:hAnsi="Arial" w:cs="Arial"/>
          <w:sz w:val="22"/>
          <w:szCs w:val="22"/>
        </w:rPr>
        <w:t> </w:t>
      </w:r>
      <w:r w:rsidRPr="00693954">
        <w:rPr>
          <w:rFonts w:ascii="Arial" w:hAnsi="Arial" w:cs="Arial"/>
          <w:sz w:val="22"/>
          <w:szCs w:val="22"/>
        </w:rPr>
        <w:t>výstupy projektu. Pripravená</w:t>
      </w:r>
      <w:r>
        <w:rPr>
          <w:rFonts w:ascii="Arial" w:hAnsi="Arial" w:cs="Arial"/>
          <w:sz w:val="22"/>
          <w:szCs w:val="22"/>
        </w:rPr>
        <w:t xml:space="preserve"> a schválená bola </w:t>
      </w:r>
      <w:r w:rsidRPr="00693954">
        <w:rPr>
          <w:rFonts w:ascii="Arial" w:hAnsi="Arial" w:cs="Arial"/>
          <w:sz w:val="22"/>
          <w:szCs w:val="22"/>
        </w:rPr>
        <w:t>Zakladacia listina projektu</w:t>
      </w:r>
      <w:r>
        <w:rPr>
          <w:rFonts w:ascii="Arial" w:hAnsi="Arial" w:cs="Arial"/>
          <w:sz w:val="22"/>
          <w:szCs w:val="22"/>
        </w:rPr>
        <w:t>, Vstupná správa projektu, Plán spolupráce a komunikácie</w:t>
      </w:r>
      <w:r w:rsidRPr="00693954">
        <w:rPr>
          <w:rFonts w:ascii="Arial" w:hAnsi="Arial" w:cs="Arial"/>
          <w:sz w:val="22"/>
          <w:szCs w:val="22"/>
        </w:rPr>
        <w:t xml:space="preserve"> a</w:t>
      </w:r>
      <w:r>
        <w:rPr>
          <w:rFonts w:ascii="Arial" w:hAnsi="Arial" w:cs="Arial"/>
          <w:sz w:val="22"/>
          <w:szCs w:val="22"/>
        </w:rPr>
        <w:t> </w:t>
      </w:r>
      <w:r w:rsidRPr="00693954">
        <w:rPr>
          <w:rFonts w:ascii="Arial" w:hAnsi="Arial" w:cs="Arial"/>
          <w:sz w:val="22"/>
          <w:szCs w:val="22"/>
        </w:rPr>
        <w:t xml:space="preserve">zriadený bol Realizačný tím, ktorého členovia </w:t>
      </w:r>
      <w:proofErr w:type="spellStart"/>
      <w:r w:rsidRPr="00693954">
        <w:rPr>
          <w:rFonts w:ascii="Arial" w:hAnsi="Arial" w:cs="Arial"/>
          <w:sz w:val="22"/>
          <w:szCs w:val="22"/>
        </w:rPr>
        <w:t>obdržali</w:t>
      </w:r>
      <w:proofErr w:type="spellEnd"/>
      <w:r w:rsidRPr="00693954">
        <w:rPr>
          <w:rFonts w:ascii="Arial" w:hAnsi="Arial" w:cs="Arial"/>
          <w:sz w:val="22"/>
          <w:szCs w:val="22"/>
        </w:rPr>
        <w:t xml:space="preserve"> 31.</w:t>
      </w:r>
      <w:r w:rsidR="00032076">
        <w:rPr>
          <w:rFonts w:ascii="Arial" w:hAnsi="Arial" w:cs="Arial"/>
          <w:sz w:val="22"/>
          <w:szCs w:val="22"/>
        </w:rPr>
        <w:t>0</w:t>
      </w:r>
      <w:r w:rsidRPr="00693954">
        <w:rPr>
          <w:rFonts w:ascii="Arial" w:hAnsi="Arial" w:cs="Arial"/>
          <w:sz w:val="22"/>
          <w:szCs w:val="22"/>
        </w:rPr>
        <w:t>5.2016 menovacie dekréty.</w:t>
      </w:r>
    </w:p>
    <w:p w14:paraId="2BAC2466" w14:textId="77777777" w:rsidR="007E09F6" w:rsidRPr="007E09F6" w:rsidRDefault="007E09F6" w:rsidP="007E09F6">
      <w:pPr>
        <w:rPr>
          <w:rFonts w:ascii="Arial" w:hAnsi="Arial" w:cs="Arial"/>
          <w:sz w:val="22"/>
          <w:szCs w:val="22"/>
        </w:rPr>
      </w:pPr>
    </w:p>
    <w:p w14:paraId="05FD16A4" w14:textId="77777777" w:rsidR="007E09F6" w:rsidRPr="007E09F6" w:rsidRDefault="007E09F6" w:rsidP="007E09F6">
      <w:pPr>
        <w:pStyle w:val="Nadpis3"/>
        <w:rPr>
          <w:rFonts w:ascii="Arial" w:hAnsi="Arial" w:cs="Arial"/>
          <w:sz w:val="22"/>
          <w:szCs w:val="22"/>
        </w:rPr>
      </w:pPr>
      <w:r w:rsidRPr="007E09F6">
        <w:rPr>
          <w:rFonts w:ascii="Arial" w:hAnsi="Arial" w:cs="Arial"/>
          <w:sz w:val="22"/>
          <w:szCs w:val="22"/>
        </w:rPr>
        <w:t>8.1 Zainteresované strany</w:t>
      </w:r>
    </w:p>
    <w:p w14:paraId="595A4889" w14:textId="77777777" w:rsidR="007E09F6" w:rsidRPr="007E09F6" w:rsidRDefault="007E09F6" w:rsidP="007E09F6">
      <w:pPr>
        <w:jc w:val="both"/>
        <w:rPr>
          <w:rFonts w:ascii="Arial" w:hAnsi="Arial" w:cs="Arial"/>
          <w:sz w:val="22"/>
          <w:szCs w:val="22"/>
        </w:rPr>
      </w:pPr>
    </w:p>
    <w:p w14:paraId="779DA5BE" w14:textId="70613AA0" w:rsidR="007E09F6" w:rsidRPr="007E09F6" w:rsidRDefault="007E09F6" w:rsidP="007E09F6">
      <w:pPr>
        <w:jc w:val="both"/>
        <w:rPr>
          <w:rFonts w:ascii="Arial" w:hAnsi="Arial" w:cs="Arial"/>
          <w:sz w:val="22"/>
          <w:szCs w:val="22"/>
        </w:rPr>
      </w:pPr>
      <w:r w:rsidRPr="007E09F6">
        <w:rPr>
          <w:rFonts w:ascii="Arial" w:hAnsi="Arial" w:cs="Arial"/>
          <w:sz w:val="22"/>
          <w:szCs w:val="22"/>
        </w:rPr>
        <w:t xml:space="preserve">Zainteresované strany alebo zástupcovia všetkých kľúčových segmentov spoločnosti, ktorých sa realizácia Stratégie </w:t>
      </w:r>
      <w:r w:rsidR="001175FC">
        <w:rPr>
          <w:rFonts w:ascii="Arial" w:hAnsi="Arial" w:cs="Arial"/>
          <w:sz w:val="22"/>
          <w:szCs w:val="22"/>
        </w:rPr>
        <w:t>zlepšovania</w:t>
      </w:r>
      <w:r w:rsidRPr="007E09F6">
        <w:rPr>
          <w:rFonts w:ascii="Arial" w:hAnsi="Arial" w:cs="Arial"/>
          <w:sz w:val="22"/>
          <w:szCs w:val="22"/>
        </w:rPr>
        <w:t xml:space="preserve"> </w:t>
      </w:r>
      <w:r w:rsidR="00032076">
        <w:rPr>
          <w:rFonts w:ascii="Arial" w:hAnsi="Arial" w:cs="Arial"/>
          <w:sz w:val="22"/>
          <w:szCs w:val="22"/>
        </w:rPr>
        <w:t>kvality dotýka, boli integrovaní</w:t>
      </w:r>
      <w:r w:rsidRPr="007E09F6">
        <w:rPr>
          <w:rFonts w:ascii="Arial" w:hAnsi="Arial" w:cs="Arial"/>
          <w:sz w:val="22"/>
          <w:szCs w:val="22"/>
        </w:rPr>
        <w:t xml:space="preserve"> do pracovnej skupiny. Každý z členov pracovnej skupiny zastupuje širšie zoskupenie zainteresovaných alebo zúčastnených strán (M</w:t>
      </w:r>
      <w:r w:rsidR="00EA2990">
        <w:rPr>
          <w:rFonts w:ascii="Arial" w:hAnsi="Arial" w:cs="Arial"/>
          <w:sz w:val="22"/>
          <w:szCs w:val="22"/>
        </w:rPr>
        <w:t>inisterstvo hospodárstva</w:t>
      </w:r>
      <w:r w:rsidRPr="007E09F6">
        <w:rPr>
          <w:rFonts w:ascii="Arial" w:hAnsi="Arial" w:cs="Arial"/>
          <w:sz w:val="22"/>
          <w:szCs w:val="22"/>
        </w:rPr>
        <w:t xml:space="preserve"> SR, A</w:t>
      </w:r>
      <w:r w:rsidR="00EA2990">
        <w:rPr>
          <w:rFonts w:ascii="Arial" w:hAnsi="Arial" w:cs="Arial"/>
          <w:sz w:val="22"/>
          <w:szCs w:val="22"/>
        </w:rPr>
        <w:t>sociácia zamestnávateľských zväzov a združení SR</w:t>
      </w:r>
      <w:r w:rsidRPr="007E09F6">
        <w:rPr>
          <w:rFonts w:ascii="Arial" w:hAnsi="Arial" w:cs="Arial"/>
          <w:sz w:val="22"/>
          <w:szCs w:val="22"/>
        </w:rPr>
        <w:t>, R</w:t>
      </w:r>
      <w:r w:rsidR="00EA2990">
        <w:rPr>
          <w:rFonts w:ascii="Arial" w:hAnsi="Arial" w:cs="Arial"/>
          <w:sz w:val="22"/>
          <w:szCs w:val="22"/>
        </w:rPr>
        <w:t>epubliková únia zamestnávateľov</w:t>
      </w:r>
      <w:r w:rsidRPr="007E09F6">
        <w:rPr>
          <w:rFonts w:ascii="Arial" w:hAnsi="Arial" w:cs="Arial"/>
          <w:sz w:val="22"/>
          <w:szCs w:val="22"/>
        </w:rPr>
        <w:t>, K</w:t>
      </w:r>
      <w:r w:rsidR="00EA2990">
        <w:rPr>
          <w:rFonts w:ascii="Arial" w:hAnsi="Arial" w:cs="Arial"/>
          <w:sz w:val="22"/>
          <w:szCs w:val="22"/>
        </w:rPr>
        <w:t>onfederácia odborových zväzov SR</w:t>
      </w:r>
      <w:r w:rsidRPr="007E09F6">
        <w:rPr>
          <w:rFonts w:ascii="Arial" w:hAnsi="Arial" w:cs="Arial"/>
          <w:sz w:val="22"/>
          <w:szCs w:val="22"/>
        </w:rPr>
        <w:t>, Z</w:t>
      </w:r>
      <w:r w:rsidR="00EA2990">
        <w:rPr>
          <w:rFonts w:ascii="Arial" w:hAnsi="Arial" w:cs="Arial"/>
          <w:sz w:val="22"/>
          <w:szCs w:val="22"/>
        </w:rPr>
        <w:t>druženie miest a obcí Slovenska</w:t>
      </w:r>
      <w:r w:rsidRPr="007E09F6">
        <w:rPr>
          <w:rFonts w:ascii="Arial" w:hAnsi="Arial" w:cs="Arial"/>
          <w:sz w:val="22"/>
          <w:szCs w:val="22"/>
        </w:rPr>
        <w:t>, Klub 500, S</w:t>
      </w:r>
      <w:r w:rsidR="00EA2990">
        <w:rPr>
          <w:rFonts w:ascii="Arial" w:hAnsi="Arial" w:cs="Arial"/>
          <w:sz w:val="22"/>
          <w:szCs w:val="22"/>
        </w:rPr>
        <w:t>lovenská obchodná a priemyselná komora</w:t>
      </w:r>
      <w:r w:rsidRPr="007E09F6">
        <w:rPr>
          <w:rFonts w:ascii="Arial" w:hAnsi="Arial" w:cs="Arial"/>
          <w:sz w:val="22"/>
          <w:szCs w:val="22"/>
        </w:rPr>
        <w:t xml:space="preserve">, Združenie podnikateľov Slovenska, Slovak </w:t>
      </w:r>
      <w:proofErr w:type="spellStart"/>
      <w:r w:rsidRPr="007E09F6">
        <w:rPr>
          <w:rFonts w:ascii="Arial" w:hAnsi="Arial" w:cs="Arial"/>
          <w:sz w:val="22"/>
          <w:szCs w:val="22"/>
        </w:rPr>
        <w:t>Business</w:t>
      </w:r>
      <w:proofErr w:type="spellEnd"/>
      <w:r w:rsidRPr="007E09F6">
        <w:rPr>
          <w:rFonts w:ascii="Arial" w:hAnsi="Arial" w:cs="Arial"/>
          <w:sz w:val="22"/>
          <w:szCs w:val="22"/>
        </w:rPr>
        <w:t xml:space="preserve"> </w:t>
      </w:r>
      <w:proofErr w:type="spellStart"/>
      <w:r w:rsidRPr="007E09F6">
        <w:rPr>
          <w:rFonts w:ascii="Arial" w:hAnsi="Arial" w:cs="Arial"/>
          <w:sz w:val="22"/>
          <w:szCs w:val="22"/>
        </w:rPr>
        <w:t>Agency</w:t>
      </w:r>
      <w:proofErr w:type="spellEnd"/>
      <w:r w:rsidRPr="007E09F6">
        <w:rPr>
          <w:rFonts w:ascii="Arial" w:hAnsi="Arial" w:cs="Arial"/>
          <w:sz w:val="22"/>
          <w:szCs w:val="22"/>
        </w:rPr>
        <w:t>) a súčasne plní úlohu informátora, interpretátora a sprostredkovateľa aktuálnych informácií a dát o Stratégi</w:t>
      </w:r>
      <w:r w:rsidR="001175FC">
        <w:rPr>
          <w:rFonts w:ascii="Arial" w:hAnsi="Arial" w:cs="Arial"/>
          <w:sz w:val="22"/>
          <w:szCs w:val="22"/>
        </w:rPr>
        <w:t>i</w:t>
      </w:r>
      <w:r w:rsidRPr="007E09F6">
        <w:rPr>
          <w:rFonts w:ascii="Arial" w:hAnsi="Arial" w:cs="Arial"/>
          <w:sz w:val="22"/>
          <w:szCs w:val="22"/>
        </w:rPr>
        <w:t xml:space="preserve"> zlepšovania kvality, a to tak smerom von (výsledky rokovania pracovnej skupiny), ako aj dovnútra (zber dát, podnetov a pripomienok). </w:t>
      </w:r>
    </w:p>
    <w:p w14:paraId="75EC56D1" w14:textId="77777777" w:rsidR="007E09F6" w:rsidRPr="007E09F6" w:rsidRDefault="007E09F6" w:rsidP="007E09F6">
      <w:pPr>
        <w:jc w:val="both"/>
        <w:rPr>
          <w:rFonts w:ascii="Arial" w:hAnsi="Arial" w:cs="Arial"/>
          <w:sz w:val="22"/>
          <w:szCs w:val="22"/>
        </w:rPr>
      </w:pPr>
    </w:p>
    <w:p w14:paraId="06CB863E" w14:textId="77777777" w:rsidR="007E09F6" w:rsidRPr="00693954" w:rsidRDefault="007E09F6" w:rsidP="007E09F6">
      <w:pPr>
        <w:jc w:val="both"/>
        <w:rPr>
          <w:rFonts w:ascii="Arial" w:hAnsi="Arial" w:cs="Arial"/>
          <w:sz w:val="22"/>
          <w:szCs w:val="22"/>
          <w:u w:val="single"/>
        </w:rPr>
      </w:pPr>
      <w:r w:rsidRPr="00693954">
        <w:rPr>
          <w:rFonts w:ascii="Arial" w:hAnsi="Arial" w:cs="Arial"/>
          <w:sz w:val="22"/>
          <w:szCs w:val="22"/>
          <w:u w:val="single"/>
        </w:rPr>
        <w:t>Indikatívny časový harmonogram</w:t>
      </w:r>
    </w:p>
    <w:p w14:paraId="48E9A4CE" w14:textId="77777777" w:rsidR="007E09F6" w:rsidRPr="00693954" w:rsidRDefault="007E09F6" w:rsidP="007E09F6">
      <w:pPr>
        <w:jc w:val="both"/>
        <w:rPr>
          <w:rFonts w:ascii="Arial" w:hAnsi="Arial" w:cs="Arial"/>
          <w:sz w:val="22"/>
          <w:szCs w:val="22"/>
        </w:rPr>
      </w:pPr>
    </w:p>
    <w:p w14:paraId="46645A16" w14:textId="3BC1C73C" w:rsidR="007E09F6" w:rsidRPr="00693954" w:rsidRDefault="007E09F6" w:rsidP="007E09F6">
      <w:pPr>
        <w:jc w:val="both"/>
        <w:rPr>
          <w:rFonts w:ascii="Arial" w:hAnsi="Arial" w:cs="Arial"/>
          <w:sz w:val="22"/>
          <w:szCs w:val="22"/>
        </w:rPr>
      </w:pPr>
      <w:r w:rsidRPr="00693954">
        <w:rPr>
          <w:rFonts w:ascii="Arial" w:hAnsi="Arial" w:cs="Arial"/>
          <w:sz w:val="22"/>
          <w:szCs w:val="22"/>
        </w:rPr>
        <w:t>Realizácia projektu sa zač</w:t>
      </w:r>
      <w:r>
        <w:rPr>
          <w:rFonts w:ascii="Arial" w:hAnsi="Arial" w:cs="Arial"/>
          <w:sz w:val="22"/>
          <w:szCs w:val="22"/>
        </w:rPr>
        <w:t>ala</w:t>
      </w:r>
      <w:r w:rsidRPr="00693954">
        <w:rPr>
          <w:rFonts w:ascii="Arial" w:hAnsi="Arial" w:cs="Arial"/>
          <w:sz w:val="22"/>
          <w:szCs w:val="22"/>
        </w:rPr>
        <w:t xml:space="preserve"> dňom </w:t>
      </w:r>
      <w:r w:rsidR="00032076">
        <w:rPr>
          <w:rFonts w:ascii="Arial" w:hAnsi="Arial" w:cs="Arial"/>
          <w:sz w:val="22"/>
          <w:szCs w:val="22"/>
        </w:rPr>
        <w:t>0</w:t>
      </w:r>
      <w:r w:rsidRPr="00693954">
        <w:rPr>
          <w:rFonts w:ascii="Arial" w:hAnsi="Arial" w:cs="Arial"/>
          <w:sz w:val="22"/>
          <w:szCs w:val="22"/>
        </w:rPr>
        <w:t>1.</w:t>
      </w:r>
      <w:r w:rsidR="00032076">
        <w:rPr>
          <w:rFonts w:ascii="Arial" w:hAnsi="Arial" w:cs="Arial"/>
          <w:sz w:val="22"/>
          <w:szCs w:val="22"/>
        </w:rPr>
        <w:t>0</w:t>
      </w:r>
      <w:r w:rsidRPr="00693954">
        <w:rPr>
          <w:rFonts w:ascii="Arial" w:hAnsi="Arial" w:cs="Arial"/>
          <w:sz w:val="22"/>
          <w:szCs w:val="22"/>
        </w:rPr>
        <w:t>6.2016 a ukončí sa do 29.11.2016.</w:t>
      </w:r>
    </w:p>
    <w:p w14:paraId="12E0E360" w14:textId="77777777" w:rsidR="007E09F6" w:rsidRPr="00693954" w:rsidRDefault="007E09F6" w:rsidP="007E09F6">
      <w:pPr>
        <w:jc w:val="both"/>
        <w:rPr>
          <w:rFonts w:ascii="Arial" w:hAnsi="Arial" w:cs="Arial"/>
          <w:sz w:val="22"/>
          <w:szCs w:val="22"/>
        </w:rPr>
      </w:pPr>
    </w:p>
    <w:tbl>
      <w:tblPr>
        <w:tblStyle w:val="Mriekatabuky"/>
        <w:tblW w:w="5000" w:type="pct"/>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683"/>
        <w:gridCol w:w="6755"/>
        <w:gridCol w:w="1848"/>
      </w:tblGrid>
      <w:tr w:rsidR="007E09F6" w:rsidRPr="00693954" w14:paraId="5A9CC56B" w14:textId="77777777" w:rsidTr="002029D7">
        <w:trPr>
          <w:trHeight w:val="567"/>
        </w:trPr>
        <w:tc>
          <w:tcPr>
            <w:tcW w:w="368" w:type="pct"/>
            <w:shd w:val="clear" w:color="auto" w:fill="B8CCE4" w:themeFill="accent1" w:themeFillTint="66"/>
            <w:vAlign w:val="center"/>
          </w:tcPr>
          <w:p w14:paraId="587F8422" w14:textId="77777777" w:rsidR="007E09F6" w:rsidRPr="00693954" w:rsidRDefault="007E09F6" w:rsidP="002029D7">
            <w:pPr>
              <w:rPr>
                <w:rFonts w:ascii="Arial" w:hAnsi="Arial" w:cs="Arial"/>
                <w:b/>
                <w:sz w:val="22"/>
                <w:szCs w:val="22"/>
              </w:rPr>
            </w:pPr>
            <w:r w:rsidRPr="00693954">
              <w:rPr>
                <w:rFonts w:ascii="Arial" w:hAnsi="Arial" w:cs="Arial"/>
                <w:b/>
                <w:sz w:val="22"/>
                <w:szCs w:val="22"/>
              </w:rPr>
              <w:t>P. č.</w:t>
            </w:r>
          </w:p>
        </w:tc>
        <w:tc>
          <w:tcPr>
            <w:tcW w:w="3637" w:type="pct"/>
            <w:shd w:val="clear" w:color="auto" w:fill="B8CCE4" w:themeFill="accent1" w:themeFillTint="66"/>
            <w:vAlign w:val="center"/>
          </w:tcPr>
          <w:p w14:paraId="2EFCF747" w14:textId="77777777" w:rsidR="007E09F6" w:rsidRPr="00693954" w:rsidRDefault="007E09F6" w:rsidP="002029D7">
            <w:pPr>
              <w:rPr>
                <w:rFonts w:ascii="Arial" w:hAnsi="Arial" w:cs="Arial"/>
                <w:b/>
                <w:sz w:val="22"/>
                <w:szCs w:val="22"/>
              </w:rPr>
            </w:pPr>
            <w:r w:rsidRPr="00693954">
              <w:rPr>
                <w:rFonts w:ascii="Arial" w:hAnsi="Arial" w:cs="Arial"/>
                <w:b/>
                <w:sz w:val="22"/>
                <w:szCs w:val="22"/>
              </w:rPr>
              <w:t>Názov etapy</w:t>
            </w:r>
          </w:p>
        </w:tc>
        <w:tc>
          <w:tcPr>
            <w:tcW w:w="995" w:type="pct"/>
            <w:shd w:val="clear" w:color="auto" w:fill="B8CCE4" w:themeFill="accent1" w:themeFillTint="66"/>
            <w:vAlign w:val="center"/>
          </w:tcPr>
          <w:p w14:paraId="39A719FD" w14:textId="77777777" w:rsidR="007E09F6" w:rsidRPr="00693954" w:rsidRDefault="007E09F6" w:rsidP="002029D7">
            <w:pPr>
              <w:rPr>
                <w:rFonts w:ascii="Arial" w:hAnsi="Arial" w:cs="Arial"/>
                <w:b/>
                <w:sz w:val="22"/>
                <w:szCs w:val="22"/>
              </w:rPr>
            </w:pPr>
            <w:r w:rsidRPr="00693954">
              <w:rPr>
                <w:rFonts w:ascii="Arial" w:hAnsi="Arial" w:cs="Arial"/>
                <w:b/>
                <w:sz w:val="22"/>
                <w:szCs w:val="22"/>
              </w:rPr>
              <w:t>Trvanie etapy v týždňoch</w:t>
            </w:r>
          </w:p>
        </w:tc>
      </w:tr>
      <w:tr w:rsidR="007E09F6" w:rsidRPr="00693954" w14:paraId="7F7D763E" w14:textId="77777777" w:rsidTr="002029D7">
        <w:trPr>
          <w:trHeight w:val="567"/>
        </w:trPr>
        <w:tc>
          <w:tcPr>
            <w:tcW w:w="368" w:type="pct"/>
            <w:shd w:val="clear" w:color="auto" w:fill="DBE5F1" w:themeFill="accent1" w:themeFillTint="33"/>
            <w:vAlign w:val="center"/>
          </w:tcPr>
          <w:p w14:paraId="4B4E70CA"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1.</w:t>
            </w:r>
          </w:p>
        </w:tc>
        <w:tc>
          <w:tcPr>
            <w:tcW w:w="3637" w:type="pct"/>
            <w:shd w:val="clear" w:color="auto" w:fill="DBE5F1" w:themeFill="accent1" w:themeFillTint="33"/>
            <w:vAlign w:val="center"/>
          </w:tcPr>
          <w:p w14:paraId="1B49C3D6" w14:textId="77777777" w:rsidR="007E09F6" w:rsidRPr="00693954" w:rsidRDefault="007E09F6" w:rsidP="002029D7">
            <w:pPr>
              <w:rPr>
                <w:rFonts w:ascii="Arial" w:hAnsi="Arial" w:cs="Arial"/>
                <w:sz w:val="22"/>
                <w:szCs w:val="22"/>
              </w:rPr>
            </w:pPr>
            <w:r w:rsidRPr="00693954">
              <w:rPr>
                <w:rFonts w:ascii="Arial" w:hAnsi="Arial" w:cs="Arial"/>
                <w:sz w:val="22"/>
                <w:szCs w:val="22"/>
              </w:rPr>
              <w:t xml:space="preserve">Identifikácia potreby vypracovania stratégie </w:t>
            </w:r>
          </w:p>
        </w:tc>
        <w:tc>
          <w:tcPr>
            <w:tcW w:w="995" w:type="pct"/>
            <w:shd w:val="clear" w:color="auto" w:fill="DBE5F1" w:themeFill="accent1" w:themeFillTint="33"/>
            <w:vAlign w:val="center"/>
          </w:tcPr>
          <w:p w14:paraId="77EAA309"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2 – 3</w:t>
            </w:r>
          </w:p>
        </w:tc>
      </w:tr>
      <w:tr w:rsidR="007E09F6" w:rsidRPr="00693954" w14:paraId="4044376E" w14:textId="77777777" w:rsidTr="002029D7">
        <w:trPr>
          <w:trHeight w:val="567"/>
        </w:trPr>
        <w:tc>
          <w:tcPr>
            <w:tcW w:w="368" w:type="pct"/>
            <w:shd w:val="clear" w:color="auto" w:fill="DBE5F1" w:themeFill="accent1" w:themeFillTint="33"/>
            <w:vAlign w:val="center"/>
          </w:tcPr>
          <w:p w14:paraId="0B2E30F9"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2.</w:t>
            </w:r>
          </w:p>
        </w:tc>
        <w:tc>
          <w:tcPr>
            <w:tcW w:w="3637" w:type="pct"/>
            <w:shd w:val="clear" w:color="auto" w:fill="DBE5F1" w:themeFill="accent1" w:themeFillTint="33"/>
            <w:vAlign w:val="center"/>
          </w:tcPr>
          <w:p w14:paraId="06196B18" w14:textId="77777777" w:rsidR="007E09F6" w:rsidRPr="00693954" w:rsidRDefault="007E09F6" w:rsidP="002029D7">
            <w:pPr>
              <w:rPr>
                <w:rFonts w:ascii="Arial" w:hAnsi="Arial" w:cs="Arial"/>
                <w:sz w:val="22"/>
                <w:szCs w:val="22"/>
              </w:rPr>
            </w:pPr>
            <w:r w:rsidRPr="00693954">
              <w:rPr>
                <w:rFonts w:ascii="Arial" w:hAnsi="Arial" w:cs="Arial"/>
                <w:sz w:val="22"/>
                <w:szCs w:val="22"/>
              </w:rPr>
              <w:t>Nastavenie projektu</w:t>
            </w:r>
          </w:p>
        </w:tc>
        <w:tc>
          <w:tcPr>
            <w:tcW w:w="995" w:type="pct"/>
            <w:shd w:val="clear" w:color="auto" w:fill="DBE5F1" w:themeFill="accent1" w:themeFillTint="33"/>
            <w:vAlign w:val="center"/>
          </w:tcPr>
          <w:p w14:paraId="182E38C2"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1</w:t>
            </w:r>
          </w:p>
        </w:tc>
      </w:tr>
      <w:tr w:rsidR="007E09F6" w:rsidRPr="00693954" w14:paraId="661BF85C" w14:textId="77777777" w:rsidTr="002029D7">
        <w:trPr>
          <w:trHeight w:val="567"/>
        </w:trPr>
        <w:tc>
          <w:tcPr>
            <w:tcW w:w="368" w:type="pct"/>
            <w:shd w:val="clear" w:color="auto" w:fill="DBE5F1" w:themeFill="accent1" w:themeFillTint="33"/>
            <w:vAlign w:val="center"/>
          </w:tcPr>
          <w:p w14:paraId="140F3F58"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3.</w:t>
            </w:r>
          </w:p>
        </w:tc>
        <w:tc>
          <w:tcPr>
            <w:tcW w:w="3637" w:type="pct"/>
            <w:shd w:val="clear" w:color="auto" w:fill="DBE5F1" w:themeFill="accent1" w:themeFillTint="33"/>
            <w:vAlign w:val="center"/>
          </w:tcPr>
          <w:p w14:paraId="27FDD847" w14:textId="77777777" w:rsidR="007E09F6" w:rsidRPr="00693954" w:rsidRDefault="007E09F6" w:rsidP="002029D7">
            <w:pPr>
              <w:rPr>
                <w:rFonts w:ascii="Arial" w:hAnsi="Arial" w:cs="Arial"/>
                <w:sz w:val="22"/>
                <w:szCs w:val="22"/>
              </w:rPr>
            </w:pPr>
            <w:r w:rsidRPr="00693954">
              <w:rPr>
                <w:rFonts w:ascii="Arial" w:hAnsi="Arial" w:cs="Arial"/>
                <w:sz w:val="22"/>
                <w:szCs w:val="22"/>
              </w:rPr>
              <w:t>Analytická a prognostická časť</w:t>
            </w:r>
          </w:p>
        </w:tc>
        <w:tc>
          <w:tcPr>
            <w:tcW w:w="995" w:type="pct"/>
            <w:shd w:val="clear" w:color="auto" w:fill="DBE5F1" w:themeFill="accent1" w:themeFillTint="33"/>
            <w:vAlign w:val="center"/>
          </w:tcPr>
          <w:p w14:paraId="505EF64E"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 xml:space="preserve">2 – 3 </w:t>
            </w:r>
          </w:p>
        </w:tc>
      </w:tr>
      <w:tr w:rsidR="007E09F6" w:rsidRPr="00693954" w14:paraId="235CAE24" w14:textId="77777777" w:rsidTr="002029D7">
        <w:trPr>
          <w:trHeight w:val="567"/>
        </w:trPr>
        <w:tc>
          <w:tcPr>
            <w:tcW w:w="368" w:type="pct"/>
            <w:shd w:val="clear" w:color="auto" w:fill="DBE5F1" w:themeFill="accent1" w:themeFillTint="33"/>
            <w:vAlign w:val="center"/>
          </w:tcPr>
          <w:p w14:paraId="5A13BC15"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4.</w:t>
            </w:r>
          </w:p>
        </w:tc>
        <w:tc>
          <w:tcPr>
            <w:tcW w:w="3637" w:type="pct"/>
            <w:shd w:val="clear" w:color="auto" w:fill="DBE5F1" w:themeFill="accent1" w:themeFillTint="33"/>
            <w:vAlign w:val="center"/>
          </w:tcPr>
          <w:p w14:paraId="42236997" w14:textId="77777777" w:rsidR="007E09F6" w:rsidRPr="00693954" w:rsidRDefault="007E09F6" w:rsidP="002029D7">
            <w:pPr>
              <w:rPr>
                <w:rFonts w:ascii="Arial" w:hAnsi="Arial" w:cs="Arial"/>
                <w:sz w:val="22"/>
                <w:szCs w:val="22"/>
              </w:rPr>
            </w:pPr>
            <w:r w:rsidRPr="00693954">
              <w:rPr>
                <w:rFonts w:ascii="Arial" w:hAnsi="Arial" w:cs="Arial"/>
                <w:sz w:val="22"/>
                <w:szCs w:val="22"/>
              </w:rPr>
              <w:t>Určenie strategického smerovania</w:t>
            </w:r>
          </w:p>
        </w:tc>
        <w:tc>
          <w:tcPr>
            <w:tcW w:w="995" w:type="pct"/>
            <w:shd w:val="clear" w:color="auto" w:fill="DBE5F1" w:themeFill="accent1" w:themeFillTint="33"/>
            <w:vAlign w:val="center"/>
          </w:tcPr>
          <w:p w14:paraId="63969846"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1</w:t>
            </w:r>
          </w:p>
        </w:tc>
      </w:tr>
      <w:tr w:rsidR="007E09F6" w:rsidRPr="00693954" w14:paraId="6A84A50E" w14:textId="77777777" w:rsidTr="002029D7">
        <w:trPr>
          <w:trHeight w:val="567"/>
        </w:trPr>
        <w:tc>
          <w:tcPr>
            <w:tcW w:w="368" w:type="pct"/>
            <w:shd w:val="clear" w:color="auto" w:fill="DBE5F1" w:themeFill="accent1" w:themeFillTint="33"/>
            <w:vAlign w:val="center"/>
          </w:tcPr>
          <w:p w14:paraId="35916675"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5.</w:t>
            </w:r>
          </w:p>
        </w:tc>
        <w:tc>
          <w:tcPr>
            <w:tcW w:w="3637" w:type="pct"/>
            <w:shd w:val="clear" w:color="auto" w:fill="DBE5F1" w:themeFill="accent1" w:themeFillTint="33"/>
            <w:vAlign w:val="center"/>
          </w:tcPr>
          <w:p w14:paraId="26146601" w14:textId="77777777" w:rsidR="007E09F6" w:rsidRPr="00693954" w:rsidRDefault="007E09F6" w:rsidP="002029D7">
            <w:pPr>
              <w:rPr>
                <w:rFonts w:ascii="Arial" w:hAnsi="Arial" w:cs="Arial"/>
                <w:sz w:val="22"/>
                <w:szCs w:val="22"/>
              </w:rPr>
            </w:pPr>
            <w:r w:rsidRPr="00693954">
              <w:rPr>
                <w:rFonts w:ascii="Arial" w:hAnsi="Arial" w:cs="Arial"/>
                <w:sz w:val="22"/>
                <w:szCs w:val="22"/>
              </w:rPr>
              <w:t>Rozpracovanie stratégie</w:t>
            </w:r>
          </w:p>
        </w:tc>
        <w:tc>
          <w:tcPr>
            <w:tcW w:w="995" w:type="pct"/>
            <w:shd w:val="clear" w:color="auto" w:fill="DBE5F1" w:themeFill="accent1" w:themeFillTint="33"/>
            <w:vAlign w:val="center"/>
          </w:tcPr>
          <w:p w14:paraId="779A037C"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3</w:t>
            </w:r>
          </w:p>
        </w:tc>
      </w:tr>
      <w:tr w:rsidR="007E09F6" w:rsidRPr="00693954" w14:paraId="26F3FB78" w14:textId="77777777" w:rsidTr="002029D7">
        <w:trPr>
          <w:trHeight w:val="567"/>
        </w:trPr>
        <w:tc>
          <w:tcPr>
            <w:tcW w:w="368" w:type="pct"/>
            <w:shd w:val="clear" w:color="auto" w:fill="DBE5F1" w:themeFill="accent1" w:themeFillTint="33"/>
            <w:vAlign w:val="center"/>
          </w:tcPr>
          <w:p w14:paraId="7DBCF169"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6.</w:t>
            </w:r>
          </w:p>
        </w:tc>
        <w:tc>
          <w:tcPr>
            <w:tcW w:w="3637" w:type="pct"/>
            <w:shd w:val="clear" w:color="auto" w:fill="DBE5F1" w:themeFill="accent1" w:themeFillTint="33"/>
            <w:vAlign w:val="center"/>
          </w:tcPr>
          <w:p w14:paraId="5486357D" w14:textId="77777777" w:rsidR="007E09F6" w:rsidRPr="00693954" w:rsidRDefault="007E09F6" w:rsidP="002029D7">
            <w:pPr>
              <w:rPr>
                <w:rFonts w:ascii="Arial" w:hAnsi="Arial" w:cs="Arial"/>
                <w:sz w:val="22"/>
                <w:szCs w:val="22"/>
              </w:rPr>
            </w:pPr>
            <w:r w:rsidRPr="00693954">
              <w:rPr>
                <w:rFonts w:ascii="Arial" w:hAnsi="Arial" w:cs="Arial"/>
                <w:sz w:val="22"/>
                <w:szCs w:val="22"/>
              </w:rPr>
              <w:t>Plán implementácie, monitorovania a hodnotenia</w:t>
            </w:r>
          </w:p>
        </w:tc>
        <w:tc>
          <w:tcPr>
            <w:tcW w:w="995" w:type="pct"/>
            <w:shd w:val="clear" w:color="auto" w:fill="DBE5F1" w:themeFill="accent1" w:themeFillTint="33"/>
            <w:vAlign w:val="center"/>
          </w:tcPr>
          <w:p w14:paraId="3BBEEF6D"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 xml:space="preserve">3 – 4 </w:t>
            </w:r>
          </w:p>
        </w:tc>
      </w:tr>
      <w:tr w:rsidR="007E09F6" w:rsidRPr="00693954" w14:paraId="38171ED2" w14:textId="77777777" w:rsidTr="002029D7">
        <w:trPr>
          <w:trHeight w:val="567"/>
        </w:trPr>
        <w:tc>
          <w:tcPr>
            <w:tcW w:w="368" w:type="pct"/>
            <w:shd w:val="clear" w:color="auto" w:fill="DBE5F1" w:themeFill="accent1" w:themeFillTint="33"/>
            <w:vAlign w:val="center"/>
          </w:tcPr>
          <w:p w14:paraId="79030062"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7.</w:t>
            </w:r>
          </w:p>
        </w:tc>
        <w:tc>
          <w:tcPr>
            <w:tcW w:w="3637" w:type="pct"/>
            <w:shd w:val="clear" w:color="auto" w:fill="DBE5F1" w:themeFill="accent1" w:themeFillTint="33"/>
            <w:vAlign w:val="center"/>
          </w:tcPr>
          <w:p w14:paraId="0332AEFC" w14:textId="24A1324B" w:rsidR="007E09F6" w:rsidRPr="00693954" w:rsidRDefault="007E09F6" w:rsidP="00032076">
            <w:pPr>
              <w:rPr>
                <w:rFonts w:ascii="Arial" w:hAnsi="Arial" w:cs="Arial"/>
                <w:sz w:val="22"/>
                <w:szCs w:val="22"/>
              </w:rPr>
            </w:pPr>
            <w:r w:rsidRPr="00693954">
              <w:rPr>
                <w:rFonts w:ascii="Arial" w:hAnsi="Arial" w:cs="Arial"/>
                <w:sz w:val="22"/>
                <w:szCs w:val="22"/>
              </w:rPr>
              <w:t xml:space="preserve">Schválenie stratégie vládou </w:t>
            </w:r>
            <w:r w:rsidR="00032076">
              <w:rPr>
                <w:rFonts w:ascii="Arial" w:hAnsi="Arial" w:cs="Arial"/>
                <w:sz w:val="22"/>
                <w:szCs w:val="22"/>
              </w:rPr>
              <w:t>SR</w:t>
            </w:r>
          </w:p>
        </w:tc>
        <w:tc>
          <w:tcPr>
            <w:tcW w:w="995" w:type="pct"/>
            <w:shd w:val="clear" w:color="auto" w:fill="DBE5F1" w:themeFill="accent1" w:themeFillTint="33"/>
            <w:vAlign w:val="center"/>
          </w:tcPr>
          <w:p w14:paraId="4A6FA4EE"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 xml:space="preserve">11 – 12 </w:t>
            </w:r>
          </w:p>
        </w:tc>
      </w:tr>
    </w:tbl>
    <w:p w14:paraId="6A063F65" w14:textId="77777777" w:rsidR="007E09F6" w:rsidRDefault="007E09F6" w:rsidP="007E09F6">
      <w:pPr>
        <w:rPr>
          <w:rFonts w:ascii="Arial" w:hAnsi="Arial" w:cs="Arial"/>
          <w:sz w:val="22"/>
          <w:szCs w:val="22"/>
        </w:rPr>
      </w:pPr>
    </w:p>
    <w:p w14:paraId="16454DFD" w14:textId="77777777" w:rsidR="00B604B9" w:rsidRDefault="00B604B9" w:rsidP="007E09F6">
      <w:pPr>
        <w:spacing w:after="120"/>
        <w:rPr>
          <w:rFonts w:ascii="Arial" w:hAnsi="Arial" w:cs="Arial"/>
          <w:sz w:val="22"/>
          <w:szCs w:val="22"/>
        </w:rPr>
      </w:pPr>
    </w:p>
    <w:p w14:paraId="7BCDB0C2" w14:textId="77777777" w:rsidR="00B604B9" w:rsidRDefault="00B604B9" w:rsidP="007E09F6">
      <w:pPr>
        <w:spacing w:after="120"/>
        <w:rPr>
          <w:rFonts w:ascii="Arial" w:hAnsi="Arial" w:cs="Arial"/>
          <w:sz w:val="22"/>
          <w:szCs w:val="22"/>
        </w:rPr>
      </w:pPr>
    </w:p>
    <w:p w14:paraId="1D02F81E" w14:textId="77777777" w:rsidR="00B604B9" w:rsidRDefault="00B604B9" w:rsidP="007E09F6">
      <w:pPr>
        <w:spacing w:after="120"/>
        <w:rPr>
          <w:rFonts w:ascii="Arial" w:hAnsi="Arial" w:cs="Arial"/>
          <w:sz w:val="22"/>
          <w:szCs w:val="22"/>
        </w:rPr>
      </w:pPr>
    </w:p>
    <w:p w14:paraId="15F55145" w14:textId="77777777" w:rsidR="00B604B9" w:rsidRDefault="00B604B9" w:rsidP="007E09F6">
      <w:pPr>
        <w:spacing w:after="120"/>
        <w:rPr>
          <w:rFonts w:ascii="Arial" w:hAnsi="Arial" w:cs="Arial"/>
          <w:sz w:val="22"/>
          <w:szCs w:val="22"/>
        </w:rPr>
      </w:pPr>
    </w:p>
    <w:p w14:paraId="7F3B8AA5" w14:textId="77777777" w:rsidR="00B604B9" w:rsidRDefault="00B604B9" w:rsidP="007E09F6">
      <w:pPr>
        <w:spacing w:after="120"/>
        <w:rPr>
          <w:rFonts w:ascii="Arial" w:hAnsi="Arial" w:cs="Arial"/>
          <w:sz w:val="22"/>
          <w:szCs w:val="22"/>
        </w:rPr>
      </w:pPr>
    </w:p>
    <w:p w14:paraId="2A42E031" w14:textId="77777777" w:rsidR="00B604B9" w:rsidRDefault="00B604B9" w:rsidP="007E09F6">
      <w:pPr>
        <w:spacing w:after="120"/>
        <w:rPr>
          <w:rFonts w:ascii="Arial" w:hAnsi="Arial" w:cs="Arial"/>
          <w:sz w:val="22"/>
          <w:szCs w:val="22"/>
        </w:rPr>
      </w:pPr>
    </w:p>
    <w:p w14:paraId="0CBAEF1E" w14:textId="77777777" w:rsidR="007E09F6" w:rsidRPr="00693954" w:rsidRDefault="007E09F6" w:rsidP="007E09F6">
      <w:pPr>
        <w:spacing w:after="120"/>
        <w:rPr>
          <w:rFonts w:ascii="Arial" w:hAnsi="Arial" w:cs="Arial"/>
          <w:sz w:val="22"/>
          <w:szCs w:val="22"/>
        </w:rPr>
      </w:pPr>
      <w:r w:rsidRPr="00693954">
        <w:rPr>
          <w:rFonts w:ascii="Arial" w:hAnsi="Arial" w:cs="Arial"/>
          <w:sz w:val="22"/>
          <w:szCs w:val="22"/>
        </w:rPr>
        <w:lastRenderedPageBreak/>
        <w:t>Nastavenie projektu</w:t>
      </w:r>
    </w:p>
    <w:tbl>
      <w:tblPr>
        <w:tblW w:w="4962" w:type="pct"/>
        <w:tblInd w:w="7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70" w:type="dxa"/>
          <w:right w:w="70" w:type="dxa"/>
        </w:tblCellMar>
        <w:tblLook w:val="04A0" w:firstRow="1" w:lastRow="0" w:firstColumn="1" w:lastColumn="0" w:noHBand="0" w:noVBand="1"/>
      </w:tblPr>
      <w:tblGrid>
        <w:gridCol w:w="4896"/>
        <w:gridCol w:w="868"/>
        <w:gridCol w:w="845"/>
        <w:gridCol w:w="843"/>
        <w:gridCol w:w="845"/>
        <w:gridCol w:w="843"/>
      </w:tblGrid>
      <w:tr w:rsidR="007E09F6" w:rsidRPr="00693954" w14:paraId="1F9CD2F0" w14:textId="77777777" w:rsidTr="002029D7">
        <w:trPr>
          <w:cantSplit/>
          <w:trHeight w:val="1304"/>
        </w:trPr>
        <w:tc>
          <w:tcPr>
            <w:tcW w:w="2679" w:type="pct"/>
            <w:shd w:val="clear" w:color="auto" w:fill="B8CCE4" w:themeFill="accent1" w:themeFillTint="66"/>
            <w:noWrap/>
            <w:vAlign w:val="center"/>
            <w:hideMark/>
          </w:tcPr>
          <w:p w14:paraId="7A741B2D"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Aktivita / Funkcia</w:t>
            </w:r>
          </w:p>
        </w:tc>
        <w:tc>
          <w:tcPr>
            <w:tcW w:w="475" w:type="pct"/>
            <w:shd w:val="clear" w:color="auto" w:fill="B8CCE4" w:themeFill="accent1" w:themeFillTint="66"/>
            <w:noWrap/>
            <w:textDirection w:val="btLr"/>
            <w:vAlign w:val="center"/>
            <w:hideMark/>
          </w:tcPr>
          <w:p w14:paraId="53437FEA"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Zadávateľ</w:t>
            </w:r>
          </w:p>
        </w:tc>
        <w:tc>
          <w:tcPr>
            <w:tcW w:w="462" w:type="pct"/>
            <w:shd w:val="clear" w:color="auto" w:fill="B8CCE4" w:themeFill="accent1" w:themeFillTint="66"/>
            <w:noWrap/>
            <w:textDirection w:val="btLr"/>
            <w:vAlign w:val="center"/>
            <w:hideMark/>
          </w:tcPr>
          <w:p w14:paraId="5F8F0381"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Riadiaci výbor</w:t>
            </w:r>
          </w:p>
        </w:tc>
        <w:tc>
          <w:tcPr>
            <w:tcW w:w="461" w:type="pct"/>
            <w:shd w:val="clear" w:color="auto" w:fill="B8CCE4" w:themeFill="accent1" w:themeFillTint="66"/>
            <w:textDirection w:val="btLr"/>
            <w:vAlign w:val="center"/>
            <w:hideMark/>
          </w:tcPr>
          <w:p w14:paraId="0C86615B" w14:textId="77777777" w:rsidR="007E09F6" w:rsidRPr="00693954" w:rsidRDefault="007E09F6" w:rsidP="002029D7">
            <w:pPr>
              <w:rPr>
                <w:rFonts w:ascii="Arial" w:hAnsi="Arial" w:cs="Arial"/>
                <w:b/>
                <w:sz w:val="22"/>
                <w:szCs w:val="22"/>
              </w:rPr>
            </w:pPr>
            <w:r w:rsidRPr="00693954">
              <w:rPr>
                <w:rFonts w:ascii="Arial" w:hAnsi="Arial" w:cs="Arial"/>
                <w:b/>
                <w:sz w:val="22"/>
                <w:szCs w:val="22"/>
              </w:rPr>
              <w:t xml:space="preserve">Gestor </w:t>
            </w:r>
          </w:p>
        </w:tc>
        <w:tc>
          <w:tcPr>
            <w:tcW w:w="462" w:type="pct"/>
            <w:shd w:val="clear" w:color="auto" w:fill="B8CCE4" w:themeFill="accent1" w:themeFillTint="66"/>
            <w:textDirection w:val="btLr"/>
            <w:vAlign w:val="center"/>
            <w:hideMark/>
          </w:tcPr>
          <w:p w14:paraId="1A518C58"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Projektový manažér</w:t>
            </w:r>
          </w:p>
        </w:tc>
        <w:tc>
          <w:tcPr>
            <w:tcW w:w="462" w:type="pct"/>
            <w:shd w:val="clear" w:color="auto" w:fill="B8CCE4" w:themeFill="accent1" w:themeFillTint="66"/>
            <w:textDirection w:val="btLr"/>
            <w:vAlign w:val="center"/>
            <w:hideMark/>
          </w:tcPr>
          <w:p w14:paraId="4581CCDB"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Realizačný tím</w:t>
            </w:r>
          </w:p>
        </w:tc>
      </w:tr>
      <w:tr w:rsidR="007E09F6" w:rsidRPr="00693954" w14:paraId="22FB8730" w14:textId="77777777" w:rsidTr="002029D7">
        <w:trPr>
          <w:trHeight w:val="397"/>
        </w:trPr>
        <w:tc>
          <w:tcPr>
            <w:tcW w:w="2679" w:type="pct"/>
            <w:shd w:val="clear" w:color="auto" w:fill="DBE5F1" w:themeFill="accent1" w:themeFillTint="33"/>
            <w:noWrap/>
            <w:vAlign w:val="center"/>
            <w:hideMark/>
          </w:tcPr>
          <w:p w14:paraId="5E5511CF"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Obsadenie organizačnej štruktúry</w:t>
            </w:r>
          </w:p>
        </w:tc>
        <w:tc>
          <w:tcPr>
            <w:tcW w:w="475" w:type="pct"/>
            <w:shd w:val="clear" w:color="auto" w:fill="DBE5F1" w:themeFill="accent1" w:themeFillTint="33"/>
            <w:noWrap/>
            <w:vAlign w:val="center"/>
            <w:hideMark/>
          </w:tcPr>
          <w:p w14:paraId="00991D20" w14:textId="77777777" w:rsidR="007E09F6" w:rsidRPr="00693954" w:rsidRDefault="007E09F6" w:rsidP="002029D7">
            <w:pPr>
              <w:jc w:val="center"/>
              <w:rPr>
                <w:rFonts w:ascii="Arial" w:hAnsi="Arial" w:cs="Arial"/>
                <w:sz w:val="22"/>
                <w:szCs w:val="22"/>
              </w:rPr>
            </w:pPr>
          </w:p>
        </w:tc>
        <w:tc>
          <w:tcPr>
            <w:tcW w:w="462" w:type="pct"/>
            <w:shd w:val="clear" w:color="auto" w:fill="DBE5F1" w:themeFill="accent1" w:themeFillTint="33"/>
            <w:noWrap/>
            <w:vAlign w:val="center"/>
            <w:hideMark/>
          </w:tcPr>
          <w:p w14:paraId="0CFF0FD2" w14:textId="77777777" w:rsidR="007E09F6" w:rsidRPr="00693954" w:rsidRDefault="007E09F6" w:rsidP="002029D7">
            <w:pPr>
              <w:jc w:val="center"/>
              <w:rPr>
                <w:rFonts w:ascii="Arial" w:hAnsi="Arial" w:cs="Arial"/>
                <w:sz w:val="22"/>
                <w:szCs w:val="22"/>
              </w:rPr>
            </w:pPr>
          </w:p>
        </w:tc>
        <w:tc>
          <w:tcPr>
            <w:tcW w:w="461" w:type="pct"/>
            <w:shd w:val="clear" w:color="auto" w:fill="DBE5F1" w:themeFill="accent1" w:themeFillTint="33"/>
            <w:noWrap/>
            <w:vAlign w:val="center"/>
            <w:hideMark/>
          </w:tcPr>
          <w:p w14:paraId="300EB1CD"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 R</w:t>
            </w:r>
          </w:p>
        </w:tc>
        <w:tc>
          <w:tcPr>
            <w:tcW w:w="462" w:type="pct"/>
            <w:shd w:val="clear" w:color="auto" w:fill="DBE5F1" w:themeFill="accent1" w:themeFillTint="33"/>
            <w:noWrap/>
            <w:vAlign w:val="center"/>
            <w:hideMark/>
          </w:tcPr>
          <w:p w14:paraId="3EC7C187" w14:textId="77777777" w:rsidR="007E09F6" w:rsidRPr="00693954" w:rsidRDefault="007E09F6" w:rsidP="002029D7">
            <w:pPr>
              <w:jc w:val="center"/>
              <w:rPr>
                <w:rFonts w:ascii="Arial" w:hAnsi="Arial" w:cs="Arial"/>
                <w:sz w:val="22"/>
                <w:szCs w:val="22"/>
              </w:rPr>
            </w:pPr>
          </w:p>
        </w:tc>
        <w:tc>
          <w:tcPr>
            <w:tcW w:w="462" w:type="pct"/>
            <w:shd w:val="clear" w:color="auto" w:fill="DBE5F1" w:themeFill="accent1" w:themeFillTint="33"/>
            <w:noWrap/>
            <w:vAlign w:val="center"/>
            <w:hideMark/>
          </w:tcPr>
          <w:p w14:paraId="10583525" w14:textId="77777777" w:rsidR="007E09F6" w:rsidRPr="00693954" w:rsidRDefault="007E09F6" w:rsidP="002029D7">
            <w:pPr>
              <w:jc w:val="center"/>
              <w:rPr>
                <w:rFonts w:ascii="Arial" w:hAnsi="Arial" w:cs="Arial"/>
                <w:sz w:val="22"/>
                <w:szCs w:val="22"/>
              </w:rPr>
            </w:pPr>
          </w:p>
        </w:tc>
      </w:tr>
      <w:tr w:rsidR="007E09F6" w:rsidRPr="00693954" w14:paraId="50EFCFD4" w14:textId="77777777" w:rsidTr="002029D7">
        <w:trPr>
          <w:trHeight w:val="1417"/>
        </w:trPr>
        <w:tc>
          <w:tcPr>
            <w:tcW w:w="2679" w:type="pct"/>
            <w:shd w:val="clear" w:color="auto" w:fill="DBE5F1" w:themeFill="accent1" w:themeFillTint="33"/>
            <w:noWrap/>
            <w:vAlign w:val="center"/>
            <w:hideMark/>
          </w:tcPr>
          <w:p w14:paraId="267DFF80"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Vytvorenie Riadiacej dokumentácie projektu</w:t>
            </w:r>
          </w:p>
          <w:p w14:paraId="4ABF9AC8" w14:textId="77777777" w:rsidR="007E09F6" w:rsidRPr="00693954" w:rsidRDefault="007E09F6" w:rsidP="00FA1617">
            <w:pPr>
              <w:pStyle w:val="Odsekzoznamu"/>
              <w:numPr>
                <w:ilvl w:val="0"/>
                <w:numId w:val="8"/>
              </w:numPr>
              <w:jc w:val="both"/>
              <w:rPr>
                <w:rFonts w:ascii="Arial" w:hAnsi="Arial" w:cs="Arial"/>
                <w:sz w:val="22"/>
                <w:szCs w:val="22"/>
              </w:rPr>
            </w:pPr>
            <w:r w:rsidRPr="00693954">
              <w:rPr>
                <w:rFonts w:ascii="Arial" w:hAnsi="Arial" w:cs="Arial"/>
                <w:sz w:val="22"/>
                <w:szCs w:val="22"/>
              </w:rPr>
              <w:t>Plán projektu (projektový plán)</w:t>
            </w:r>
          </w:p>
          <w:p w14:paraId="33A1B6DC" w14:textId="77777777" w:rsidR="007E09F6" w:rsidRPr="00693954" w:rsidRDefault="007E09F6" w:rsidP="00FA1617">
            <w:pPr>
              <w:pStyle w:val="Odsekzoznamu"/>
              <w:numPr>
                <w:ilvl w:val="0"/>
                <w:numId w:val="8"/>
              </w:numPr>
              <w:jc w:val="both"/>
              <w:rPr>
                <w:rFonts w:ascii="Arial" w:hAnsi="Arial" w:cs="Arial"/>
                <w:sz w:val="22"/>
                <w:szCs w:val="22"/>
              </w:rPr>
            </w:pPr>
            <w:r w:rsidRPr="00693954">
              <w:rPr>
                <w:rFonts w:ascii="Arial" w:hAnsi="Arial" w:cs="Arial"/>
                <w:sz w:val="22"/>
                <w:szCs w:val="22"/>
              </w:rPr>
              <w:t>Výstupy projektu</w:t>
            </w:r>
          </w:p>
          <w:p w14:paraId="7D9B4F7C" w14:textId="10ED65E8" w:rsidR="007E09F6" w:rsidRPr="000E0EAF" w:rsidRDefault="007E09F6" w:rsidP="000E0EAF">
            <w:pPr>
              <w:pStyle w:val="Odsekzoznamu"/>
              <w:numPr>
                <w:ilvl w:val="0"/>
                <w:numId w:val="8"/>
              </w:numPr>
              <w:jc w:val="both"/>
              <w:rPr>
                <w:rFonts w:ascii="Arial" w:hAnsi="Arial" w:cs="Arial"/>
                <w:sz w:val="22"/>
                <w:szCs w:val="22"/>
              </w:rPr>
            </w:pPr>
            <w:r w:rsidRPr="00693954">
              <w:rPr>
                <w:rFonts w:ascii="Arial" w:hAnsi="Arial" w:cs="Arial"/>
                <w:sz w:val="22"/>
                <w:szCs w:val="22"/>
              </w:rPr>
              <w:t>Plán riadenia rizík a register rizík</w:t>
            </w:r>
          </w:p>
        </w:tc>
        <w:tc>
          <w:tcPr>
            <w:tcW w:w="475" w:type="pct"/>
            <w:shd w:val="clear" w:color="auto" w:fill="DBE5F1" w:themeFill="accent1" w:themeFillTint="33"/>
            <w:noWrap/>
            <w:vAlign w:val="center"/>
            <w:hideMark/>
          </w:tcPr>
          <w:p w14:paraId="4A45452D" w14:textId="77777777" w:rsidR="007E09F6" w:rsidRPr="00693954" w:rsidRDefault="007E09F6" w:rsidP="002029D7">
            <w:pPr>
              <w:jc w:val="center"/>
              <w:rPr>
                <w:rFonts w:ascii="Arial" w:hAnsi="Arial" w:cs="Arial"/>
                <w:sz w:val="22"/>
                <w:szCs w:val="22"/>
              </w:rPr>
            </w:pPr>
          </w:p>
        </w:tc>
        <w:tc>
          <w:tcPr>
            <w:tcW w:w="462" w:type="pct"/>
            <w:shd w:val="clear" w:color="auto" w:fill="DBE5F1" w:themeFill="accent1" w:themeFillTint="33"/>
            <w:noWrap/>
            <w:vAlign w:val="center"/>
            <w:hideMark/>
          </w:tcPr>
          <w:p w14:paraId="5E7BB65F" w14:textId="77777777" w:rsidR="007E09F6" w:rsidRPr="00693954" w:rsidRDefault="007E09F6" w:rsidP="002029D7">
            <w:pPr>
              <w:jc w:val="center"/>
              <w:rPr>
                <w:rFonts w:ascii="Arial" w:hAnsi="Arial" w:cs="Arial"/>
                <w:sz w:val="22"/>
                <w:szCs w:val="22"/>
              </w:rPr>
            </w:pPr>
          </w:p>
        </w:tc>
        <w:tc>
          <w:tcPr>
            <w:tcW w:w="461" w:type="pct"/>
            <w:shd w:val="clear" w:color="auto" w:fill="DBE5F1" w:themeFill="accent1" w:themeFillTint="33"/>
            <w:noWrap/>
            <w:vAlign w:val="center"/>
            <w:hideMark/>
          </w:tcPr>
          <w:p w14:paraId="4B105159"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c>
          <w:tcPr>
            <w:tcW w:w="462" w:type="pct"/>
            <w:shd w:val="clear" w:color="auto" w:fill="DBE5F1" w:themeFill="accent1" w:themeFillTint="33"/>
            <w:noWrap/>
            <w:vAlign w:val="center"/>
            <w:hideMark/>
          </w:tcPr>
          <w:p w14:paraId="4C0DA051"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 R</w:t>
            </w:r>
          </w:p>
        </w:tc>
        <w:tc>
          <w:tcPr>
            <w:tcW w:w="462" w:type="pct"/>
            <w:shd w:val="clear" w:color="auto" w:fill="DBE5F1" w:themeFill="accent1" w:themeFillTint="33"/>
            <w:noWrap/>
            <w:vAlign w:val="center"/>
            <w:hideMark/>
          </w:tcPr>
          <w:p w14:paraId="41CC2D3A"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r>
      <w:tr w:rsidR="007E09F6" w:rsidRPr="00693954" w14:paraId="3609BF21" w14:textId="77777777" w:rsidTr="002029D7">
        <w:trPr>
          <w:trHeight w:val="397"/>
        </w:trPr>
        <w:tc>
          <w:tcPr>
            <w:tcW w:w="2679" w:type="pct"/>
            <w:shd w:val="clear" w:color="auto" w:fill="DBE5F1" w:themeFill="accent1" w:themeFillTint="33"/>
            <w:noWrap/>
            <w:vAlign w:val="center"/>
            <w:hideMark/>
          </w:tcPr>
          <w:p w14:paraId="1B04D5FA"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Schválenie Riadiacej dokumentácie projektu</w:t>
            </w:r>
          </w:p>
        </w:tc>
        <w:tc>
          <w:tcPr>
            <w:tcW w:w="475" w:type="pct"/>
            <w:shd w:val="clear" w:color="auto" w:fill="DBE5F1" w:themeFill="accent1" w:themeFillTint="33"/>
            <w:noWrap/>
            <w:vAlign w:val="center"/>
            <w:hideMark/>
          </w:tcPr>
          <w:p w14:paraId="2391A91F"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62" w:type="pct"/>
            <w:shd w:val="clear" w:color="auto" w:fill="DBE5F1" w:themeFill="accent1" w:themeFillTint="33"/>
            <w:noWrap/>
            <w:vAlign w:val="center"/>
            <w:hideMark/>
          </w:tcPr>
          <w:p w14:paraId="2611C0D0"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 R</w:t>
            </w:r>
          </w:p>
        </w:tc>
        <w:tc>
          <w:tcPr>
            <w:tcW w:w="461" w:type="pct"/>
            <w:shd w:val="clear" w:color="auto" w:fill="DBE5F1" w:themeFill="accent1" w:themeFillTint="33"/>
            <w:noWrap/>
            <w:vAlign w:val="center"/>
            <w:hideMark/>
          </w:tcPr>
          <w:p w14:paraId="121EA808" w14:textId="77777777" w:rsidR="007E09F6" w:rsidRPr="00693954" w:rsidRDefault="007E09F6" w:rsidP="002029D7">
            <w:pPr>
              <w:jc w:val="center"/>
              <w:rPr>
                <w:rFonts w:ascii="Arial" w:hAnsi="Arial" w:cs="Arial"/>
                <w:sz w:val="22"/>
                <w:szCs w:val="22"/>
              </w:rPr>
            </w:pPr>
          </w:p>
        </w:tc>
        <w:tc>
          <w:tcPr>
            <w:tcW w:w="462" w:type="pct"/>
            <w:shd w:val="clear" w:color="auto" w:fill="DBE5F1" w:themeFill="accent1" w:themeFillTint="33"/>
            <w:noWrap/>
            <w:vAlign w:val="center"/>
            <w:hideMark/>
          </w:tcPr>
          <w:p w14:paraId="3D2104C9"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62" w:type="pct"/>
            <w:shd w:val="clear" w:color="auto" w:fill="DBE5F1" w:themeFill="accent1" w:themeFillTint="33"/>
            <w:noWrap/>
            <w:vAlign w:val="center"/>
            <w:hideMark/>
          </w:tcPr>
          <w:p w14:paraId="36C1709B"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r>
      <w:tr w:rsidR="007E09F6" w:rsidRPr="00693954" w14:paraId="333BE609" w14:textId="77777777" w:rsidTr="002029D7">
        <w:trPr>
          <w:trHeight w:val="397"/>
        </w:trPr>
        <w:tc>
          <w:tcPr>
            <w:tcW w:w="5000" w:type="pct"/>
            <w:gridSpan w:val="6"/>
            <w:shd w:val="clear" w:color="auto" w:fill="B8CCE4" w:themeFill="accent1" w:themeFillTint="66"/>
            <w:noWrap/>
            <w:vAlign w:val="center"/>
          </w:tcPr>
          <w:p w14:paraId="2EF62025" w14:textId="77777777" w:rsidR="007E09F6" w:rsidRPr="00693954" w:rsidRDefault="007E09F6" w:rsidP="002029D7">
            <w:pPr>
              <w:rPr>
                <w:rFonts w:ascii="Arial" w:hAnsi="Arial" w:cs="Arial"/>
                <w:sz w:val="22"/>
                <w:szCs w:val="22"/>
              </w:rPr>
            </w:pPr>
            <w:r w:rsidRPr="00693954">
              <w:rPr>
                <w:rFonts w:ascii="Arial" w:hAnsi="Arial" w:cs="Arial"/>
                <w:sz w:val="22"/>
                <w:szCs w:val="22"/>
              </w:rPr>
              <w:t>R – vykonáva, A – zodpovedá, C – je konzultovaný, I – je informovaný</w:t>
            </w:r>
          </w:p>
        </w:tc>
      </w:tr>
    </w:tbl>
    <w:p w14:paraId="1BF4C2C2" w14:textId="77777777" w:rsidR="007E09F6" w:rsidRPr="00693954" w:rsidRDefault="007E09F6" w:rsidP="007E09F6">
      <w:pPr>
        <w:rPr>
          <w:rFonts w:ascii="Arial" w:hAnsi="Arial" w:cs="Arial"/>
          <w:sz w:val="22"/>
          <w:szCs w:val="22"/>
        </w:rPr>
      </w:pPr>
    </w:p>
    <w:p w14:paraId="17E05E00" w14:textId="77777777" w:rsidR="007E09F6" w:rsidRPr="00693954" w:rsidRDefault="007E09F6" w:rsidP="007E09F6">
      <w:pPr>
        <w:spacing w:after="120"/>
        <w:rPr>
          <w:rFonts w:ascii="Arial" w:hAnsi="Arial" w:cs="Arial"/>
          <w:sz w:val="22"/>
          <w:szCs w:val="22"/>
        </w:rPr>
      </w:pPr>
      <w:r w:rsidRPr="00693954">
        <w:rPr>
          <w:rFonts w:ascii="Arial" w:hAnsi="Arial" w:cs="Arial"/>
          <w:sz w:val="22"/>
          <w:szCs w:val="22"/>
        </w:rPr>
        <w:t>Analýzy a prognózy, strategické smerovanie, rozpracovanie stratégie</w:t>
      </w:r>
    </w:p>
    <w:tbl>
      <w:tblPr>
        <w:tblW w:w="5000" w:type="pct"/>
        <w:tblInd w:w="7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70" w:type="dxa"/>
          <w:right w:w="70" w:type="dxa"/>
        </w:tblCellMar>
        <w:tblLook w:val="04A0" w:firstRow="1" w:lastRow="0" w:firstColumn="1" w:lastColumn="0" w:noHBand="0" w:noVBand="1"/>
      </w:tblPr>
      <w:tblGrid>
        <w:gridCol w:w="4713"/>
        <w:gridCol w:w="703"/>
        <w:gridCol w:w="774"/>
        <w:gridCol w:w="772"/>
        <w:gridCol w:w="704"/>
        <w:gridCol w:w="774"/>
        <w:gridCol w:w="770"/>
      </w:tblGrid>
      <w:tr w:rsidR="007E09F6" w:rsidRPr="00693954" w14:paraId="0EEA8D3E" w14:textId="77777777" w:rsidTr="002029D7">
        <w:trPr>
          <w:cantSplit/>
          <w:trHeight w:val="1304"/>
        </w:trPr>
        <w:tc>
          <w:tcPr>
            <w:tcW w:w="2559" w:type="pct"/>
            <w:shd w:val="clear" w:color="auto" w:fill="B8CCE4" w:themeFill="accent1" w:themeFillTint="66"/>
            <w:vAlign w:val="center"/>
            <w:hideMark/>
          </w:tcPr>
          <w:p w14:paraId="1582F175" w14:textId="77777777" w:rsidR="007E09F6" w:rsidRPr="00693954" w:rsidRDefault="007E09F6" w:rsidP="002029D7">
            <w:pPr>
              <w:rPr>
                <w:rFonts w:ascii="Arial" w:hAnsi="Arial" w:cs="Arial"/>
                <w:b/>
                <w:sz w:val="22"/>
                <w:szCs w:val="22"/>
              </w:rPr>
            </w:pPr>
            <w:r w:rsidRPr="00693954">
              <w:rPr>
                <w:rFonts w:ascii="Arial" w:hAnsi="Arial" w:cs="Arial"/>
                <w:b/>
                <w:sz w:val="22"/>
                <w:szCs w:val="22"/>
              </w:rPr>
              <w:t>Aktivita / Funkcia</w:t>
            </w:r>
          </w:p>
        </w:tc>
        <w:tc>
          <w:tcPr>
            <w:tcW w:w="382" w:type="pct"/>
            <w:shd w:val="clear" w:color="auto" w:fill="B8CCE4" w:themeFill="accent1" w:themeFillTint="66"/>
            <w:noWrap/>
            <w:textDirection w:val="btLr"/>
            <w:vAlign w:val="center"/>
            <w:hideMark/>
          </w:tcPr>
          <w:p w14:paraId="5B75C59B"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Zadávateľ</w:t>
            </w:r>
          </w:p>
        </w:tc>
        <w:tc>
          <w:tcPr>
            <w:tcW w:w="420" w:type="pct"/>
            <w:shd w:val="clear" w:color="auto" w:fill="B8CCE4" w:themeFill="accent1" w:themeFillTint="66"/>
            <w:noWrap/>
            <w:textDirection w:val="btLr"/>
            <w:vAlign w:val="center"/>
            <w:hideMark/>
          </w:tcPr>
          <w:p w14:paraId="502ABCAD"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Riadiaci výbor</w:t>
            </w:r>
          </w:p>
        </w:tc>
        <w:tc>
          <w:tcPr>
            <w:tcW w:w="419" w:type="pct"/>
            <w:shd w:val="clear" w:color="auto" w:fill="B8CCE4" w:themeFill="accent1" w:themeFillTint="66"/>
            <w:textDirection w:val="btLr"/>
            <w:vAlign w:val="center"/>
            <w:hideMark/>
          </w:tcPr>
          <w:p w14:paraId="12950BDF"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 xml:space="preserve">Gestor </w:t>
            </w:r>
          </w:p>
        </w:tc>
        <w:tc>
          <w:tcPr>
            <w:tcW w:w="382" w:type="pct"/>
            <w:shd w:val="clear" w:color="auto" w:fill="B8CCE4" w:themeFill="accent1" w:themeFillTint="66"/>
            <w:textDirection w:val="btLr"/>
            <w:vAlign w:val="center"/>
            <w:hideMark/>
          </w:tcPr>
          <w:p w14:paraId="7AF52760"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Projektový manažér</w:t>
            </w:r>
          </w:p>
        </w:tc>
        <w:tc>
          <w:tcPr>
            <w:tcW w:w="420" w:type="pct"/>
            <w:shd w:val="clear" w:color="auto" w:fill="B8CCE4" w:themeFill="accent1" w:themeFillTint="66"/>
            <w:textDirection w:val="btLr"/>
            <w:vAlign w:val="center"/>
            <w:hideMark/>
          </w:tcPr>
          <w:p w14:paraId="29F48503"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Realizačný tím</w:t>
            </w:r>
          </w:p>
        </w:tc>
        <w:tc>
          <w:tcPr>
            <w:tcW w:w="418" w:type="pct"/>
            <w:shd w:val="clear" w:color="auto" w:fill="B8CCE4" w:themeFill="accent1" w:themeFillTint="66"/>
            <w:textDirection w:val="btLr"/>
            <w:vAlign w:val="center"/>
            <w:hideMark/>
          </w:tcPr>
          <w:p w14:paraId="249F96BD"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 xml:space="preserve">Pracovné </w:t>
            </w:r>
          </w:p>
          <w:p w14:paraId="1966918D"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skupiny</w:t>
            </w:r>
          </w:p>
        </w:tc>
      </w:tr>
      <w:tr w:rsidR="007E09F6" w:rsidRPr="00693954" w14:paraId="19129ADE" w14:textId="77777777" w:rsidTr="002029D7">
        <w:trPr>
          <w:trHeight w:val="397"/>
        </w:trPr>
        <w:tc>
          <w:tcPr>
            <w:tcW w:w="2559" w:type="pct"/>
            <w:shd w:val="clear" w:color="auto" w:fill="DBE5F1" w:themeFill="accent1" w:themeFillTint="33"/>
            <w:vAlign w:val="center"/>
            <w:hideMark/>
          </w:tcPr>
          <w:p w14:paraId="57392DC8" w14:textId="77777777" w:rsidR="007E09F6" w:rsidRPr="00693954" w:rsidRDefault="007E09F6" w:rsidP="002029D7">
            <w:pPr>
              <w:rPr>
                <w:rFonts w:ascii="Arial" w:hAnsi="Arial" w:cs="Arial"/>
                <w:sz w:val="22"/>
                <w:szCs w:val="22"/>
              </w:rPr>
            </w:pPr>
            <w:r w:rsidRPr="00693954">
              <w:rPr>
                <w:rFonts w:ascii="Arial" w:hAnsi="Arial" w:cs="Arial"/>
                <w:sz w:val="22"/>
                <w:szCs w:val="22"/>
              </w:rPr>
              <w:t>Analýza súčasného stavu</w:t>
            </w:r>
          </w:p>
        </w:tc>
        <w:tc>
          <w:tcPr>
            <w:tcW w:w="382" w:type="pct"/>
            <w:shd w:val="clear" w:color="auto" w:fill="DBE5F1" w:themeFill="accent1" w:themeFillTint="33"/>
            <w:noWrap/>
            <w:vAlign w:val="center"/>
            <w:hideMark/>
          </w:tcPr>
          <w:p w14:paraId="479E3C94" w14:textId="77777777" w:rsidR="007E09F6" w:rsidRPr="00693954" w:rsidRDefault="007E09F6" w:rsidP="002029D7">
            <w:pPr>
              <w:jc w:val="center"/>
              <w:rPr>
                <w:rFonts w:ascii="Arial" w:hAnsi="Arial" w:cs="Arial"/>
                <w:sz w:val="22"/>
                <w:szCs w:val="22"/>
              </w:rPr>
            </w:pPr>
          </w:p>
        </w:tc>
        <w:tc>
          <w:tcPr>
            <w:tcW w:w="420" w:type="pct"/>
            <w:shd w:val="clear" w:color="auto" w:fill="DBE5F1" w:themeFill="accent1" w:themeFillTint="33"/>
            <w:noWrap/>
            <w:vAlign w:val="center"/>
            <w:hideMark/>
          </w:tcPr>
          <w:p w14:paraId="1C86DB53" w14:textId="77777777" w:rsidR="007E09F6" w:rsidRPr="00693954" w:rsidRDefault="007E09F6" w:rsidP="002029D7">
            <w:pPr>
              <w:jc w:val="center"/>
              <w:rPr>
                <w:rFonts w:ascii="Arial" w:hAnsi="Arial" w:cs="Arial"/>
                <w:sz w:val="22"/>
                <w:szCs w:val="22"/>
              </w:rPr>
            </w:pPr>
          </w:p>
        </w:tc>
        <w:tc>
          <w:tcPr>
            <w:tcW w:w="419" w:type="pct"/>
            <w:shd w:val="clear" w:color="auto" w:fill="DBE5F1" w:themeFill="accent1" w:themeFillTint="33"/>
            <w:noWrap/>
            <w:vAlign w:val="center"/>
            <w:hideMark/>
          </w:tcPr>
          <w:p w14:paraId="7C98C5A8" w14:textId="77777777" w:rsidR="007E09F6" w:rsidRPr="00693954" w:rsidRDefault="007E09F6" w:rsidP="002029D7">
            <w:pPr>
              <w:jc w:val="center"/>
              <w:rPr>
                <w:rFonts w:ascii="Arial" w:hAnsi="Arial" w:cs="Arial"/>
                <w:sz w:val="22"/>
                <w:szCs w:val="22"/>
              </w:rPr>
            </w:pPr>
          </w:p>
        </w:tc>
        <w:tc>
          <w:tcPr>
            <w:tcW w:w="382" w:type="pct"/>
            <w:shd w:val="clear" w:color="auto" w:fill="DBE5F1" w:themeFill="accent1" w:themeFillTint="33"/>
            <w:noWrap/>
            <w:vAlign w:val="center"/>
            <w:hideMark/>
          </w:tcPr>
          <w:p w14:paraId="0BE3BB51"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20" w:type="pct"/>
            <w:shd w:val="clear" w:color="auto" w:fill="DBE5F1" w:themeFill="accent1" w:themeFillTint="33"/>
            <w:noWrap/>
            <w:vAlign w:val="center"/>
            <w:hideMark/>
          </w:tcPr>
          <w:p w14:paraId="3A95BA83"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8" w:type="pct"/>
            <w:shd w:val="clear" w:color="auto" w:fill="DBE5F1" w:themeFill="accent1" w:themeFillTint="33"/>
            <w:noWrap/>
            <w:vAlign w:val="center"/>
            <w:hideMark/>
          </w:tcPr>
          <w:p w14:paraId="1D211440"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r>
      <w:tr w:rsidR="007E09F6" w:rsidRPr="00693954" w14:paraId="32FD25A2" w14:textId="77777777" w:rsidTr="002029D7">
        <w:trPr>
          <w:trHeight w:val="397"/>
        </w:trPr>
        <w:tc>
          <w:tcPr>
            <w:tcW w:w="2559" w:type="pct"/>
            <w:shd w:val="clear" w:color="auto" w:fill="DBE5F1" w:themeFill="accent1" w:themeFillTint="33"/>
            <w:vAlign w:val="center"/>
            <w:hideMark/>
          </w:tcPr>
          <w:p w14:paraId="79CBF24A" w14:textId="77777777" w:rsidR="007E09F6" w:rsidRPr="00693954" w:rsidRDefault="007E09F6" w:rsidP="002029D7">
            <w:pPr>
              <w:rPr>
                <w:rFonts w:ascii="Arial" w:hAnsi="Arial" w:cs="Arial"/>
                <w:sz w:val="22"/>
                <w:szCs w:val="22"/>
              </w:rPr>
            </w:pPr>
            <w:r w:rsidRPr="00693954">
              <w:rPr>
                <w:rFonts w:ascii="Arial" w:hAnsi="Arial" w:cs="Arial"/>
                <w:sz w:val="22"/>
                <w:szCs w:val="22"/>
              </w:rPr>
              <w:t>Prognóza budúceho vývoja (nulový variant)</w:t>
            </w:r>
          </w:p>
        </w:tc>
        <w:tc>
          <w:tcPr>
            <w:tcW w:w="382" w:type="pct"/>
            <w:shd w:val="clear" w:color="auto" w:fill="DBE5F1" w:themeFill="accent1" w:themeFillTint="33"/>
            <w:noWrap/>
            <w:vAlign w:val="center"/>
            <w:hideMark/>
          </w:tcPr>
          <w:p w14:paraId="201AF134" w14:textId="77777777" w:rsidR="007E09F6" w:rsidRPr="00693954" w:rsidRDefault="007E09F6" w:rsidP="002029D7">
            <w:pPr>
              <w:jc w:val="center"/>
              <w:rPr>
                <w:rFonts w:ascii="Arial" w:hAnsi="Arial" w:cs="Arial"/>
                <w:sz w:val="22"/>
                <w:szCs w:val="22"/>
              </w:rPr>
            </w:pPr>
          </w:p>
        </w:tc>
        <w:tc>
          <w:tcPr>
            <w:tcW w:w="420" w:type="pct"/>
            <w:shd w:val="clear" w:color="auto" w:fill="DBE5F1" w:themeFill="accent1" w:themeFillTint="33"/>
            <w:noWrap/>
            <w:vAlign w:val="center"/>
            <w:hideMark/>
          </w:tcPr>
          <w:p w14:paraId="44A41628" w14:textId="77777777" w:rsidR="007E09F6" w:rsidRPr="00693954" w:rsidRDefault="007E09F6" w:rsidP="002029D7">
            <w:pPr>
              <w:jc w:val="center"/>
              <w:rPr>
                <w:rFonts w:ascii="Arial" w:hAnsi="Arial" w:cs="Arial"/>
                <w:sz w:val="22"/>
                <w:szCs w:val="22"/>
              </w:rPr>
            </w:pPr>
          </w:p>
        </w:tc>
        <w:tc>
          <w:tcPr>
            <w:tcW w:w="419" w:type="pct"/>
            <w:shd w:val="clear" w:color="auto" w:fill="DBE5F1" w:themeFill="accent1" w:themeFillTint="33"/>
            <w:noWrap/>
            <w:vAlign w:val="center"/>
            <w:hideMark/>
          </w:tcPr>
          <w:p w14:paraId="65F2D432"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382" w:type="pct"/>
            <w:shd w:val="clear" w:color="auto" w:fill="DBE5F1" w:themeFill="accent1" w:themeFillTint="33"/>
            <w:noWrap/>
            <w:vAlign w:val="center"/>
            <w:hideMark/>
          </w:tcPr>
          <w:p w14:paraId="2FC36FEF"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20" w:type="pct"/>
            <w:shd w:val="clear" w:color="auto" w:fill="DBE5F1" w:themeFill="accent1" w:themeFillTint="33"/>
            <w:noWrap/>
            <w:vAlign w:val="center"/>
            <w:hideMark/>
          </w:tcPr>
          <w:p w14:paraId="77AA01A2"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8" w:type="pct"/>
            <w:shd w:val="clear" w:color="auto" w:fill="DBE5F1" w:themeFill="accent1" w:themeFillTint="33"/>
            <w:noWrap/>
            <w:vAlign w:val="center"/>
            <w:hideMark/>
          </w:tcPr>
          <w:p w14:paraId="500D8D93"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r>
      <w:tr w:rsidR="007E09F6" w:rsidRPr="00693954" w14:paraId="26131DB1" w14:textId="77777777" w:rsidTr="002029D7">
        <w:trPr>
          <w:trHeight w:val="397"/>
        </w:trPr>
        <w:tc>
          <w:tcPr>
            <w:tcW w:w="2559" w:type="pct"/>
            <w:shd w:val="clear" w:color="auto" w:fill="DBE5F1" w:themeFill="accent1" w:themeFillTint="33"/>
            <w:vAlign w:val="center"/>
            <w:hideMark/>
          </w:tcPr>
          <w:p w14:paraId="34997A8A" w14:textId="77777777" w:rsidR="007E09F6" w:rsidRPr="00693954" w:rsidRDefault="007E09F6" w:rsidP="002029D7">
            <w:pPr>
              <w:rPr>
                <w:rFonts w:ascii="Arial" w:hAnsi="Arial" w:cs="Arial"/>
                <w:sz w:val="22"/>
                <w:szCs w:val="22"/>
              </w:rPr>
            </w:pPr>
            <w:r w:rsidRPr="00693954">
              <w:rPr>
                <w:rFonts w:ascii="Arial" w:hAnsi="Arial" w:cs="Arial"/>
                <w:sz w:val="22"/>
                <w:szCs w:val="22"/>
              </w:rPr>
              <w:t>Kompilácia Analytickej fázy strategického dokumentu</w:t>
            </w:r>
          </w:p>
        </w:tc>
        <w:tc>
          <w:tcPr>
            <w:tcW w:w="382" w:type="pct"/>
            <w:shd w:val="clear" w:color="auto" w:fill="DBE5F1" w:themeFill="accent1" w:themeFillTint="33"/>
            <w:noWrap/>
            <w:vAlign w:val="center"/>
            <w:hideMark/>
          </w:tcPr>
          <w:p w14:paraId="7EFECCEE" w14:textId="77777777" w:rsidR="007E09F6" w:rsidRPr="00693954" w:rsidRDefault="007E09F6" w:rsidP="002029D7">
            <w:pPr>
              <w:jc w:val="center"/>
              <w:rPr>
                <w:rFonts w:ascii="Arial" w:hAnsi="Arial" w:cs="Arial"/>
                <w:sz w:val="22"/>
                <w:szCs w:val="22"/>
              </w:rPr>
            </w:pPr>
          </w:p>
        </w:tc>
        <w:tc>
          <w:tcPr>
            <w:tcW w:w="420" w:type="pct"/>
            <w:shd w:val="clear" w:color="auto" w:fill="DBE5F1" w:themeFill="accent1" w:themeFillTint="33"/>
            <w:noWrap/>
            <w:vAlign w:val="center"/>
            <w:hideMark/>
          </w:tcPr>
          <w:p w14:paraId="1008CDA3"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9" w:type="pct"/>
            <w:shd w:val="clear" w:color="auto" w:fill="DBE5F1" w:themeFill="accent1" w:themeFillTint="33"/>
            <w:noWrap/>
            <w:vAlign w:val="center"/>
            <w:hideMark/>
          </w:tcPr>
          <w:p w14:paraId="3CC58D67" w14:textId="77777777" w:rsidR="007E09F6" w:rsidRPr="00693954" w:rsidRDefault="007E09F6" w:rsidP="002029D7">
            <w:pPr>
              <w:jc w:val="center"/>
              <w:rPr>
                <w:rFonts w:ascii="Arial" w:hAnsi="Arial" w:cs="Arial"/>
                <w:sz w:val="22"/>
                <w:szCs w:val="22"/>
              </w:rPr>
            </w:pPr>
          </w:p>
        </w:tc>
        <w:tc>
          <w:tcPr>
            <w:tcW w:w="382" w:type="pct"/>
            <w:shd w:val="clear" w:color="auto" w:fill="DBE5F1" w:themeFill="accent1" w:themeFillTint="33"/>
            <w:noWrap/>
            <w:vAlign w:val="center"/>
            <w:hideMark/>
          </w:tcPr>
          <w:p w14:paraId="01CE8230"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20" w:type="pct"/>
            <w:shd w:val="clear" w:color="auto" w:fill="DBE5F1" w:themeFill="accent1" w:themeFillTint="33"/>
            <w:noWrap/>
            <w:vAlign w:val="center"/>
            <w:hideMark/>
          </w:tcPr>
          <w:p w14:paraId="6A650FC7"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8" w:type="pct"/>
            <w:shd w:val="clear" w:color="auto" w:fill="DBE5F1" w:themeFill="accent1" w:themeFillTint="33"/>
            <w:noWrap/>
            <w:vAlign w:val="center"/>
            <w:hideMark/>
          </w:tcPr>
          <w:p w14:paraId="421B22CE" w14:textId="77777777" w:rsidR="007E09F6" w:rsidRPr="00693954" w:rsidRDefault="007E09F6" w:rsidP="002029D7">
            <w:pPr>
              <w:jc w:val="center"/>
              <w:rPr>
                <w:rFonts w:ascii="Arial" w:hAnsi="Arial" w:cs="Arial"/>
                <w:sz w:val="22"/>
                <w:szCs w:val="22"/>
              </w:rPr>
            </w:pPr>
          </w:p>
        </w:tc>
      </w:tr>
      <w:tr w:rsidR="007E09F6" w:rsidRPr="00693954" w14:paraId="6CE946DF" w14:textId="77777777" w:rsidTr="002029D7">
        <w:trPr>
          <w:trHeight w:val="397"/>
        </w:trPr>
        <w:tc>
          <w:tcPr>
            <w:tcW w:w="2559" w:type="pct"/>
            <w:shd w:val="clear" w:color="auto" w:fill="DBE5F1" w:themeFill="accent1" w:themeFillTint="33"/>
            <w:vAlign w:val="center"/>
          </w:tcPr>
          <w:p w14:paraId="4666D582"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Formulácia vízie</w:t>
            </w:r>
          </w:p>
        </w:tc>
        <w:tc>
          <w:tcPr>
            <w:tcW w:w="382" w:type="pct"/>
            <w:shd w:val="clear" w:color="auto" w:fill="DBE5F1" w:themeFill="accent1" w:themeFillTint="33"/>
            <w:noWrap/>
            <w:vAlign w:val="center"/>
          </w:tcPr>
          <w:p w14:paraId="7219BDA1" w14:textId="77777777" w:rsidR="007E09F6" w:rsidRPr="00693954" w:rsidRDefault="007E09F6" w:rsidP="002029D7">
            <w:pPr>
              <w:jc w:val="center"/>
              <w:rPr>
                <w:rFonts w:ascii="Arial" w:hAnsi="Arial" w:cs="Arial"/>
                <w:sz w:val="22"/>
                <w:szCs w:val="22"/>
              </w:rPr>
            </w:pPr>
          </w:p>
        </w:tc>
        <w:tc>
          <w:tcPr>
            <w:tcW w:w="420" w:type="pct"/>
            <w:shd w:val="clear" w:color="auto" w:fill="DBE5F1" w:themeFill="accent1" w:themeFillTint="33"/>
            <w:noWrap/>
            <w:vAlign w:val="center"/>
          </w:tcPr>
          <w:p w14:paraId="608CCEC9"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9" w:type="pct"/>
            <w:shd w:val="clear" w:color="auto" w:fill="DBE5F1" w:themeFill="accent1" w:themeFillTint="33"/>
            <w:noWrap/>
            <w:vAlign w:val="center"/>
          </w:tcPr>
          <w:p w14:paraId="14E5D442"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c>
          <w:tcPr>
            <w:tcW w:w="382" w:type="pct"/>
            <w:shd w:val="clear" w:color="auto" w:fill="DBE5F1" w:themeFill="accent1" w:themeFillTint="33"/>
            <w:noWrap/>
            <w:vAlign w:val="center"/>
          </w:tcPr>
          <w:p w14:paraId="500C9648"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20" w:type="pct"/>
            <w:shd w:val="clear" w:color="auto" w:fill="DBE5F1" w:themeFill="accent1" w:themeFillTint="33"/>
            <w:noWrap/>
            <w:vAlign w:val="center"/>
          </w:tcPr>
          <w:p w14:paraId="0DEE2BBD"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8" w:type="pct"/>
            <w:shd w:val="clear" w:color="auto" w:fill="DBE5F1" w:themeFill="accent1" w:themeFillTint="33"/>
            <w:noWrap/>
            <w:vAlign w:val="center"/>
          </w:tcPr>
          <w:p w14:paraId="0510B480"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r>
      <w:tr w:rsidR="007E09F6" w:rsidRPr="00693954" w14:paraId="743BDC67" w14:textId="77777777" w:rsidTr="002029D7">
        <w:trPr>
          <w:trHeight w:val="397"/>
        </w:trPr>
        <w:tc>
          <w:tcPr>
            <w:tcW w:w="2559" w:type="pct"/>
            <w:shd w:val="clear" w:color="auto" w:fill="DBE5F1" w:themeFill="accent1" w:themeFillTint="33"/>
            <w:vAlign w:val="center"/>
          </w:tcPr>
          <w:p w14:paraId="4C50D7F1"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Zostavenie a zhodnotenie variant strategických cieľov</w:t>
            </w:r>
          </w:p>
        </w:tc>
        <w:tc>
          <w:tcPr>
            <w:tcW w:w="382" w:type="pct"/>
            <w:shd w:val="clear" w:color="auto" w:fill="DBE5F1" w:themeFill="accent1" w:themeFillTint="33"/>
            <w:noWrap/>
            <w:vAlign w:val="center"/>
          </w:tcPr>
          <w:p w14:paraId="54790700" w14:textId="77777777" w:rsidR="007E09F6" w:rsidRPr="00693954" w:rsidRDefault="007E09F6" w:rsidP="002029D7">
            <w:pPr>
              <w:jc w:val="center"/>
              <w:rPr>
                <w:rFonts w:ascii="Arial" w:hAnsi="Arial" w:cs="Arial"/>
                <w:sz w:val="22"/>
                <w:szCs w:val="22"/>
              </w:rPr>
            </w:pPr>
          </w:p>
        </w:tc>
        <w:tc>
          <w:tcPr>
            <w:tcW w:w="420" w:type="pct"/>
            <w:shd w:val="clear" w:color="auto" w:fill="DBE5F1" w:themeFill="accent1" w:themeFillTint="33"/>
            <w:noWrap/>
            <w:vAlign w:val="center"/>
          </w:tcPr>
          <w:p w14:paraId="420E6BA8"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9" w:type="pct"/>
            <w:shd w:val="clear" w:color="auto" w:fill="DBE5F1" w:themeFill="accent1" w:themeFillTint="33"/>
            <w:noWrap/>
            <w:vAlign w:val="center"/>
          </w:tcPr>
          <w:p w14:paraId="3E44F202"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382" w:type="pct"/>
            <w:shd w:val="clear" w:color="auto" w:fill="DBE5F1" w:themeFill="accent1" w:themeFillTint="33"/>
            <w:noWrap/>
            <w:vAlign w:val="center"/>
          </w:tcPr>
          <w:p w14:paraId="760518BB"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20" w:type="pct"/>
            <w:shd w:val="clear" w:color="auto" w:fill="DBE5F1" w:themeFill="accent1" w:themeFillTint="33"/>
            <w:noWrap/>
            <w:vAlign w:val="center"/>
          </w:tcPr>
          <w:p w14:paraId="3C92AE40"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8" w:type="pct"/>
            <w:shd w:val="clear" w:color="auto" w:fill="DBE5F1" w:themeFill="accent1" w:themeFillTint="33"/>
            <w:noWrap/>
            <w:vAlign w:val="center"/>
          </w:tcPr>
          <w:p w14:paraId="6233B1E0"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r>
      <w:tr w:rsidR="007E09F6" w:rsidRPr="00693954" w14:paraId="11815786" w14:textId="77777777" w:rsidTr="002029D7">
        <w:trPr>
          <w:trHeight w:val="397"/>
        </w:trPr>
        <w:tc>
          <w:tcPr>
            <w:tcW w:w="2559" w:type="pct"/>
            <w:shd w:val="clear" w:color="auto" w:fill="DBE5F1" w:themeFill="accent1" w:themeFillTint="33"/>
            <w:vAlign w:val="center"/>
          </w:tcPr>
          <w:p w14:paraId="37834930"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Výber variant na rozpracovanie</w:t>
            </w:r>
          </w:p>
        </w:tc>
        <w:tc>
          <w:tcPr>
            <w:tcW w:w="382" w:type="pct"/>
            <w:shd w:val="clear" w:color="auto" w:fill="DBE5F1" w:themeFill="accent1" w:themeFillTint="33"/>
            <w:noWrap/>
            <w:vAlign w:val="center"/>
          </w:tcPr>
          <w:p w14:paraId="429B9453" w14:textId="77777777" w:rsidR="007E09F6" w:rsidRPr="00693954" w:rsidRDefault="007E09F6" w:rsidP="002029D7">
            <w:pPr>
              <w:jc w:val="center"/>
              <w:rPr>
                <w:rFonts w:ascii="Arial" w:hAnsi="Arial" w:cs="Arial"/>
                <w:sz w:val="22"/>
                <w:szCs w:val="22"/>
              </w:rPr>
            </w:pPr>
          </w:p>
        </w:tc>
        <w:tc>
          <w:tcPr>
            <w:tcW w:w="420" w:type="pct"/>
            <w:shd w:val="clear" w:color="auto" w:fill="DBE5F1" w:themeFill="accent1" w:themeFillTint="33"/>
            <w:noWrap/>
            <w:vAlign w:val="center"/>
          </w:tcPr>
          <w:p w14:paraId="6595FE7B"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9" w:type="pct"/>
            <w:shd w:val="clear" w:color="auto" w:fill="DBE5F1" w:themeFill="accent1" w:themeFillTint="33"/>
            <w:noWrap/>
            <w:vAlign w:val="center"/>
          </w:tcPr>
          <w:p w14:paraId="465095B7"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382" w:type="pct"/>
            <w:shd w:val="clear" w:color="auto" w:fill="DBE5F1" w:themeFill="accent1" w:themeFillTint="33"/>
            <w:noWrap/>
            <w:vAlign w:val="center"/>
          </w:tcPr>
          <w:p w14:paraId="1C8C6FF0"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20" w:type="pct"/>
            <w:shd w:val="clear" w:color="auto" w:fill="DBE5F1" w:themeFill="accent1" w:themeFillTint="33"/>
            <w:noWrap/>
            <w:vAlign w:val="center"/>
          </w:tcPr>
          <w:p w14:paraId="52AF1796" w14:textId="77777777" w:rsidR="007E09F6" w:rsidRPr="00693954" w:rsidRDefault="007E09F6" w:rsidP="002029D7">
            <w:pPr>
              <w:jc w:val="center"/>
              <w:rPr>
                <w:rFonts w:ascii="Arial" w:hAnsi="Arial" w:cs="Arial"/>
                <w:sz w:val="22"/>
                <w:szCs w:val="22"/>
              </w:rPr>
            </w:pPr>
          </w:p>
        </w:tc>
        <w:tc>
          <w:tcPr>
            <w:tcW w:w="418" w:type="pct"/>
            <w:shd w:val="clear" w:color="auto" w:fill="DBE5F1" w:themeFill="accent1" w:themeFillTint="33"/>
            <w:noWrap/>
            <w:vAlign w:val="center"/>
          </w:tcPr>
          <w:p w14:paraId="2228C7AF" w14:textId="77777777" w:rsidR="007E09F6" w:rsidRPr="00693954" w:rsidRDefault="007E09F6" w:rsidP="002029D7">
            <w:pPr>
              <w:jc w:val="center"/>
              <w:rPr>
                <w:rFonts w:ascii="Arial" w:hAnsi="Arial" w:cs="Arial"/>
                <w:sz w:val="22"/>
                <w:szCs w:val="22"/>
              </w:rPr>
            </w:pPr>
          </w:p>
        </w:tc>
      </w:tr>
      <w:tr w:rsidR="007E09F6" w:rsidRPr="00693954" w14:paraId="7F87FFAF" w14:textId="77777777" w:rsidTr="002029D7">
        <w:trPr>
          <w:trHeight w:val="409"/>
        </w:trPr>
        <w:tc>
          <w:tcPr>
            <w:tcW w:w="2559" w:type="pct"/>
            <w:shd w:val="clear" w:color="auto" w:fill="DBE5F1" w:themeFill="accent1" w:themeFillTint="33"/>
            <w:vAlign w:val="center"/>
          </w:tcPr>
          <w:p w14:paraId="2A076614"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Spracovanie cieľov stratégie</w:t>
            </w:r>
          </w:p>
        </w:tc>
        <w:tc>
          <w:tcPr>
            <w:tcW w:w="382" w:type="pct"/>
            <w:shd w:val="clear" w:color="auto" w:fill="DBE5F1" w:themeFill="accent1" w:themeFillTint="33"/>
            <w:noWrap/>
            <w:vAlign w:val="center"/>
          </w:tcPr>
          <w:p w14:paraId="78E3E228" w14:textId="77777777" w:rsidR="007E09F6" w:rsidRPr="00693954" w:rsidRDefault="007E09F6" w:rsidP="002029D7">
            <w:pPr>
              <w:jc w:val="center"/>
              <w:rPr>
                <w:rFonts w:ascii="Arial" w:hAnsi="Arial" w:cs="Arial"/>
                <w:sz w:val="22"/>
                <w:szCs w:val="22"/>
              </w:rPr>
            </w:pPr>
          </w:p>
        </w:tc>
        <w:tc>
          <w:tcPr>
            <w:tcW w:w="420" w:type="pct"/>
            <w:shd w:val="clear" w:color="auto" w:fill="DBE5F1" w:themeFill="accent1" w:themeFillTint="33"/>
            <w:noWrap/>
            <w:vAlign w:val="center"/>
          </w:tcPr>
          <w:p w14:paraId="59681104" w14:textId="77777777" w:rsidR="007E09F6" w:rsidRPr="00693954" w:rsidRDefault="007E09F6" w:rsidP="002029D7">
            <w:pPr>
              <w:jc w:val="center"/>
              <w:rPr>
                <w:rFonts w:ascii="Arial" w:hAnsi="Arial" w:cs="Arial"/>
                <w:sz w:val="22"/>
                <w:szCs w:val="22"/>
              </w:rPr>
            </w:pPr>
          </w:p>
        </w:tc>
        <w:tc>
          <w:tcPr>
            <w:tcW w:w="419" w:type="pct"/>
            <w:shd w:val="clear" w:color="auto" w:fill="DBE5F1" w:themeFill="accent1" w:themeFillTint="33"/>
            <w:noWrap/>
            <w:vAlign w:val="center"/>
          </w:tcPr>
          <w:p w14:paraId="0861A34B"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382" w:type="pct"/>
            <w:shd w:val="clear" w:color="auto" w:fill="DBE5F1" w:themeFill="accent1" w:themeFillTint="33"/>
            <w:noWrap/>
            <w:vAlign w:val="center"/>
          </w:tcPr>
          <w:p w14:paraId="24C229BF"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 R</w:t>
            </w:r>
          </w:p>
        </w:tc>
        <w:tc>
          <w:tcPr>
            <w:tcW w:w="420" w:type="pct"/>
            <w:shd w:val="clear" w:color="auto" w:fill="DBE5F1" w:themeFill="accent1" w:themeFillTint="33"/>
            <w:noWrap/>
            <w:vAlign w:val="center"/>
          </w:tcPr>
          <w:p w14:paraId="47C85263"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8" w:type="pct"/>
            <w:shd w:val="clear" w:color="auto" w:fill="DBE5F1" w:themeFill="accent1" w:themeFillTint="33"/>
            <w:noWrap/>
            <w:vAlign w:val="center"/>
          </w:tcPr>
          <w:p w14:paraId="6B0D7D2C"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r>
      <w:tr w:rsidR="007E09F6" w:rsidRPr="00693954" w14:paraId="7F72CCEF" w14:textId="77777777" w:rsidTr="002029D7">
        <w:trPr>
          <w:trHeight w:val="397"/>
        </w:trPr>
        <w:tc>
          <w:tcPr>
            <w:tcW w:w="2559" w:type="pct"/>
            <w:shd w:val="clear" w:color="auto" w:fill="DBE5F1" w:themeFill="accent1" w:themeFillTint="33"/>
            <w:vAlign w:val="center"/>
          </w:tcPr>
          <w:p w14:paraId="1F68E2C6"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Schválenie cieľov stratégie</w:t>
            </w:r>
          </w:p>
        </w:tc>
        <w:tc>
          <w:tcPr>
            <w:tcW w:w="382" w:type="pct"/>
            <w:shd w:val="clear" w:color="auto" w:fill="DBE5F1" w:themeFill="accent1" w:themeFillTint="33"/>
            <w:noWrap/>
            <w:vAlign w:val="center"/>
          </w:tcPr>
          <w:p w14:paraId="15D085B2"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20" w:type="pct"/>
            <w:shd w:val="clear" w:color="auto" w:fill="DBE5F1" w:themeFill="accent1" w:themeFillTint="33"/>
            <w:noWrap/>
            <w:vAlign w:val="center"/>
          </w:tcPr>
          <w:p w14:paraId="7BA5C73E"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9" w:type="pct"/>
            <w:shd w:val="clear" w:color="auto" w:fill="DBE5F1" w:themeFill="accent1" w:themeFillTint="33"/>
            <w:noWrap/>
            <w:vAlign w:val="center"/>
          </w:tcPr>
          <w:p w14:paraId="21D97D9A"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382" w:type="pct"/>
            <w:shd w:val="clear" w:color="auto" w:fill="DBE5F1" w:themeFill="accent1" w:themeFillTint="33"/>
            <w:noWrap/>
            <w:vAlign w:val="center"/>
          </w:tcPr>
          <w:p w14:paraId="2FB43BF6" w14:textId="77777777" w:rsidR="007E09F6" w:rsidRPr="00693954" w:rsidRDefault="007E09F6" w:rsidP="002029D7">
            <w:pPr>
              <w:jc w:val="center"/>
              <w:rPr>
                <w:rFonts w:ascii="Arial" w:hAnsi="Arial" w:cs="Arial"/>
                <w:sz w:val="22"/>
                <w:szCs w:val="22"/>
              </w:rPr>
            </w:pPr>
          </w:p>
        </w:tc>
        <w:tc>
          <w:tcPr>
            <w:tcW w:w="420" w:type="pct"/>
            <w:shd w:val="clear" w:color="auto" w:fill="DBE5F1" w:themeFill="accent1" w:themeFillTint="33"/>
            <w:noWrap/>
            <w:vAlign w:val="center"/>
          </w:tcPr>
          <w:p w14:paraId="306D1CFE" w14:textId="77777777" w:rsidR="007E09F6" w:rsidRPr="00693954" w:rsidRDefault="007E09F6" w:rsidP="002029D7">
            <w:pPr>
              <w:jc w:val="center"/>
              <w:rPr>
                <w:rFonts w:ascii="Arial" w:hAnsi="Arial" w:cs="Arial"/>
                <w:sz w:val="22"/>
                <w:szCs w:val="22"/>
              </w:rPr>
            </w:pPr>
          </w:p>
        </w:tc>
        <w:tc>
          <w:tcPr>
            <w:tcW w:w="418" w:type="pct"/>
            <w:shd w:val="clear" w:color="auto" w:fill="DBE5F1" w:themeFill="accent1" w:themeFillTint="33"/>
            <w:noWrap/>
            <w:vAlign w:val="center"/>
          </w:tcPr>
          <w:p w14:paraId="64FE00D5" w14:textId="77777777" w:rsidR="007E09F6" w:rsidRPr="00693954" w:rsidRDefault="007E09F6" w:rsidP="002029D7">
            <w:pPr>
              <w:jc w:val="center"/>
              <w:rPr>
                <w:rFonts w:ascii="Arial" w:hAnsi="Arial" w:cs="Arial"/>
                <w:sz w:val="22"/>
                <w:szCs w:val="22"/>
              </w:rPr>
            </w:pPr>
          </w:p>
        </w:tc>
      </w:tr>
      <w:tr w:rsidR="007E09F6" w:rsidRPr="00693954" w14:paraId="433CCEA4" w14:textId="77777777" w:rsidTr="002029D7">
        <w:trPr>
          <w:trHeight w:val="397"/>
        </w:trPr>
        <w:tc>
          <w:tcPr>
            <w:tcW w:w="2559" w:type="pct"/>
            <w:shd w:val="clear" w:color="auto" w:fill="DBE5F1" w:themeFill="accent1" w:themeFillTint="33"/>
            <w:vAlign w:val="center"/>
          </w:tcPr>
          <w:p w14:paraId="722CD9B1"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Nastavenie sústavy indikátorov</w:t>
            </w:r>
          </w:p>
        </w:tc>
        <w:tc>
          <w:tcPr>
            <w:tcW w:w="382" w:type="pct"/>
            <w:shd w:val="clear" w:color="auto" w:fill="DBE5F1" w:themeFill="accent1" w:themeFillTint="33"/>
            <w:noWrap/>
            <w:vAlign w:val="center"/>
          </w:tcPr>
          <w:p w14:paraId="3DA858A8" w14:textId="77777777" w:rsidR="007E09F6" w:rsidRPr="00693954" w:rsidRDefault="007E09F6" w:rsidP="002029D7">
            <w:pPr>
              <w:jc w:val="center"/>
              <w:rPr>
                <w:rFonts w:ascii="Arial" w:hAnsi="Arial" w:cs="Arial"/>
                <w:sz w:val="22"/>
                <w:szCs w:val="22"/>
              </w:rPr>
            </w:pPr>
          </w:p>
        </w:tc>
        <w:tc>
          <w:tcPr>
            <w:tcW w:w="420" w:type="pct"/>
            <w:shd w:val="clear" w:color="auto" w:fill="DBE5F1" w:themeFill="accent1" w:themeFillTint="33"/>
            <w:noWrap/>
            <w:vAlign w:val="center"/>
          </w:tcPr>
          <w:p w14:paraId="7E5DFA85" w14:textId="77777777" w:rsidR="007E09F6" w:rsidRPr="00693954" w:rsidRDefault="007E09F6" w:rsidP="002029D7">
            <w:pPr>
              <w:jc w:val="center"/>
              <w:rPr>
                <w:rFonts w:ascii="Arial" w:hAnsi="Arial" w:cs="Arial"/>
                <w:sz w:val="22"/>
                <w:szCs w:val="22"/>
              </w:rPr>
            </w:pPr>
          </w:p>
        </w:tc>
        <w:tc>
          <w:tcPr>
            <w:tcW w:w="419" w:type="pct"/>
            <w:shd w:val="clear" w:color="auto" w:fill="DBE5F1" w:themeFill="accent1" w:themeFillTint="33"/>
            <w:noWrap/>
            <w:vAlign w:val="center"/>
          </w:tcPr>
          <w:p w14:paraId="7660CA2E"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382" w:type="pct"/>
            <w:shd w:val="clear" w:color="auto" w:fill="DBE5F1" w:themeFill="accent1" w:themeFillTint="33"/>
            <w:noWrap/>
            <w:vAlign w:val="center"/>
          </w:tcPr>
          <w:p w14:paraId="7A394F4D"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20" w:type="pct"/>
            <w:shd w:val="clear" w:color="auto" w:fill="DBE5F1" w:themeFill="accent1" w:themeFillTint="33"/>
            <w:noWrap/>
            <w:vAlign w:val="center"/>
          </w:tcPr>
          <w:p w14:paraId="03A44246"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8" w:type="pct"/>
            <w:shd w:val="clear" w:color="auto" w:fill="DBE5F1" w:themeFill="accent1" w:themeFillTint="33"/>
            <w:noWrap/>
            <w:vAlign w:val="center"/>
          </w:tcPr>
          <w:p w14:paraId="4F8F304D"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r>
      <w:tr w:rsidR="007E09F6" w:rsidRPr="00693954" w14:paraId="4C498A30" w14:textId="77777777" w:rsidTr="002029D7">
        <w:trPr>
          <w:trHeight w:val="397"/>
        </w:trPr>
        <w:tc>
          <w:tcPr>
            <w:tcW w:w="2559" w:type="pct"/>
            <w:shd w:val="clear" w:color="auto" w:fill="DBE5F1" w:themeFill="accent1" w:themeFillTint="33"/>
            <w:vAlign w:val="center"/>
          </w:tcPr>
          <w:p w14:paraId="0ED04D29"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Schválenie cieľových hodnôt cieľov a indikátorov</w:t>
            </w:r>
          </w:p>
        </w:tc>
        <w:tc>
          <w:tcPr>
            <w:tcW w:w="382" w:type="pct"/>
            <w:shd w:val="clear" w:color="auto" w:fill="DBE5F1" w:themeFill="accent1" w:themeFillTint="33"/>
            <w:noWrap/>
            <w:vAlign w:val="center"/>
          </w:tcPr>
          <w:p w14:paraId="682CE0BA"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20" w:type="pct"/>
            <w:shd w:val="clear" w:color="auto" w:fill="DBE5F1" w:themeFill="accent1" w:themeFillTint="33"/>
            <w:noWrap/>
            <w:vAlign w:val="center"/>
          </w:tcPr>
          <w:p w14:paraId="1CB640AD"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9" w:type="pct"/>
            <w:shd w:val="clear" w:color="auto" w:fill="DBE5F1" w:themeFill="accent1" w:themeFillTint="33"/>
            <w:noWrap/>
            <w:vAlign w:val="center"/>
          </w:tcPr>
          <w:p w14:paraId="16DBDF0D"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382" w:type="pct"/>
            <w:shd w:val="clear" w:color="auto" w:fill="DBE5F1" w:themeFill="accent1" w:themeFillTint="33"/>
            <w:noWrap/>
            <w:vAlign w:val="center"/>
          </w:tcPr>
          <w:p w14:paraId="0C08C407" w14:textId="77777777" w:rsidR="007E09F6" w:rsidRPr="00693954" w:rsidRDefault="007E09F6" w:rsidP="002029D7">
            <w:pPr>
              <w:jc w:val="center"/>
              <w:rPr>
                <w:rFonts w:ascii="Arial" w:hAnsi="Arial" w:cs="Arial"/>
                <w:sz w:val="22"/>
                <w:szCs w:val="22"/>
              </w:rPr>
            </w:pPr>
          </w:p>
        </w:tc>
        <w:tc>
          <w:tcPr>
            <w:tcW w:w="420" w:type="pct"/>
            <w:shd w:val="clear" w:color="auto" w:fill="DBE5F1" w:themeFill="accent1" w:themeFillTint="33"/>
            <w:noWrap/>
            <w:vAlign w:val="center"/>
          </w:tcPr>
          <w:p w14:paraId="4754ECE7" w14:textId="77777777" w:rsidR="007E09F6" w:rsidRPr="00693954" w:rsidRDefault="007E09F6" w:rsidP="002029D7">
            <w:pPr>
              <w:jc w:val="center"/>
              <w:rPr>
                <w:rFonts w:ascii="Arial" w:hAnsi="Arial" w:cs="Arial"/>
                <w:sz w:val="22"/>
                <w:szCs w:val="22"/>
              </w:rPr>
            </w:pPr>
          </w:p>
        </w:tc>
        <w:tc>
          <w:tcPr>
            <w:tcW w:w="418" w:type="pct"/>
            <w:shd w:val="clear" w:color="auto" w:fill="DBE5F1" w:themeFill="accent1" w:themeFillTint="33"/>
            <w:noWrap/>
            <w:vAlign w:val="center"/>
          </w:tcPr>
          <w:p w14:paraId="201121C7" w14:textId="77777777" w:rsidR="007E09F6" w:rsidRPr="00693954" w:rsidRDefault="007E09F6" w:rsidP="002029D7">
            <w:pPr>
              <w:jc w:val="center"/>
              <w:rPr>
                <w:rFonts w:ascii="Arial" w:hAnsi="Arial" w:cs="Arial"/>
                <w:sz w:val="22"/>
                <w:szCs w:val="22"/>
              </w:rPr>
            </w:pPr>
          </w:p>
        </w:tc>
      </w:tr>
      <w:tr w:rsidR="007E09F6" w:rsidRPr="00693954" w14:paraId="17ADA3E5" w14:textId="77777777" w:rsidTr="002029D7">
        <w:trPr>
          <w:trHeight w:val="397"/>
        </w:trPr>
        <w:tc>
          <w:tcPr>
            <w:tcW w:w="2559" w:type="pct"/>
            <w:shd w:val="clear" w:color="auto" w:fill="DBE5F1" w:themeFill="accent1" w:themeFillTint="33"/>
            <w:vAlign w:val="center"/>
          </w:tcPr>
          <w:p w14:paraId="00DF39F0"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Tvorba hodnotiacich kritérií</w:t>
            </w:r>
          </w:p>
        </w:tc>
        <w:tc>
          <w:tcPr>
            <w:tcW w:w="382" w:type="pct"/>
            <w:shd w:val="clear" w:color="auto" w:fill="DBE5F1" w:themeFill="accent1" w:themeFillTint="33"/>
            <w:noWrap/>
            <w:vAlign w:val="center"/>
          </w:tcPr>
          <w:p w14:paraId="0EBE5840" w14:textId="77777777" w:rsidR="007E09F6" w:rsidRPr="00693954" w:rsidRDefault="007E09F6" w:rsidP="002029D7">
            <w:pPr>
              <w:jc w:val="center"/>
              <w:rPr>
                <w:rFonts w:ascii="Arial" w:hAnsi="Arial" w:cs="Arial"/>
                <w:sz w:val="22"/>
                <w:szCs w:val="22"/>
              </w:rPr>
            </w:pPr>
          </w:p>
        </w:tc>
        <w:tc>
          <w:tcPr>
            <w:tcW w:w="420" w:type="pct"/>
            <w:shd w:val="clear" w:color="auto" w:fill="DBE5F1" w:themeFill="accent1" w:themeFillTint="33"/>
            <w:noWrap/>
            <w:vAlign w:val="center"/>
          </w:tcPr>
          <w:p w14:paraId="374C3B3C" w14:textId="77777777" w:rsidR="007E09F6" w:rsidRPr="00693954" w:rsidRDefault="007E09F6" w:rsidP="002029D7">
            <w:pPr>
              <w:jc w:val="center"/>
              <w:rPr>
                <w:rFonts w:ascii="Arial" w:hAnsi="Arial" w:cs="Arial"/>
                <w:sz w:val="22"/>
                <w:szCs w:val="22"/>
              </w:rPr>
            </w:pPr>
          </w:p>
        </w:tc>
        <w:tc>
          <w:tcPr>
            <w:tcW w:w="419" w:type="pct"/>
            <w:shd w:val="clear" w:color="auto" w:fill="DBE5F1" w:themeFill="accent1" w:themeFillTint="33"/>
            <w:noWrap/>
            <w:vAlign w:val="center"/>
          </w:tcPr>
          <w:p w14:paraId="028943AE"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382" w:type="pct"/>
            <w:shd w:val="clear" w:color="auto" w:fill="DBE5F1" w:themeFill="accent1" w:themeFillTint="33"/>
            <w:noWrap/>
            <w:vAlign w:val="center"/>
          </w:tcPr>
          <w:p w14:paraId="66F621F5"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20" w:type="pct"/>
            <w:shd w:val="clear" w:color="auto" w:fill="DBE5F1" w:themeFill="accent1" w:themeFillTint="33"/>
            <w:noWrap/>
            <w:vAlign w:val="center"/>
          </w:tcPr>
          <w:p w14:paraId="0B81933E"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8" w:type="pct"/>
            <w:shd w:val="clear" w:color="auto" w:fill="DBE5F1" w:themeFill="accent1" w:themeFillTint="33"/>
            <w:noWrap/>
            <w:vAlign w:val="center"/>
          </w:tcPr>
          <w:p w14:paraId="04FA76D6"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r>
      <w:tr w:rsidR="007E09F6" w:rsidRPr="00693954" w14:paraId="467E44A3" w14:textId="77777777" w:rsidTr="002029D7">
        <w:trPr>
          <w:trHeight w:val="397"/>
        </w:trPr>
        <w:tc>
          <w:tcPr>
            <w:tcW w:w="2559" w:type="pct"/>
            <w:shd w:val="clear" w:color="auto" w:fill="DBE5F1" w:themeFill="accent1" w:themeFillTint="33"/>
            <w:vAlign w:val="center"/>
          </w:tcPr>
          <w:p w14:paraId="7B754BD9"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Hodnotenie a výber opatrení</w:t>
            </w:r>
          </w:p>
        </w:tc>
        <w:tc>
          <w:tcPr>
            <w:tcW w:w="382" w:type="pct"/>
            <w:shd w:val="clear" w:color="auto" w:fill="DBE5F1" w:themeFill="accent1" w:themeFillTint="33"/>
            <w:noWrap/>
            <w:vAlign w:val="center"/>
          </w:tcPr>
          <w:p w14:paraId="5DEBC4DB"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20" w:type="pct"/>
            <w:shd w:val="clear" w:color="auto" w:fill="DBE5F1" w:themeFill="accent1" w:themeFillTint="33"/>
            <w:noWrap/>
            <w:vAlign w:val="center"/>
          </w:tcPr>
          <w:p w14:paraId="38EBFDAB"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c>
          <w:tcPr>
            <w:tcW w:w="419" w:type="pct"/>
            <w:shd w:val="clear" w:color="auto" w:fill="DBE5F1" w:themeFill="accent1" w:themeFillTint="33"/>
            <w:noWrap/>
            <w:vAlign w:val="center"/>
          </w:tcPr>
          <w:p w14:paraId="506F697A"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382" w:type="pct"/>
            <w:shd w:val="clear" w:color="auto" w:fill="DBE5F1" w:themeFill="accent1" w:themeFillTint="33"/>
            <w:noWrap/>
            <w:vAlign w:val="center"/>
          </w:tcPr>
          <w:p w14:paraId="5D2E5DC9"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20" w:type="pct"/>
            <w:shd w:val="clear" w:color="auto" w:fill="DBE5F1" w:themeFill="accent1" w:themeFillTint="33"/>
            <w:noWrap/>
            <w:vAlign w:val="center"/>
          </w:tcPr>
          <w:p w14:paraId="56D0DA82"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8" w:type="pct"/>
            <w:shd w:val="clear" w:color="auto" w:fill="DBE5F1" w:themeFill="accent1" w:themeFillTint="33"/>
            <w:noWrap/>
            <w:vAlign w:val="center"/>
          </w:tcPr>
          <w:p w14:paraId="255B9C0C" w14:textId="77777777" w:rsidR="007E09F6" w:rsidRPr="00693954" w:rsidRDefault="007E09F6" w:rsidP="002029D7">
            <w:pPr>
              <w:jc w:val="center"/>
              <w:rPr>
                <w:rFonts w:ascii="Arial" w:hAnsi="Arial" w:cs="Arial"/>
                <w:sz w:val="22"/>
                <w:szCs w:val="22"/>
              </w:rPr>
            </w:pPr>
          </w:p>
        </w:tc>
      </w:tr>
      <w:tr w:rsidR="007E09F6" w:rsidRPr="00693954" w14:paraId="4E2A6EFB" w14:textId="77777777" w:rsidTr="002029D7">
        <w:trPr>
          <w:trHeight w:val="397"/>
        </w:trPr>
        <w:tc>
          <w:tcPr>
            <w:tcW w:w="2559" w:type="pct"/>
            <w:shd w:val="clear" w:color="auto" w:fill="DBE5F1" w:themeFill="accent1" w:themeFillTint="33"/>
            <w:vAlign w:val="center"/>
          </w:tcPr>
          <w:p w14:paraId="751BF79B"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Dopracovanie návrhu stratégie</w:t>
            </w:r>
          </w:p>
        </w:tc>
        <w:tc>
          <w:tcPr>
            <w:tcW w:w="382" w:type="pct"/>
            <w:shd w:val="clear" w:color="auto" w:fill="DBE5F1" w:themeFill="accent1" w:themeFillTint="33"/>
            <w:noWrap/>
            <w:vAlign w:val="center"/>
          </w:tcPr>
          <w:p w14:paraId="4CF6DFB5" w14:textId="77777777" w:rsidR="007E09F6" w:rsidRPr="00693954" w:rsidRDefault="007E09F6" w:rsidP="002029D7">
            <w:pPr>
              <w:jc w:val="center"/>
              <w:rPr>
                <w:rFonts w:ascii="Arial" w:hAnsi="Arial" w:cs="Arial"/>
                <w:sz w:val="22"/>
                <w:szCs w:val="22"/>
              </w:rPr>
            </w:pPr>
          </w:p>
        </w:tc>
        <w:tc>
          <w:tcPr>
            <w:tcW w:w="420" w:type="pct"/>
            <w:shd w:val="clear" w:color="auto" w:fill="DBE5F1" w:themeFill="accent1" w:themeFillTint="33"/>
            <w:noWrap/>
            <w:vAlign w:val="center"/>
          </w:tcPr>
          <w:p w14:paraId="35F0F9E5" w14:textId="77777777" w:rsidR="007E09F6" w:rsidRPr="00693954" w:rsidRDefault="007E09F6" w:rsidP="002029D7">
            <w:pPr>
              <w:jc w:val="center"/>
              <w:rPr>
                <w:rFonts w:ascii="Arial" w:hAnsi="Arial" w:cs="Arial"/>
                <w:sz w:val="22"/>
                <w:szCs w:val="22"/>
              </w:rPr>
            </w:pPr>
          </w:p>
        </w:tc>
        <w:tc>
          <w:tcPr>
            <w:tcW w:w="419" w:type="pct"/>
            <w:shd w:val="clear" w:color="auto" w:fill="DBE5F1" w:themeFill="accent1" w:themeFillTint="33"/>
            <w:noWrap/>
            <w:vAlign w:val="center"/>
          </w:tcPr>
          <w:p w14:paraId="78AFA98B"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382" w:type="pct"/>
            <w:shd w:val="clear" w:color="auto" w:fill="DBE5F1" w:themeFill="accent1" w:themeFillTint="33"/>
            <w:noWrap/>
            <w:vAlign w:val="center"/>
          </w:tcPr>
          <w:p w14:paraId="06083428"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20" w:type="pct"/>
            <w:shd w:val="clear" w:color="auto" w:fill="DBE5F1" w:themeFill="accent1" w:themeFillTint="33"/>
            <w:noWrap/>
            <w:vAlign w:val="center"/>
          </w:tcPr>
          <w:p w14:paraId="03C5A359"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8" w:type="pct"/>
            <w:shd w:val="clear" w:color="auto" w:fill="DBE5F1" w:themeFill="accent1" w:themeFillTint="33"/>
            <w:noWrap/>
            <w:vAlign w:val="center"/>
          </w:tcPr>
          <w:p w14:paraId="50184561"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r>
      <w:tr w:rsidR="007E09F6" w:rsidRPr="00693954" w14:paraId="41145403" w14:textId="77777777" w:rsidTr="002029D7">
        <w:trPr>
          <w:trHeight w:val="397"/>
        </w:trPr>
        <w:tc>
          <w:tcPr>
            <w:tcW w:w="5000" w:type="pct"/>
            <w:gridSpan w:val="7"/>
            <w:shd w:val="clear" w:color="auto" w:fill="B8CCE4" w:themeFill="accent1" w:themeFillTint="66"/>
            <w:noWrap/>
            <w:vAlign w:val="center"/>
            <w:hideMark/>
          </w:tcPr>
          <w:p w14:paraId="4CF07DBB" w14:textId="77777777" w:rsidR="007E09F6" w:rsidRPr="00693954" w:rsidRDefault="007E09F6" w:rsidP="002029D7">
            <w:pPr>
              <w:rPr>
                <w:rFonts w:ascii="Arial" w:hAnsi="Arial" w:cs="Arial"/>
                <w:sz w:val="22"/>
                <w:szCs w:val="22"/>
              </w:rPr>
            </w:pPr>
            <w:r w:rsidRPr="00693954">
              <w:rPr>
                <w:rFonts w:ascii="Arial" w:hAnsi="Arial" w:cs="Arial"/>
                <w:sz w:val="22"/>
                <w:szCs w:val="22"/>
              </w:rPr>
              <w:t>R – vykonáva, A – zodpovedá, C – je konzultovaný, I – je informovaný</w:t>
            </w:r>
          </w:p>
        </w:tc>
      </w:tr>
    </w:tbl>
    <w:p w14:paraId="43E7D234" w14:textId="77777777" w:rsidR="007E09F6" w:rsidRPr="00693954" w:rsidRDefault="007E09F6" w:rsidP="007E09F6">
      <w:pPr>
        <w:rPr>
          <w:rFonts w:ascii="Arial" w:hAnsi="Arial" w:cs="Arial"/>
          <w:sz w:val="22"/>
          <w:szCs w:val="22"/>
        </w:rPr>
      </w:pPr>
    </w:p>
    <w:p w14:paraId="629F8234" w14:textId="77777777" w:rsidR="00B604B9" w:rsidRDefault="00B604B9" w:rsidP="007E09F6">
      <w:pPr>
        <w:spacing w:after="120"/>
        <w:rPr>
          <w:rFonts w:ascii="Arial" w:hAnsi="Arial" w:cs="Arial"/>
          <w:sz w:val="22"/>
          <w:szCs w:val="22"/>
        </w:rPr>
      </w:pPr>
    </w:p>
    <w:p w14:paraId="1C52ECE5" w14:textId="77777777" w:rsidR="00B604B9" w:rsidRDefault="00B604B9" w:rsidP="007E09F6">
      <w:pPr>
        <w:spacing w:after="120"/>
        <w:rPr>
          <w:rFonts w:ascii="Arial" w:hAnsi="Arial" w:cs="Arial"/>
          <w:sz w:val="22"/>
          <w:szCs w:val="22"/>
        </w:rPr>
      </w:pPr>
    </w:p>
    <w:p w14:paraId="2F77E9F0" w14:textId="77777777" w:rsidR="007E09F6" w:rsidRPr="00693954" w:rsidRDefault="007E09F6" w:rsidP="007E09F6">
      <w:pPr>
        <w:spacing w:after="120"/>
        <w:rPr>
          <w:rFonts w:ascii="Arial" w:hAnsi="Arial" w:cs="Arial"/>
          <w:sz w:val="22"/>
          <w:szCs w:val="22"/>
        </w:rPr>
      </w:pPr>
      <w:r w:rsidRPr="00693954">
        <w:rPr>
          <w:rFonts w:ascii="Arial" w:hAnsi="Arial" w:cs="Arial"/>
          <w:sz w:val="22"/>
          <w:szCs w:val="22"/>
        </w:rPr>
        <w:lastRenderedPageBreak/>
        <w:t>Nastavenie implementácie, schvaľovanie stratégie</w:t>
      </w:r>
    </w:p>
    <w:tbl>
      <w:tblPr>
        <w:tblW w:w="4962" w:type="pct"/>
        <w:tblInd w:w="7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70" w:type="dxa"/>
          <w:right w:w="70" w:type="dxa"/>
        </w:tblCellMar>
        <w:tblLook w:val="04A0" w:firstRow="1" w:lastRow="0" w:firstColumn="1" w:lastColumn="0" w:noHBand="0" w:noVBand="1"/>
      </w:tblPr>
      <w:tblGrid>
        <w:gridCol w:w="4661"/>
        <w:gridCol w:w="718"/>
        <w:gridCol w:w="751"/>
        <w:gridCol w:w="751"/>
        <w:gridCol w:w="751"/>
        <w:gridCol w:w="751"/>
        <w:gridCol w:w="757"/>
      </w:tblGrid>
      <w:tr w:rsidR="007E09F6" w:rsidRPr="00693954" w14:paraId="06AF3CF9" w14:textId="77777777" w:rsidTr="002029D7">
        <w:trPr>
          <w:cantSplit/>
          <w:trHeight w:val="1304"/>
          <w:tblHeader/>
        </w:trPr>
        <w:tc>
          <w:tcPr>
            <w:tcW w:w="2549" w:type="pct"/>
            <w:shd w:val="clear" w:color="auto" w:fill="B8CCE4" w:themeFill="accent1" w:themeFillTint="66"/>
            <w:noWrap/>
            <w:vAlign w:val="center"/>
            <w:hideMark/>
          </w:tcPr>
          <w:p w14:paraId="265655E2" w14:textId="77777777" w:rsidR="007E09F6" w:rsidRPr="00693954" w:rsidRDefault="007E09F6" w:rsidP="002029D7">
            <w:pPr>
              <w:rPr>
                <w:rFonts w:ascii="Arial" w:hAnsi="Arial" w:cs="Arial"/>
                <w:b/>
                <w:sz w:val="22"/>
                <w:szCs w:val="22"/>
              </w:rPr>
            </w:pPr>
            <w:r w:rsidRPr="00693954">
              <w:rPr>
                <w:rFonts w:ascii="Arial" w:hAnsi="Arial" w:cs="Arial"/>
                <w:b/>
                <w:sz w:val="22"/>
                <w:szCs w:val="22"/>
              </w:rPr>
              <w:t>Aktivita / Funkcia</w:t>
            </w:r>
          </w:p>
        </w:tc>
        <w:tc>
          <w:tcPr>
            <w:tcW w:w="393" w:type="pct"/>
            <w:shd w:val="clear" w:color="auto" w:fill="B8CCE4" w:themeFill="accent1" w:themeFillTint="66"/>
            <w:noWrap/>
            <w:textDirection w:val="btLr"/>
            <w:vAlign w:val="center"/>
            <w:hideMark/>
          </w:tcPr>
          <w:p w14:paraId="592993B2"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Zadávateľ</w:t>
            </w:r>
          </w:p>
        </w:tc>
        <w:tc>
          <w:tcPr>
            <w:tcW w:w="411" w:type="pct"/>
            <w:shd w:val="clear" w:color="auto" w:fill="B8CCE4" w:themeFill="accent1" w:themeFillTint="66"/>
            <w:noWrap/>
            <w:textDirection w:val="btLr"/>
            <w:vAlign w:val="center"/>
            <w:hideMark/>
          </w:tcPr>
          <w:p w14:paraId="2B13F047"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Riadiaci výbor</w:t>
            </w:r>
          </w:p>
        </w:tc>
        <w:tc>
          <w:tcPr>
            <w:tcW w:w="411" w:type="pct"/>
            <w:shd w:val="clear" w:color="auto" w:fill="B8CCE4" w:themeFill="accent1" w:themeFillTint="66"/>
            <w:textDirection w:val="btLr"/>
            <w:vAlign w:val="center"/>
            <w:hideMark/>
          </w:tcPr>
          <w:p w14:paraId="36F59AC0"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 xml:space="preserve">Gestor </w:t>
            </w:r>
          </w:p>
        </w:tc>
        <w:tc>
          <w:tcPr>
            <w:tcW w:w="411" w:type="pct"/>
            <w:shd w:val="clear" w:color="auto" w:fill="B8CCE4" w:themeFill="accent1" w:themeFillTint="66"/>
            <w:textDirection w:val="btLr"/>
            <w:vAlign w:val="center"/>
            <w:hideMark/>
          </w:tcPr>
          <w:p w14:paraId="073E921E"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Projektový manažér</w:t>
            </w:r>
          </w:p>
        </w:tc>
        <w:tc>
          <w:tcPr>
            <w:tcW w:w="411" w:type="pct"/>
            <w:shd w:val="clear" w:color="auto" w:fill="B8CCE4" w:themeFill="accent1" w:themeFillTint="66"/>
            <w:textDirection w:val="btLr"/>
            <w:vAlign w:val="center"/>
            <w:hideMark/>
          </w:tcPr>
          <w:p w14:paraId="06783EA0"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Realizačný tím</w:t>
            </w:r>
          </w:p>
        </w:tc>
        <w:tc>
          <w:tcPr>
            <w:tcW w:w="413" w:type="pct"/>
            <w:shd w:val="clear" w:color="auto" w:fill="B8CCE4" w:themeFill="accent1" w:themeFillTint="66"/>
            <w:textDirection w:val="btLr"/>
            <w:vAlign w:val="center"/>
            <w:hideMark/>
          </w:tcPr>
          <w:p w14:paraId="4E073CAB" w14:textId="77777777" w:rsidR="007E09F6" w:rsidRPr="00693954" w:rsidRDefault="007E09F6" w:rsidP="002029D7">
            <w:pPr>
              <w:jc w:val="both"/>
              <w:rPr>
                <w:rFonts w:ascii="Arial" w:hAnsi="Arial" w:cs="Arial"/>
                <w:b/>
                <w:sz w:val="22"/>
                <w:szCs w:val="22"/>
              </w:rPr>
            </w:pPr>
            <w:r w:rsidRPr="00693954">
              <w:rPr>
                <w:rFonts w:ascii="Arial" w:hAnsi="Arial" w:cs="Arial"/>
                <w:b/>
                <w:sz w:val="22"/>
                <w:szCs w:val="22"/>
              </w:rPr>
              <w:t>Pracovné skupiny</w:t>
            </w:r>
          </w:p>
        </w:tc>
      </w:tr>
      <w:tr w:rsidR="007E09F6" w:rsidRPr="00693954" w14:paraId="36479C66" w14:textId="77777777" w:rsidTr="002029D7">
        <w:trPr>
          <w:trHeight w:val="397"/>
        </w:trPr>
        <w:tc>
          <w:tcPr>
            <w:tcW w:w="2549" w:type="pct"/>
            <w:shd w:val="clear" w:color="auto" w:fill="DBE5F1" w:themeFill="accent1" w:themeFillTint="33"/>
            <w:vAlign w:val="center"/>
            <w:hideMark/>
          </w:tcPr>
          <w:p w14:paraId="0BC2CF90"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Vypracovanie plánu implementácie</w:t>
            </w:r>
          </w:p>
        </w:tc>
        <w:tc>
          <w:tcPr>
            <w:tcW w:w="393" w:type="pct"/>
            <w:shd w:val="clear" w:color="auto" w:fill="DBE5F1" w:themeFill="accent1" w:themeFillTint="33"/>
            <w:noWrap/>
            <w:vAlign w:val="center"/>
            <w:hideMark/>
          </w:tcPr>
          <w:p w14:paraId="4BA17624" w14:textId="77777777" w:rsidR="007E09F6" w:rsidRPr="00693954" w:rsidRDefault="007E09F6" w:rsidP="002029D7">
            <w:pPr>
              <w:jc w:val="center"/>
              <w:rPr>
                <w:rFonts w:ascii="Arial" w:hAnsi="Arial" w:cs="Arial"/>
                <w:sz w:val="22"/>
                <w:szCs w:val="22"/>
              </w:rPr>
            </w:pPr>
          </w:p>
        </w:tc>
        <w:tc>
          <w:tcPr>
            <w:tcW w:w="411" w:type="pct"/>
            <w:shd w:val="clear" w:color="auto" w:fill="DBE5F1" w:themeFill="accent1" w:themeFillTint="33"/>
            <w:noWrap/>
            <w:vAlign w:val="center"/>
            <w:hideMark/>
          </w:tcPr>
          <w:p w14:paraId="0C3E3114" w14:textId="77777777" w:rsidR="007E09F6" w:rsidRPr="00693954" w:rsidRDefault="007E09F6" w:rsidP="002029D7">
            <w:pPr>
              <w:jc w:val="center"/>
              <w:rPr>
                <w:rFonts w:ascii="Arial" w:hAnsi="Arial" w:cs="Arial"/>
                <w:sz w:val="22"/>
                <w:szCs w:val="22"/>
              </w:rPr>
            </w:pPr>
          </w:p>
        </w:tc>
        <w:tc>
          <w:tcPr>
            <w:tcW w:w="411" w:type="pct"/>
            <w:shd w:val="clear" w:color="auto" w:fill="DBE5F1" w:themeFill="accent1" w:themeFillTint="33"/>
            <w:noWrap/>
            <w:vAlign w:val="center"/>
            <w:hideMark/>
          </w:tcPr>
          <w:p w14:paraId="48ED7241"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1" w:type="pct"/>
            <w:shd w:val="clear" w:color="auto" w:fill="DBE5F1" w:themeFill="accent1" w:themeFillTint="33"/>
            <w:noWrap/>
            <w:vAlign w:val="center"/>
            <w:hideMark/>
          </w:tcPr>
          <w:p w14:paraId="584504F9"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11" w:type="pct"/>
            <w:shd w:val="clear" w:color="auto" w:fill="DBE5F1" w:themeFill="accent1" w:themeFillTint="33"/>
            <w:noWrap/>
            <w:vAlign w:val="center"/>
            <w:hideMark/>
          </w:tcPr>
          <w:p w14:paraId="6ADCAABB"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3" w:type="pct"/>
            <w:shd w:val="clear" w:color="auto" w:fill="DBE5F1" w:themeFill="accent1" w:themeFillTint="33"/>
            <w:noWrap/>
            <w:vAlign w:val="center"/>
            <w:hideMark/>
          </w:tcPr>
          <w:p w14:paraId="2E8EC5D1"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r>
      <w:tr w:rsidR="007E09F6" w:rsidRPr="00693954" w14:paraId="26D52D4E" w14:textId="77777777" w:rsidTr="002029D7">
        <w:trPr>
          <w:trHeight w:val="397"/>
        </w:trPr>
        <w:tc>
          <w:tcPr>
            <w:tcW w:w="2549" w:type="pct"/>
            <w:shd w:val="clear" w:color="auto" w:fill="DBE5F1" w:themeFill="accent1" w:themeFillTint="33"/>
            <w:vAlign w:val="center"/>
            <w:hideMark/>
          </w:tcPr>
          <w:p w14:paraId="7447B4BE"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Schválenie plánu implementácie</w:t>
            </w:r>
          </w:p>
        </w:tc>
        <w:tc>
          <w:tcPr>
            <w:tcW w:w="393" w:type="pct"/>
            <w:shd w:val="clear" w:color="auto" w:fill="DBE5F1" w:themeFill="accent1" w:themeFillTint="33"/>
            <w:noWrap/>
            <w:vAlign w:val="center"/>
            <w:hideMark/>
          </w:tcPr>
          <w:p w14:paraId="7DEDC5FF"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1" w:type="pct"/>
            <w:shd w:val="clear" w:color="auto" w:fill="DBE5F1" w:themeFill="accent1" w:themeFillTint="33"/>
            <w:noWrap/>
            <w:vAlign w:val="center"/>
            <w:hideMark/>
          </w:tcPr>
          <w:p w14:paraId="25D1B3E9"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1" w:type="pct"/>
            <w:shd w:val="clear" w:color="auto" w:fill="DBE5F1" w:themeFill="accent1" w:themeFillTint="33"/>
            <w:noWrap/>
            <w:vAlign w:val="center"/>
            <w:hideMark/>
          </w:tcPr>
          <w:p w14:paraId="78EFB740"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11" w:type="pct"/>
            <w:shd w:val="clear" w:color="auto" w:fill="DBE5F1" w:themeFill="accent1" w:themeFillTint="33"/>
            <w:noWrap/>
            <w:vAlign w:val="center"/>
            <w:hideMark/>
          </w:tcPr>
          <w:p w14:paraId="1F5608A4" w14:textId="77777777" w:rsidR="007E09F6" w:rsidRPr="00693954" w:rsidRDefault="007E09F6" w:rsidP="002029D7">
            <w:pPr>
              <w:jc w:val="center"/>
              <w:rPr>
                <w:rFonts w:ascii="Arial" w:hAnsi="Arial" w:cs="Arial"/>
                <w:sz w:val="22"/>
                <w:szCs w:val="22"/>
              </w:rPr>
            </w:pPr>
          </w:p>
        </w:tc>
        <w:tc>
          <w:tcPr>
            <w:tcW w:w="411" w:type="pct"/>
            <w:shd w:val="clear" w:color="auto" w:fill="DBE5F1" w:themeFill="accent1" w:themeFillTint="33"/>
            <w:noWrap/>
            <w:vAlign w:val="center"/>
            <w:hideMark/>
          </w:tcPr>
          <w:p w14:paraId="42962EC1" w14:textId="77777777" w:rsidR="007E09F6" w:rsidRPr="00693954" w:rsidRDefault="007E09F6" w:rsidP="002029D7">
            <w:pPr>
              <w:jc w:val="center"/>
              <w:rPr>
                <w:rFonts w:ascii="Arial" w:hAnsi="Arial" w:cs="Arial"/>
                <w:sz w:val="22"/>
                <w:szCs w:val="22"/>
              </w:rPr>
            </w:pPr>
          </w:p>
        </w:tc>
        <w:tc>
          <w:tcPr>
            <w:tcW w:w="413" w:type="pct"/>
            <w:shd w:val="clear" w:color="auto" w:fill="DBE5F1" w:themeFill="accent1" w:themeFillTint="33"/>
            <w:noWrap/>
            <w:vAlign w:val="center"/>
            <w:hideMark/>
          </w:tcPr>
          <w:p w14:paraId="168C7E47" w14:textId="77777777" w:rsidR="007E09F6" w:rsidRPr="00693954" w:rsidRDefault="007E09F6" w:rsidP="002029D7">
            <w:pPr>
              <w:jc w:val="center"/>
              <w:rPr>
                <w:rFonts w:ascii="Arial" w:hAnsi="Arial" w:cs="Arial"/>
                <w:sz w:val="22"/>
                <w:szCs w:val="22"/>
              </w:rPr>
            </w:pPr>
          </w:p>
        </w:tc>
      </w:tr>
      <w:tr w:rsidR="007E09F6" w:rsidRPr="00693954" w14:paraId="10697D8F" w14:textId="77777777" w:rsidTr="002029D7">
        <w:trPr>
          <w:trHeight w:val="397"/>
        </w:trPr>
        <w:tc>
          <w:tcPr>
            <w:tcW w:w="2549" w:type="pct"/>
            <w:shd w:val="clear" w:color="auto" w:fill="DBE5F1" w:themeFill="accent1" w:themeFillTint="33"/>
            <w:vAlign w:val="center"/>
          </w:tcPr>
          <w:p w14:paraId="5B37D610" w14:textId="1AA8EDE3" w:rsidR="007E09F6" w:rsidRPr="00693954" w:rsidRDefault="007E09F6" w:rsidP="00312DE0">
            <w:pPr>
              <w:jc w:val="both"/>
              <w:rPr>
                <w:rFonts w:ascii="Arial" w:hAnsi="Arial" w:cs="Arial"/>
                <w:sz w:val="22"/>
                <w:szCs w:val="22"/>
              </w:rPr>
            </w:pPr>
            <w:r w:rsidRPr="00693954">
              <w:rPr>
                <w:rFonts w:ascii="Arial" w:hAnsi="Arial" w:cs="Arial"/>
                <w:sz w:val="22"/>
                <w:szCs w:val="22"/>
              </w:rPr>
              <w:t xml:space="preserve">Vypracovanie </w:t>
            </w:r>
            <w:r w:rsidR="00312DE0">
              <w:rPr>
                <w:rFonts w:ascii="Arial" w:hAnsi="Arial" w:cs="Arial"/>
                <w:sz w:val="22"/>
                <w:szCs w:val="22"/>
              </w:rPr>
              <w:t>predkladacej</w:t>
            </w:r>
            <w:r w:rsidR="00312DE0" w:rsidRPr="00693954">
              <w:rPr>
                <w:rFonts w:ascii="Arial" w:hAnsi="Arial" w:cs="Arial"/>
                <w:sz w:val="22"/>
                <w:szCs w:val="22"/>
              </w:rPr>
              <w:t xml:space="preserve"> </w:t>
            </w:r>
            <w:r w:rsidRPr="00693954">
              <w:rPr>
                <w:rFonts w:ascii="Arial" w:hAnsi="Arial" w:cs="Arial"/>
                <w:sz w:val="22"/>
                <w:szCs w:val="22"/>
              </w:rPr>
              <w:t>správy</w:t>
            </w:r>
          </w:p>
        </w:tc>
        <w:tc>
          <w:tcPr>
            <w:tcW w:w="393" w:type="pct"/>
            <w:shd w:val="clear" w:color="auto" w:fill="DBE5F1" w:themeFill="accent1" w:themeFillTint="33"/>
            <w:noWrap/>
            <w:vAlign w:val="center"/>
          </w:tcPr>
          <w:p w14:paraId="081BFDA8" w14:textId="77777777" w:rsidR="007E09F6" w:rsidRPr="00693954" w:rsidRDefault="007E09F6" w:rsidP="002029D7">
            <w:pPr>
              <w:jc w:val="center"/>
              <w:rPr>
                <w:rFonts w:ascii="Arial" w:hAnsi="Arial" w:cs="Arial"/>
                <w:sz w:val="22"/>
                <w:szCs w:val="22"/>
              </w:rPr>
            </w:pPr>
          </w:p>
        </w:tc>
        <w:tc>
          <w:tcPr>
            <w:tcW w:w="411" w:type="pct"/>
            <w:shd w:val="clear" w:color="auto" w:fill="DBE5F1" w:themeFill="accent1" w:themeFillTint="33"/>
            <w:noWrap/>
            <w:vAlign w:val="center"/>
          </w:tcPr>
          <w:p w14:paraId="34DEC157" w14:textId="77777777" w:rsidR="007E09F6" w:rsidRPr="00693954" w:rsidRDefault="007E09F6" w:rsidP="002029D7">
            <w:pPr>
              <w:jc w:val="center"/>
              <w:rPr>
                <w:rFonts w:ascii="Arial" w:hAnsi="Arial" w:cs="Arial"/>
                <w:sz w:val="22"/>
                <w:szCs w:val="22"/>
              </w:rPr>
            </w:pPr>
          </w:p>
        </w:tc>
        <w:tc>
          <w:tcPr>
            <w:tcW w:w="411" w:type="pct"/>
            <w:shd w:val="clear" w:color="auto" w:fill="DBE5F1" w:themeFill="accent1" w:themeFillTint="33"/>
            <w:noWrap/>
            <w:vAlign w:val="center"/>
          </w:tcPr>
          <w:p w14:paraId="60ABFFFE"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1" w:type="pct"/>
            <w:shd w:val="clear" w:color="auto" w:fill="DBE5F1" w:themeFill="accent1" w:themeFillTint="33"/>
            <w:noWrap/>
            <w:vAlign w:val="center"/>
          </w:tcPr>
          <w:p w14:paraId="4188A7DD"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11" w:type="pct"/>
            <w:shd w:val="clear" w:color="auto" w:fill="DBE5F1" w:themeFill="accent1" w:themeFillTint="33"/>
            <w:noWrap/>
            <w:vAlign w:val="center"/>
          </w:tcPr>
          <w:p w14:paraId="329C950A"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3" w:type="pct"/>
            <w:shd w:val="clear" w:color="auto" w:fill="DBE5F1" w:themeFill="accent1" w:themeFillTint="33"/>
            <w:noWrap/>
            <w:vAlign w:val="center"/>
          </w:tcPr>
          <w:p w14:paraId="3C0E6C9C"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r>
      <w:tr w:rsidR="007E09F6" w:rsidRPr="00693954" w14:paraId="3F0435CF" w14:textId="77777777" w:rsidTr="002029D7">
        <w:trPr>
          <w:trHeight w:val="397"/>
        </w:trPr>
        <w:tc>
          <w:tcPr>
            <w:tcW w:w="2549" w:type="pct"/>
            <w:shd w:val="clear" w:color="auto" w:fill="DBE5F1" w:themeFill="accent1" w:themeFillTint="33"/>
            <w:vAlign w:val="center"/>
          </w:tcPr>
          <w:p w14:paraId="3A02851B"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Realizácia interného pripomienkovania</w:t>
            </w:r>
          </w:p>
        </w:tc>
        <w:tc>
          <w:tcPr>
            <w:tcW w:w="393" w:type="pct"/>
            <w:shd w:val="clear" w:color="auto" w:fill="DBE5F1" w:themeFill="accent1" w:themeFillTint="33"/>
            <w:noWrap/>
            <w:vAlign w:val="center"/>
          </w:tcPr>
          <w:p w14:paraId="0DB93274" w14:textId="77777777" w:rsidR="007E09F6" w:rsidRPr="00693954" w:rsidRDefault="007E09F6" w:rsidP="002029D7">
            <w:pPr>
              <w:jc w:val="center"/>
              <w:rPr>
                <w:rFonts w:ascii="Arial" w:hAnsi="Arial" w:cs="Arial"/>
                <w:sz w:val="22"/>
                <w:szCs w:val="22"/>
              </w:rPr>
            </w:pPr>
          </w:p>
        </w:tc>
        <w:tc>
          <w:tcPr>
            <w:tcW w:w="411" w:type="pct"/>
            <w:shd w:val="clear" w:color="auto" w:fill="DBE5F1" w:themeFill="accent1" w:themeFillTint="33"/>
            <w:noWrap/>
            <w:vAlign w:val="center"/>
          </w:tcPr>
          <w:p w14:paraId="14D15739" w14:textId="77777777" w:rsidR="007E09F6" w:rsidRPr="00693954" w:rsidRDefault="007E09F6" w:rsidP="002029D7">
            <w:pPr>
              <w:jc w:val="center"/>
              <w:rPr>
                <w:rFonts w:ascii="Arial" w:hAnsi="Arial" w:cs="Arial"/>
                <w:sz w:val="22"/>
                <w:szCs w:val="22"/>
              </w:rPr>
            </w:pPr>
          </w:p>
        </w:tc>
        <w:tc>
          <w:tcPr>
            <w:tcW w:w="411" w:type="pct"/>
            <w:shd w:val="clear" w:color="auto" w:fill="DBE5F1" w:themeFill="accent1" w:themeFillTint="33"/>
            <w:noWrap/>
            <w:vAlign w:val="center"/>
          </w:tcPr>
          <w:p w14:paraId="3E0BD955"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1" w:type="pct"/>
            <w:shd w:val="clear" w:color="auto" w:fill="DBE5F1" w:themeFill="accent1" w:themeFillTint="33"/>
            <w:noWrap/>
            <w:vAlign w:val="center"/>
          </w:tcPr>
          <w:p w14:paraId="679D717C"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11" w:type="pct"/>
            <w:shd w:val="clear" w:color="auto" w:fill="DBE5F1" w:themeFill="accent1" w:themeFillTint="33"/>
            <w:noWrap/>
            <w:vAlign w:val="center"/>
          </w:tcPr>
          <w:p w14:paraId="1E17998F"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3" w:type="pct"/>
            <w:shd w:val="clear" w:color="auto" w:fill="DBE5F1" w:themeFill="accent1" w:themeFillTint="33"/>
            <w:noWrap/>
            <w:vAlign w:val="center"/>
          </w:tcPr>
          <w:p w14:paraId="0A6AD1ED" w14:textId="77777777" w:rsidR="007E09F6" w:rsidRPr="00693954" w:rsidRDefault="007E09F6" w:rsidP="002029D7">
            <w:pPr>
              <w:jc w:val="center"/>
              <w:rPr>
                <w:rFonts w:ascii="Arial" w:hAnsi="Arial" w:cs="Arial"/>
                <w:sz w:val="22"/>
                <w:szCs w:val="22"/>
              </w:rPr>
            </w:pPr>
          </w:p>
        </w:tc>
      </w:tr>
      <w:tr w:rsidR="007E09F6" w:rsidRPr="00693954" w14:paraId="7616223E" w14:textId="77777777" w:rsidTr="002029D7">
        <w:trPr>
          <w:trHeight w:val="397"/>
        </w:trPr>
        <w:tc>
          <w:tcPr>
            <w:tcW w:w="2549" w:type="pct"/>
            <w:shd w:val="clear" w:color="auto" w:fill="DBE5F1" w:themeFill="accent1" w:themeFillTint="33"/>
            <w:vAlign w:val="center"/>
          </w:tcPr>
          <w:p w14:paraId="1F910F55"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Realizácia externého pripomienkovania</w:t>
            </w:r>
          </w:p>
        </w:tc>
        <w:tc>
          <w:tcPr>
            <w:tcW w:w="393" w:type="pct"/>
            <w:shd w:val="clear" w:color="auto" w:fill="DBE5F1" w:themeFill="accent1" w:themeFillTint="33"/>
            <w:noWrap/>
            <w:vAlign w:val="center"/>
          </w:tcPr>
          <w:p w14:paraId="1B05EE26" w14:textId="77777777" w:rsidR="007E09F6" w:rsidRPr="00693954" w:rsidRDefault="007E09F6" w:rsidP="002029D7">
            <w:pPr>
              <w:jc w:val="center"/>
              <w:rPr>
                <w:rFonts w:ascii="Arial" w:hAnsi="Arial" w:cs="Arial"/>
                <w:sz w:val="22"/>
                <w:szCs w:val="22"/>
              </w:rPr>
            </w:pPr>
          </w:p>
        </w:tc>
        <w:tc>
          <w:tcPr>
            <w:tcW w:w="411" w:type="pct"/>
            <w:shd w:val="clear" w:color="auto" w:fill="DBE5F1" w:themeFill="accent1" w:themeFillTint="33"/>
            <w:noWrap/>
            <w:vAlign w:val="center"/>
          </w:tcPr>
          <w:p w14:paraId="4D8DD91B"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c>
          <w:tcPr>
            <w:tcW w:w="411" w:type="pct"/>
            <w:shd w:val="clear" w:color="auto" w:fill="DBE5F1" w:themeFill="accent1" w:themeFillTint="33"/>
            <w:noWrap/>
            <w:vAlign w:val="center"/>
          </w:tcPr>
          <w:p w14:paraId="55CECE94"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1" w:type="pct"/>
            <w:shd w:val="clear" w:color="auto" w:fill="DBE5F1" w:themeFill="accent1" w:themeFillTint="33"/>
            <w:noWrap/>
            <w:vAlign w:val="center"/>
          </w:tcPr>
          <w:p w14:paraId="79D7E193"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11" w:type="pct"/>
            <w:shd w:val="clear" w:color="auto" w:fill="DBE5F1" w:themeFill="accent1" w:themeFillTint="33"/>
            <w:noWrap/>
            <w:vAlign w:val="center"/>
          </w:tcPr>
          <w:p w14:paraId="69F5AE20"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3" w:type="pct"/>
            <w:shd w:val="clear" w:color="auto" w:fill="DBE5F1" w:themeFill="accent1" w:themeFillTint="33"/>
            <w:noWrap/>
            <w:vAlign w:val="center"/>
          </w:tcPr>
          <w:p w14:paraId="1125E6DB"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r>
      <w:tr w:rsidR="007E09F6" w:rsidRPr="00693954" w14:paraId="53DC4E32" w14:textId="77777777" w:rsidTr="002029D7">
        <w:trPr>
          <w:trHeight w:val="397"/>
        </w:trPr>
        <w:tc>
          <w:tcPr>
            <w:tcW w:w="2549" w:type="pct"/>
            <w:shd w:val="clear" w:color="auto" w:fill="DBE5F1" w:themeFill="accent1" w:themeFillTint="33"/>
            <w:vAlign w:val="center"/>
          </w:tcPr>
          <w:p w14:paraId="4A2C97B0"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Zapracovanie pripomienok</w:t>
            </w:r>
          </w:p>
        </w:tc>
        <w:tc>
          <w:tcPr>
            <w:tcW w:w="393" w:type="pct"/>
            <w:shd w:val="clear" w:color="auto" w:fill="DBE5F1" w:themeFill="accent1" w:themeFillTint="33"/>
            <w:noWrap/>
            <w:vAlign w:val="center"/>
          </w:tcPr>
          <w:p w14:paraId="2BC41BD2" w14:textId="77777777" w:rsidR="007E09F6" w:rsidRPr="00693954" w:rsidRDefault="007E09F6" w:rsidP="002029D7">
            <w:pPr>
              <w:jc w:val="center"/>
              <w:rPr>
                <w:rFonts w:ascii="Arial" w:hAnsi="Arial" w:cs="Arial"/>
                <w:sz w:val="22"/>
                <w:szCs w:val="22"/>
              </w:rPr>
            </w:pPr>
          </w:p>
        </w:tc>
        <w:tc>
          <w:tcPr>
            <w:tcW w:w="411" w:type="pct"/>
            <w:shd w:val="clear" w:color="auto" w:fill="DBE5F1" w:themeFill="accent1" w:themeFillTint="33"/>
            <w:noWrap/>
            <w:vAlign w:val="center"/>
          </w:tcPr>
          <w:p w14:paraId="1D6C1BD0"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c>
          <w:tcPr>
            <w:tcW w:w="411" w:type="pct"/>
            <w:shd w:val="clear" w:color="auto" w:fill="DBE5F1" w:themeFill="accent1" w:themeFillTint="33"/>
            <w:noWrap/>
            <w:vAlign w:val="center"/>
          </w:tcPr>
          <w:p w14:paraId="5773A9D7"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1" w:type="pct"/>
            <w:shd w:val="clear" w:color="auto" w:fill="DBE5F1" w:themeFill="accent1" w:themeFillTint="33"/>
            <w:noWrap/>
            <w:vAlign w:val="center"/>
          </w:tcPr>
          <w:p w14:paraId="0B478E8D"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11" w:type="pct"/>
            <w:shd w:val="clear" w:color="auto" w:fill="DBE5F1" w:themeFill="accent1" w:themeFillTint="33"/>
            <w:noWrap/>
            <w:vAlign w:val="center"/>
          </w:tcPr>
          <w:p w14:paraId="53346AD9"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3" w:type="pct"/>
            <w:shd w:val="clear" w:color="auto" w:fill="DBE5F1" w:themeFill="accent1" w:themeFillTint="33"/>
            <w:noWrap/>
            <w:vAlign w:val="center"/>
          </w:tcPr>
          <w:p w14:paraId="1CF3E671"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r>
      <w:tr w:rsidR="007E09F6" w:rsidRPr="00693954" w14:paraId="4DAF434E" w14:textId="77777777" w:rsidTr="002029D7">
        <w:trPr>
          <w:trHeight w:val="397"/>
        </w:trPr>
        <w:tc>
          <w:tcPr>
            <w:tcW w:w="2549" w:type="pct"/>
            <w:shd w:val="clear" w:color="auto" w:fill="DBE5F1" w:themeFill="accent1" w:themeFillTint="33"/>
            <w:vAlign w:val="center"/>
          </w:tcPr>
          <w:p w14:paraId="45B0C980"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Schvaľovanie stratégie</w:t>
            </w:r>
          </w:p>
        </w:tc>
        <w:tc>
          <w:tcPr>
            <w:tcW w:w="393" w:type="pct"/>
            <w:shd w:val="clear" w:color="auto" w:fill="DBE5F1" w:themeFill="accent1" w:themeFillTint="33"/>
            <w:noWrap/>
            <w:vAlign w:val="center"/>
          </w:tcPr>
          <w:p w14:paraId="2A2F1E93"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c>
          <w:tcPr>
            <w:tcW w:w="411" w:type="pct"/>
            <w:shd w:val="clear" w:color="auto" w:fill="DBE5F1" w:themeFill="accent1" w:themeFillTint="33"/>
            <w:noWrap/>
            <w:vAlign w:val="center"/>
          </w:tcPr>
          <w:p w14:paraId="6CB4B688"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C</w:t>
            </w:r>
          </w:p>
        </w:tc>
        <w:tc>
          <w:tcPr>
            <w:tcW w:w="411" w:type="pct"/>
            <w:shd w:val="clear" w:color="auto" w:fill="DBE5F1" w:themeFill="accent1" w:themeFillTint="33"/>
            <w:noWrap/>
            <w:vAlign w:val="center"/>
          </w:tcPr>
          <w:p w14:paraId="6BCB6408"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11" w:type="pct"/>
            <w:shd w:val="clear" w:color="auto" w:fill="DBE5F1" w:themeFill="accent1" w:themeFillTint="33"/>
            <w:noWrap/>
            <w:vAlign w:val="center"/>
          </w:tcPr>
          <w:p w14:paraId="74C98502"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1" w:type="pct"/>
            <w:shd w:val="clear" w:color="auto" w:fill="DBE5F1" w:themeFill="accent1" w:themeFillTint="33"/>
            <w:noWrap/>
            <w:vAlign w:val="center"/>
          </w:tcPr>
          <w:p w14:paraId="72009289" w14:textId="77777777" w:rsidR="007E09F6" w:rsidRPr="00693954" w:rsidRDefault="007E09F6" w:rsidP="002029D7">
            <w:pPr>
              <w:jc w:val="center"/>
              <w:rPr>
                <w:rFonts w:ascii="Arial" w:hAnsi="Arial" w:cs="Arial"/>
                <w:sz w:val="22"/>
                <w:szCs w:val="22"/>
              </w:rPr>
            </w:pPr>
          </w:p>
        </w:tc>
        <w:tc>
          <w:tcPr>
            <w:tcW w:w="413" w:type="pct"/>
            <w:shd w:val="clear" w:color="auto" w:fill="DBE5F1" w:themeFill="accent1" w:themeFillTint="33"/>
            <w:noWrap/>
            <w:vAlign w:val="center"/>
          </w:tcPr>
          <w:p w14:paraId="1B0298DE" w14:textId="77777777" w:rsidR="007E09F6" w:rsidRPr="00693954" w:rsidRDefault="007E09F6" w:rsidP="002029D7">
            <w:pPr>
              <w:jc w:val="center"/>
              <w:rPr>
                <w:rFonts w:ascii="Arial" w:hAnsi="Arial" w:cs="Arial"/>
                <w:sz w:val="22"/>
                <w:szCs w:val="22"/>
              </w:rPr>
            </w:pPr>
          </w:p>
        </w:tc>
      </w:tr>
      <w:tr w:rsidR="007E09F6" w:rsidRPr="00693954" w14:paraId="11D8D4CC" w14:textId="77777777" w:rsidTr="002029D7">
        <w:trPr>
          <w:trHeight w:val="397"/>
        </w:trPr>
        <w:tc>
          <w:tcPr>
            <w:tcW w:w="2549" w:type="pct"/>
            <w:shd w:val="clear" w:color="auto" w:fill="DBE5F1" w:themeFill="accent1" w:themeFillTint="33"/>
            <w:vAlign w:val="center"/>
          </w:tcPr>
          <w:p w14:paraId="57B5EC30"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Vypracovanie správy o projekte</w:t>
            </w:r>
          </w:p>
        </w:tc>
        <w:tc>
          <w:tcPr>
            <w:tcW w:w="393" w:type="pct"/>
            <w:shd w:val="clear" w:color="auto" w:fill="DBE5F1" w:themeFill="accent1" w:themeFillTint="33"/>
            <w:noWrap/>
            <w:vAlign w:val="center"/>
          </w:tcPr>
          <w:p w14:paraId="7932DA01"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1" w:type="pct"/>
            <w:shd w:val="clear" w:color="auto" w:fill="DBE5F1" w:themeFill="accent1" w:themeFillTint="33"/>
            <w:noWrap/>
            <w:vAlign w:val="center"/>
          </w:tcPr>
          <w:p w14:paraId="2EE26022"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1" w:type="pct"/>
            <w:shd w:val="clear" w:color="auto" w:fill="DBE5F1" w:themeFill="accent1" w:themeFillTint="33"/>
            <w:noWrap/>
            <w:vAlign w:val="center"/>
          </w:tcPr>
          <w:p w14:paraId="3D8ED749"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I</w:t>
            </w:r>
          </w:p>
        </w:tc>
        <w:tc>
          <w:tcPr>
            <w:tcW w:w="411" w:type="pct"/>
            <w:shd w:val="clear" w:color="auto" w:fill="DBE5F1" w:themeFill="accent1" w:themeFillTint="33"/>
            <w:noWrap/>
            <w:vAlign w:val="center"/>
          </w:tcPr>
          <w:p w14:paraId="2BE5EAAE"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A</w:t>
            </w:r>
          </w:p>
        </w:tc>
        <w:tc>
          <w:tcPr>
            <w:tcW w:w="411" w:type="pct"/>
            <w:shd w:val="clear" w:color="auto" w:fill="DBE5F1" w:themeFill="accent1" w:themeFillTint="33"/>
            <w:noWrap/>
            <w:vAlign w:val="center"/>
          </w:tcPr>
          <w:p w14:paraId="2E68E2EA" w14:textId="77777777" w:rsidR="007E09F6" w:rsidRPr="00693954" w:rsidRDefault="007E09F6" w:rsidP="002029D7">
            <w:pPr>
              <w:jc w:val="center"/>
              <w:rPr>
                <w:rFonts w:ascii="Arial" w:hAnsi="Arial" w:cs="Arial"/>
                <w:sz w:val="22"/>
                <w:szCs w:val="22"/>
              </w:rPr>
            </w:pPr>
            <w:r w:rsidRPr="00693954">
              <w:rPr>
                <w:rFonts w:ascii="Arial" w:hAnsi="Arial" w:cs="Arial"/>
                <w:sz w:val="22"/>
                <w:szCs w:val="22"/>
              </w:rPr>
              <w:t>R</w:t>
            </w:r>
          </w:p>
        </w:tc>
        <w:tc>
          <w:tcPr>
            <w:tcW w:w="413" w:type="pct"/>
            <w:shd w:val="clear" w:color="auto" w:fill="DBE5F1" w:themeFill="accent1" w:themeFillTint="33"/>
            <w:noWrap/>
            <w:vAlign w:val="center"/>
          </w:tcPr>
          <w:p w14:paraId="08D5EC59" w14:textId="77777777" w:rsidR="007E09F6" w:rsidRPr="00693954" w:rsidRDefault="007E09F6" w:rsidP="002029D7">
            <w:pPr>
              <w:jc w:val="center"/>
              <w:rPr>
                <w:rFonts w:ascii="Arial" w:hAnsi="Arial" w:cs="Arial"/>
                <w:sz w:val="22"/>
                <w:szCs w:val="22"/>
              </w:rPr>
            </w:pPr>
          </w:p>
        </w:tc>
      </w:tr>
      <w:tr w:rsidR="007E09F6" w:rsidRPr="00693954" w14:paraId="2A856989" w14:textId="77777777" w:rsidTr="002029D7">
        <w:trPr>
          <w:trHeight w:val="397"/>
        </w:trPr>
        <w:tc>
          <w:tcPr>
            <w:tcW w:w="5000" w:type="pct"/>
            <w:gridSpan w:val="7"/>
            <w:shd w:val="clear" w:color="auto" w:fill="B8CCE4" w:themeFill="accent1" w:themeFillTint="66"/>
            <w:vAlign w:val="center"/>
          </w:tcPr>
          <w:p w14:paraId="46684E01" w14:textId="77777777" w:rsidR="007E09F6" w:rsidRPr="00693954" w:rsidRDefault="007E09F6" w:rsidP="002029D7">
            <w:pPr>
              <w:jc w:val="both"/>
              <w:rPr>
                <w:rFonts w:ascii="Arial" w:hAnsi="Arial" w:cs="Arial"/>
                <w:sz w:val="22"/>
                <w:szCs w:val="22"/>
              </w:rPr>
            </w:pPr>
            <w:r w:rsidRPr="00693954">
              <w:rPr>
                <w:rFonts w:ascii="Arial" w:hAnsi="Arial" w:cs="Arial"/>
                <w:sz w:val="22"/>
                <w:szCs w:val="22"/>
              </w:rPr>
              <w:t>R – vykonáva, A – zodpovedá, C – je konzultovaný, I – je informovaný</w:t>
            </w:r>
          </w:p>
        </w:tc>
      </w:tr>
    </w:tbl>
    <w:p w14:paraId="5B2E7932" w14:textId="77777777" w:rsidR="00EA2990" w:rsidRDefault="007E09F6" w:rsidP="007E09F6">
      <w:pPr>
        <w:rPr>
          <w:rFonts w:ascii="Arial" w:hAnsi="Arial" w:cs="Arial"/>
          <w:sz w:val="22"/>
          <w:szCs w:val="22"/>
        </w:rPr>
      </w:pPr>
      <w:r w:rsidRPr="00693954">
        <w:rPr>
          <w:rFonts w:ascii="Arial" w:hAnsi="Arial" w:cs="Arial"/>
          <w:sz w:val="22"/>
          <w:szCs w:val="22"/>
        </w:rPr>
        <w:br w:type="page"/>
      </w:r>
    </w:p>
    <w:p w14:paraId="25E55EEE" w14:textId="77777777" w:rsidR="00EA2990" w:rsidRPr="007E09F6" w:rsidRDefault="00EA2990" w:rsidP="00EA2990">
      <w:pPr>
        <w:pStyle w:val="Nadpis1"/>
        <w:rPr>
          <w:rFonts w:ascii="Arial" w:hAnsi="Arial"/>
          <w:sz w:val="28"/>
          <w:szCs w:val="28"/>
        </w:rPr>
      </w:pPr>
      <w:bookmarkStart w:id="27" w:name="_Toc462838691"/>
      <w:r>
        <w:rPr>
          <w:rFonts w:ascii="Arial" w:hAnsi="Arial"/>
          <w:sz w:val="28"/>
          <w:szCs w:val="28"/>
        </w:rPr>
        <w:lastRenderedPageBreak/>
        <w:t>Zoznam tabuliek</w:t>
      </w:r>
      <w:bookmarkEnd w:id="27"/>
    </w:p>
    <w:p w14:paraId="6B77A859" w14:textId="77777777" w:rsidR="00EA2990" w:rsidRDefault="00EA2990" w:rsidP="00EA2990">
      <w:pPr>
        <w:rPr>
          <w:rFonts w:ascii="Arial" w:hAnsi="Arial" w:cs="Arial"/>
          <w:sz w:val="22"/>
          <w:szCs w:val="22"/>
        </w:rPr>
      </w:pPr>
    </w:p>
    <w:p w14:paraId="68826101" w14:textId="77777777" w:rsidR="00EA2990" w:rsidRPr="00A4425E" w:rsidRDefault="00EA2990" w:rsidP="00EA2990">
      <w:pPr>
        <w:rPr>
          <w:rFonts w:ascii="Arial" w:hAnsi="Arial" w:cs="Arial"/>
          <w:sz w:val="22"/>
          <w:szCs w:val="22"/>
        </w:rPr>
      </w:pPr>
      <w:r>
        <w:rPr>
          <w:rFonts w:ascii="Arial" w:hAnsi="Arial" w:cs="Arial"/>
          <w:sz w:val="22"/>
          <w:szCs w:val="22"/>
        </w:rPr>
        <w:t>Tabuľka č. 1:</w:t>
      </w:r>
      <w:r w:rsidRPr="00A4425E">
        <w:rPr>
          <w:rFonts w:ascii="Arial" w:hAnsi="Arial" w:cs="Arial"/>
          <w:sz w:val="22"/>
          <w:szCs w:val="22"/>
        </w:rPr>
        <w:t xml:space="preserve"> Ciele a priority Stratégie zlepšovania kvality</w:t>
      </w:r>
    </w:p>
    <w:p w14:paraId="6CD05B2C" w14:textId="77777777" w:rsidR="00EA2990" w:rsidRPr="00EA2990" w:rsidRDefault="00EA2990" w:rsidP="00EA2990">
      <w:pPr>
        <w:jc w:val="both"/>
        <w:rPr>
          <w:rFonts w:ascii="Arial" w:hAnsi="Arial" w:cs="Arial"/>
          <w:sz w:val="22"/>
          <w:szCs w:val="22"/>
        </w:rPr>
      </w:pPr>
      <w:r w:rsidRPr="00EA2990">
        <w:rPr>
          <w:rFonts w:ascii="Arial" w:hAnsi="Arial" w:cs="Arial"/>
          <w:sz w:val="22"/>
          <w:szCs w:val="22"/>
        </w:rPr>
        <w:t>Tabuľka č. 2: Opatrenia a merateľné ukazovatele Priority 1</w:t>
      </w:r>
    </w:p>
    <w:p w14:paraId="104691D6" w14:textId="77777777" w:rsidR="00EA2990" w:rsidRPr="00EA2990" w:rsidRDefault="00EA2990" w:rsidP="00EA2990">
      <w:pPr>
        <w:jc w:val="both"/>
        <w:rPr>
          <w:rFonts w:ascii="Arial" w:hAnsi="Arial" w:cs="Arial"/>
          <w:sz w:val="22"/>
          <w:szCs w:val="22"/>
        </w:rPr>
      </w:pPr>
      <w:r>
        <w:rPr>
          <w:rFonts w:ascii="Arial" w:hAnsi="Arial" w:cs="Arial"/>
          <w:sz w:val="22"/>
          <w:szCs w:val="22"/>
        </w:rPr>
        <w:t>Tabuľka č. 3</w:t>
      </w:r>
      <w:r w:rsidRPr="00EA2990">
        <w:rPr>
          <w:rFonts w:ascii="Arial" w:hAnsi="Arial" w:cs="Arial"/>
          <w:sz w:val="22"/>
          <w:szCs w:val="22"/>
        </w:rPr>
        <w:t xml:space="preserve">: Opatrenia a merateľné </w:t>
      </w:r>
      <w:r>
        <w:rPr>
          <w:rFonts w:ascii="Arial" w:hAnsi="Arial" w:cs="Arial"/>
          <w:sz w:val="22"/>
          <w:szCs w:val="22"/>
        </w:rPr>
        <w:t>ukazovatele Priority 2</w:t>
      </w:r>
    </w:p>
    <w:p w14:paraId="7E55731D" w14:textId="77777777" w:rsidR="00EA2990" w:rsidRPr="00EA2990" w:rsidRDefault="00EA2990" w:rsidP="00EA2990">
      <w:pPr>
        <w:jc w:val="both"/>
        <w:rPr>
          <w:rFonts w:ascii="Arial" w:hAnsi="Arial" w:cs="Arial"/>
          <w:sz w:val="22"/>
          <w:szCs w:val="22"/>
        </w:rPr>
      </w:pPr>
      <w:r w:rsidRPr="00EA2990">
        <w:rPr>
          <w:rFonts w:ascii="Arial" w:hAnsi="Arial" w:cs="Arial"/>
          <w:sz w:val="22"/>
          <w:szCs w:val="22"/>
        </w:rPr>
        <w:t xml:space="preserve">Tabuľka č. </w:t>
      </w:r>
      <w:r>
        <w:rPr>
          <w:rFonts w:ascii="Arial" w:hAnsi="Arial" w:cs="Arial"/>
          <w:sz w:val="22"/>
          <w:szCs w:val="22"/>
        </w:rPr>
        <w:t>4</w:t>
      </w:r>
      <w:r w:rsidRPr="00EA2990">
        <w:rPr>
          <w:rFonts w:ascii="Arial" w:hAnsi="Arial" w:cs="Arial"/>
          <w:sz w:val="22"/>
          <w:szCs w:val="22"/>
        </w:rPr>
        <w:t xml:space="preserve">: Opatrenia a merateľné </w:t>
      </w:r>
      <w:r>
        <w:rPr>
          <w:rFonts w:ascii="Arial" w:hAnsi="Arial" w:cs="Arial"/>
          <w:sz w:val="22"/>
          <w:szCs w:val="22"/>
        </w:rPr>
        <w:t>ukazovatele Priority 3</w:t>
      </w:r>
    </w:p>
    <w:p w14:paraId="2F2E1E77" w14:textId="77777777" w:rsidR="00EA2990" w:rsidRDefault="00EA2990" w:rsidP="00EA2990">
      <w:pPr>
        <w:jc w:val="both"/>
        <w:rPr>
          <w:rFonts w:ascii="Arial" w:hAnsi="Arial" w:cs="Arial"/>
          <w:sz w:val="22"/>
          <w:szCs w:val="22"/>
        </w:rPr>
      </w:pPr>
      <w:r w:rsidRPr="00EA2990">
        <w:rPr>
          <w:rFonts w:ascii="Arial" w:hAnsi="Arial" w:cs="Arial"/>
          <w:sz w:val="22"/>
          <w:szCs w:val="22"/>
        </w:rPr>
        <w:t xml:space="preserve">Tabuľka č. </w:t>
      </w:r>
      <w:r>
        <w:rPr>
          <w:rFonts w:ascii="Arial" w:hAnsi="Arial" w:cs="Arial"/>
          <w:sz w:val="22"/>
          <w:szCs w:val="22"/>
        </w:rPr>
        <w:t>5</w:t>
      </w:r>
      <w:r w:rsidRPr="00EA2990">
        <w:rPr>
          <w:rFonts w:ascii="Arial" w:hAnsi="Arial" w:cs="Arial"/>
          <w:sz w:val="22"/>
          <w:szCs w:val="22"/>
        </w:rPr>
        <w:t xml:space="preserve">: Opatrenia a merateľné ukazovatele Priority </w:t>
      </w:r>
      <w:r>
        <w:rPr>
          <w:rFonts w:ascii="Arial" w:hAnsi="Arial" w:cs="Arial"/>
          <w:sz w:val="22"/>
          <w:szCs w:val="22"/>
        </w:rPr>
        <w:t>4</w:t>
      </w:r>
    </w:p>
    <w:p w14:paraId="175389AF" w14:textId="77777777" w:rsidR="00EA2990" w:rsidRPr="00EA2990" w:rsidRDefault="00EA2990" w:rsidP="00EA2990">
      <w:pPr>
        <w:jc w:val="both"/>
        <w:rPr>
          <w:rFonts w:ascii="Arial" w:hAnsi="Arial" w:cs="Arial"/>
          <w:sz w:val="22"/>
          <w:szCs w:val="22"/>
        </w:rPr>
      </w:pPr>
      <w:r w:rsidRPr="00EA2990">
        <w:rPr>
          <w:rFonts w:ascii="Arial" w:hAnsi="Arial" w:cs="Arial"/>
          <w:sz w:val="22"/>
          <w:szCs w:val="22"/>
        </w:rPr>
        <w:t xml:space="preserve">Tabuľka č. </w:t>
      </w:r>
      <w:r>
        <w:rPr>
          <w:rFonts w:ascii="Arial" w:hAnsi="Arial" w:cs="Arial"/>
          <w:sz w:val="22"/>
          <w:szCs w:val="22"/>
        </w:rPr>
        <w:t>6</w:t>
      </w:r>
      <w:r w:rsidRPr="00EA2990">
        <w:rPr>
          <w:rFonts w:ascii="Arial" w:hAnsi="Arial" w:cs="Arial"/>
          <w:sz w:val="22"/>
          <w:szCs w:val="22"/>
        </w:rPr>
        <w:t xml:space="preserve">: Opatrenia a merateľné ukazovatele Priority </w:t>
      </w:r>
      <w:r>
        <w:rPr>
          <w:rFonts w:ascii="Arial" w:hAnsi="Arial" w:cs="Arial"/>
          <w:sz w:val="22"/>
          <w:szCs w:val="22"/>
        </w:rPr>
        <w:t>5</w:t>
      </w:r>
    </w:p>
    <w:p w14:paraId="7AD5B8DD" w14:textId="77777777" w:rsidR="00EA2990" w:rsidRDefault="00EA2990" w:rsidP="00EA2990">
      <w:pPr>
        <w:jc w:val="both"/>
        <w:rPr>
          <w:rFonts w:ascii="Arial" w:hAnsi="Arial" w:cs="Arial"/>
          <w:b/>
          <w:i/>
          <w:sz w:val="22"/>
          <w:szCs w:val="22"/>
        </w:rPr>
      </w:pPr>
    </w:p>
    <w:p w14:paraId="7422029F" w14:textId="77777777" w:rsidR="00EA2990" w:rsidRDefault="00EA2990" w:rsidP="007E09F6">
      <w:pPr>
        <w:rPr>
          <w:rFonts w:ascii="Arial" w:hAnsi="Arial" w:cs="Arial"/>
          <w:sz w:val="22"/>
          <w:szCs w:val="22"/>
        </w:rPr>
      </w:pPr>
      <w:r>
        <w:rPr>
          <w:rFonts w:ascii="Arial" w:hAnsi="Arial" w:cs="Arial"/>
          <w:sz w:val="22"/>
          <w:szCs w:val="22"/>
        </w:rPr>
        <w:br w:type="page"/>
      </w:r>
    </w:p>
    <w:p w14:paraId="57CB9634" w14:textId="77777777" w:rsidR="00484185" w:rsidRPr="00A779BC" w:rsidRDefault="00484185" w:rsidP="00484185">
      <w:pPr>
        <w:pStyle w:val="Nadpis1"/>
        <w:rPr>
          <w:rFonts w:ascii="Arial" w:hAnsi="Arial" w:cs="Arial"/>
          <w:sz w:val="28"/>
          <w:szCs w:val="28"/>
        </w:rPr>
      </w:pPr>
      <w:bookmarkStart w:id="28" w:name="_Toc462838692"/>
      <w:r>
        <w:rPr>
          <w:rFonts w:ascii="Arial" w:hAnsi="Arial" w:cs="Arial"/>
          <w:sz w:val="28"/>
          <w:szCs w:val="28"/>
        </w:rPr>
        <w:lastRenderedPageBreak/>
        <w:t>Príloh</w:t>
      </w:r>
      <w:r w:rsidR="00010229">
        <w:rPr>
          <w:rFonts w:ascii="Arial" w:hAnsi="Arial" w:cs="Arial"/>
          <w:sz w:val="28"/>
          <w:szCs w:val="28"/>
        </w:rPr>
        <w:t>a č. 1</w:t>
      </w:r>
      <w:bookmarkEnd w:id="28"/>
    </w:p>
    <w:p w14:paraId="384E4041" w14:textId="77777777" w:rsidR="00D5596D" w:rsidRDefault="00D5596D" w:rsidP="00484185">
      <w:pPr>
        <w:jc w:val="both"/>
        <w:rPr>
          <w:rFonts w:ascii="Arial" w:hAnsi="Arial" w:cs="Arial"/>
          <w:sz w:val="22"/>
          <w:szCs w:val="22"/>
          <w:lang w:eastAsia="en-US"/>
        </w:rPr>
      </w:pPr>
    </w:p>
    <w:p w14:paraId="2D03BEA7" w14:textId="77777777" w:rsidR="00010229" w:rsidRPr="00010229" w:rsidRDefault="00010229" w:rsidP="00010229">
      <w:pPr>
        <w:jc w:val="center"/>
        <w:rPr>
          <w:rFonts w:ascii="Arial" w:hAnsi="Arial" w:cs="Arial"/>
          <w:b/>
          <w:color w:val="000000"/>
          <w:sz w:val="22"/>
          <w:szCs w:val="22"/>
        </w:rPr>
      </w:pPr>
      <w:r w:rsidRPr="00010229">
        <w:rPr>
          <w:rFonts w:ascii="Arial" w:hAnsi="Arial" w:cs="Arial"/>
          <w:b/>
          <w:color w:val="000000"/>
          <w:sz w:val="22"/>
          <w:szCs w:val="22"/>
        </w:rPr>
        <w:t>Priority, ciele a ilustratívne opatrenia</w:t>
      </w:r>
    </w:p>
    <w:p w14:paraId="03B5D9A0" w14:textId="77777777" w:rsidR="00010229" w:rsidRDefault="00010229" w:rsidP="00010229">
      <w:pPr>
        <w:jc w:val="both"/>
        <w:rPr>
          <w:rFonts w:ascii="Arial" w:hAnsi="Arial" w:cs="Arial"/>
          <w:sz w:val="22"/>
          <w:szCs w:val="22"/>
        </w:rPr>
      </w:pPr>
    </w:p>
    <w:p w14:paraId="726A7124" w14:textId="77777777" w:rsidR="00010229" w:rsidRDefault="00010229" w:rsidP="00010229">
      <w:pPr>
        <w:jc w:val="both"/>
        <w:rPr>
          <w:rFonts w:ascii="Arial" w:hAnsi="Arial" w:cs="Arial"/>
          <w:sz w:val="22"/>
          <w:szCs w:val="22"/>
        </w:rPr>
      </w:pPr>
      <w:r w:rsidRPr="00010229">
        <w:rPr>
          <w:rFonts w:ascii="Arial" w:hAnsi="Arial" w:cs="Arial"/>
          <w:sz w:val="22"/>
          <w:szCs w:val="22"/>
        </w:rPr>
        <w:t xml:space="preserve">Ciele a ilustratívne opatrenia uvedené v tejto prílohe si kladú za cieľ podnietiť dialóg, ktorý bude prebiehať počas celého roka 2017. Ďalšia nadväzujúca verzia Stratégie zlepšovania kvality už bude odrážať špecifické opatrenia a obsahovať krátkodobé a dlhodobé ciele. ÚNMS SR bude presadzovať efektívne merania s dôrazom na nezvyšovanie administratívnej záťaže pri zhromažďovaní údajov a koordinovať ich so súkromným sektorom. V tejto súvislosti zosúladí postup integrácie hlásení </w:t>
      </w:r>
      <w:r>
        <w:rPr>
          <w:rFonts w:ascii="Arial" w:hAnsi="Arial" w:cs="Arial"/>
          <w:sz w:val="22"/>
          <w:szCs w:val="22"/>
        </w:rPr>
        <w:t xml:space="preserve">informácií </w:t>
      </w:r>
      <w:r w:rsidRPr="00010229">
        <w:rPr>
          <w:rFonts w:ascii="Arial" w:hAnsi="Arial" w:cs="Arial"/>
          <w:sz w:val="22"/>
          <w:szCs w:val="22"/>
        </w:rPr>
        <w:t>o kvalite s existujúcimi hláseniami a</w:t>
      </w:r>
      <w:r>
        <w:rPr>
          <w:rFonts w:ascii="Arial" w:hAnsi="Arial" w:cs="Arial"/>
          <w:sz w:val="22"/>
          <w:szCs w:val="22"/>
        </w:rPr>
        <w:t> </w:t>
      </w:r>
      <w:r w:rsidRPr="00010229">
        <w:rPr>
          <w:rFonts w:ascii="Arial" w:hAnsi="Arial" w:cs="Arial"/>
          <w:sz w:val="22"/>
          <w:szCs w:val="22"/>
        </w:rPr>
        <w:t>elektronickými databázami. Všetky opatrenia budú osobitne hodnotené s cieľom zabezpečiť, aby boli zakomponované do funkčných elektronických systémov zberu a</w:t>
      </w:r>
      <w:r>
        <w:rPr>
          <w:rFonts w:ascii="Arial" w:hAnsi="Arial" w:cs="Arial"/>
          <w:sz w:val="22"/>
          <w:szCs w:val="22"/>
        </w:rPr>
        <w:t> </w:t>
      </w:r>
      <w:r w:rsidRPr="00010229">
        <w:rPr>
          <w:rFonts w:ascii="Arial" w:hAnsi="Arial" w:cs="Arial"/>
          <w:sz w:val="22"/>
          <w:szCs w:val="22"/>
        </w:rPr>
        <w:t>spracovania informácií.</w:t>
      </w:r>
    </w:p>
    <w:p w14:paraId="78835DBF" w14:textId="77777777" w:rsidR="00010229" w:rsidRDefault="00010229" w:rsidP="00010229">
      <w:pPr>
        <w:jc w:val="both"/>
        <w:rPr>
          <w:rFonts w:ascii="Arial" w:hAnsi="Arial" w:cs="Arial"/>
          <w:sz w:val="22"/>
          <w:szCs w:val="22"/>
        </w:rPr>
      </w:pPr>
    </w:p>
    <w:tbl>
      <w:tblPr>
        <w:tblStyle w:val="Mriekatabuky"/>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35"/>
        <w:gridCol w:w="6237"/>
      </w:tblGrid>
      <w:tr w:rsidR="00010229" w:rsidRPr="00010229" w14:paraId="59FA2935" w14:textId="77777777" w:rsidTr="008928ED">
        <w:tc>
          <w:tcPr>
            <w:tcW w:w="2835" w:type="dxa"/>
            <w:tcBorders>
              <w:bottom w:val="single" w:sz="4" w:space="0" w:color="0070C0"/>
            </w:tcBorders>
            <w:shd w:val="clear" w:color="auto" w:fill="B8CCE4" w:themeFill="accent1" w:themeFillTint="66"/>
            <w:vAlign w:val="center"/>
          </w:tcPr>
          <w:p w14:paraId="62B06956" w14:textId="77777777" w:rsidR="00010229" w:rsidRPr="00010229" w:rsidRDefault="00010229" w:rsidP="00010229">
            <w:pPr>
              <w:rPr>
                <w:rFonts w:ascii="Arial" w:hAnsi="Arial" w:cs="Arial"/>
                <w:b/>
                <w:sz w:val="22"/>
                <w:szCs w:val="22"/>
              </w:rPr>
            </w:pPr>
            <w:r w:rsidRPr="00010229">
              <w:rPr>
                <w:rFonts w:ascii="Arial" w:hAnsi="Arial" w:cs="Arial"/>
                <w:b/>
                <w:sz w:val="22"/>
                <w:szCs w:val="22"/>
              </w:rPr>
              <w:t>Priority</w:t>
            </w:r>
          </w:p>
        </w:tc>
        <w:tc>
          <w:tcPr>
            <w:tcW w:w="6237" w:type="dxa"/>
            <w:shd w:val="clear" w:color="auto" w:fill="B8CCE4" w:themeFill="accent1" w:themeFillTint="66"/>
            <w:vAlign w:val="center"/>
          </w:tcPr>
          <w:p w14:paraId="24C5F950" w14:textId="77777777" w:rsidR="00010229" w:rsidRPr="00010229" w:rsidRDefault="00010229" w:rsidP="00010229">
            <w:pPr>
              <w:jc w:val="both"/>
              <w:rPr>
                <w:rFonts w:ascii="Arial" w:hAnsi="Arial" w:cs="Arial"/>
                <w:b/>
                <w:sz w:val="22"/>
                <w:szCs w:val="22"/>
              </w:rPr>
            </w:pPr>
            <w:r w:rsidRPr="00010229">
              <w:rPr>
                <w:rFonts w:ascii="Arial" w:hAnsi="Arial" w:cs="Arial"/>
                <w:b/>
                <w:sz w:val="22"/>
                <w:szCs w:val="22"/>
              </w:rPr>
              <w:t>Ciele, faktory úspešnosti a ilustratívne opatrenia na</w:t>
            </w:r>
            <w:r>
              <w:rPr>
                <w:rFonts w:ascii="Arial" w:hAnsi="Arial" w:cs="Arial"/>
                <w:b/>
                <w:sz w:val="22"/>
                <w:szCs w:val="22"/>
              </w:rPr>
              <w:t> </w:t>
            </w:r>
            <w:r w:rsidRPr="00010229">
              <w:rPr>
                <w:rFonts w:ascii="Arial" w:hAnsi="Arial" w:cs="Arial"/>
                <w:b/>
                <w:sz w:val="22"/>
                <w:szCs w:val="22"/>
              </w:rPr>
              <w:t>zlepšenie</w:t>
            </w:r>
          </w:p>
        </w:tc>
      </w:tr>
      <w:tr w:rsidR="00010229" w:rsidRPr="00010229" w14:paraId="3D9C7F92" w14:textId="77777777" w:rsidTr="008928ED">
        <w:tc>
          <w:tcPr>
            <w:tcW w:w="2835" w:type="dxa"/>
            <w:shd w:val="clear" w:color="auto" w:fill="DBE5F1" w:themeFill="accent1" w:themeFillTint="33"/>
          </w:tcPr>
          <w:p w14:paraId="6D0BCA77" w14:textId="77777777" w:rsidR="00010229" w:rsidRPr="00010229" w:rsidRDefault="00010229" w:rsidP="00010229">
            <w:pPr>
              <w:rPr>
                <w:rFonts w:ascii="Arial" w:hAnsi="Arial" w:cs="Arial"/>
                <w:sz w:val="22"/>
                <w:szCs w:val="22"/>
              </w:rPr>
            </w:pPr>
            <w:r w:rsidRPr="00010229">
              <w:rPr>
                <w:rFonts w:ascii="Arial" w:hAnsi="Arial" w:cs="Arial"/>
                <w:sz w:val="22"/>
                <w:szCs w:val="22"/>
              </w:rPr>
              <w:t>Zlepšovanie organizácií podporovaním zavádzania komplexného manažérstva kvality (TQM)</w:t>
            </w:r>
          </w:p>
        </w:tc>
        <w:tc>
          <w:tcPr>
            <w:tcW w:w="6237" w:type="dxa"/>
          </w:tcPr>
          <w:p w14:paraId="78632CDD" w14:textId="77777777" w:rsidR="00010229" w:rsidRDefault="00AC44D2" w:rsidP="00010229">
            <w:pPr>
              <w:rPr>
                <w:rFonts w:ascii="Arial" w:hAnsi="Arial" w:cs="Arial"/>
                <w:sz w:val="22"/>
                <w:szCs w:val="22"/>
              </w:rPr>
            </w:pPr>
            <w:r>
              <w:rPr>
                <w:rFonts w:ascii="Arial" w:hAnsi="Arial" w:cs="Arial"/>
                <w:sz w:val="22"/>
                <w:szCs w:val="22"/>
              </w:rPr>
              <w:t>Cieľ</w:t>
            </w:r>
            <w:r w:rsidR="00010229" w:rsidRPr="00010229">
              <w:rPr>
                <w:rFonts w:ascii="Arial" w:hAnsi="Arial" w:cs="Arial"/>
                <w:sz w:val="22"/>
                <w:szCs w:val="22"/>
              </w:rPr>
              <w:t>:</w:t>
            </w:r>
          </w:p>
          <w:p w14:paraId="0FBD2162" w14:textId="77777777" w:rsidR="007E09F6" w:rsidRPr="0005665F" w:rsidRDefault="007E09F6" w:rsidP="00FA1617">
            <w:pPr>
              <w:pStyle w:val="Odsekzoznamu"/>
              <w:numPr>
                <w:ilvl w:val="1"/>
                <w:numId w:val="13"/>
              </w:numPr>
              <w:ind w:left="318" w:hanging="318"/>
              <w:jc w:val="both"/>
              <w:rPr>
                <w:rFonts w:ascii="Arial" w:hAnsi="Arial" w:cs="Arial"/>
                <w:sz w:val="22"/>
                <w:szCs w:val="22"/>
              </w:rPr>
            </w:pPr>
            <w:r w:rsidRPr="0005665F">
              <w:rPr>
                <w:rFonts w:ascii="Arial" w:hAnsi="Arial" w:cs="Arial"/>
                <w:sz w:val="22"/>
                <w:szCs w:val="22"/>
              </w:rPr>
              <w:t xml:space="preserve">Zvýšenie konkurencieschopnosti a úspešnosti organizácií </w:t>
            </w:r>
          </w:p>
          <w:p w14:paraId="65B67342" w14:textId="77777777" w:rsidR="007E09F6" w:rsidRPr="0005665F" w:rsidRDefault="007E09F6" w:rsidP="00FA1617">
            <w:pPr>
              <w:pStyle w:val="Odsekzoznamu"/>
              <w:numPr>
                <w:ilvl w:val="1"/>
                <w:numId w:val="13"/>
              </w:numPr>
              <w:ind w:left="318" w:hanging="318"/>
              <w:jc w:val="both"/>
              <w:rPr>
                <w:rFonts w:ascii="Arial" w:hAnsi="Arial" w:cs="Arial"/>
                <w:sz w:val="22"/>
                <w:szCs w:val="22"/>
              </w:rPr>
            </w:pPr>
            <w:r w:rsidRPr="0005665F">
              <w:rPr>
                <w:rFonts w:ascii="Arial" w:hAnsi="Arial" w:cs="Arial"/>
                <w:sz w:val="22"/>
                <w:szCs w:val="22"/>
              </w:rPr>
              <w:t>Zlepšenie uplatniteľnosti organizácií na domácich a zahraničných trhoch</w:t>
            </w:r>
          </w:p>
          <w:p w14:paraId="23708FD5" w14:textId="77777777" w:rsidR="00010229" w:rsidRPr="00010229" w:rsidRDefault="00010229" w:rsidP="00010229">
            <w:pPr>
              <w:rPr>
                <w:rFonts w:ascii="Arial" w:hAnsi="Arial" w:cs="Arial"/>
                <w:sz w:val="22"/>
                <w:szCs w:val="22"/>
              </w:rPr>
            </w:pPr>
          </w:p>
          <w:p w14:paraId="304AA497" w14:textId="77777777" w:rsidR="00010229" w:rsidRDefault="00010229" w:rsidP="00010229">
            <w:pPr>
              <w:rPr>
                <w:rFonts w:ascii="Arial" w:hAnsi="Arial" w:cs="Arial"/>
                <w:sz w:val="22"/>
                <w:szCs w:val="22"/>
              </w:rPr>
            </w:pPr>
            <w:r w:rsidRPr="00010229">
              <w:rPr>
                <w:rFonts w:ascii="Arial" w:hAnsi="Arial" w:cs="Arial"/>
                <w:sz w:val="22"/>
                <w:szCs w:val="22"/>
              </w:rPr>
              <w:t>Faktory úspešnosti:</w:t>
            </w:r>
          </w:p>
          <w:p w14:paraId="3A98EFE6" w14:textId="77777777" w:rsidR="00010229" w:rsidRPr="00010229" w:rsidRDefault="00010229" w:rsidP="00010229">
            <w:pPr>
              <w:rPr>
                <w:rFonts w:ascii="Arial" w:hAnsi="Arial" w:cs="Arial"/>
                <w:sz w:val="22"/>
                <w:szCs w:val="22"/>
              </w:rPr>
            </w:pPr>
          </w:p>
          <w:p w14:paraId="1838297E" w14:textId="77777777" w:rsidR="00010229" w:rsidRPr="00010229" w:rsidRDefault="00010229" w:rsidP="00010229">
            <w:pPr>
              <w:rPr>
                <w:rFonts w:ascii="Arial" w:hAnsi="Arial" w:cs="Arial"/>
                <w:sz w:val="22"/>
                <w:szCs w:val="22"/>
              </w:rPr>
            </w:pPr>
            <w:r w:rsidRPr="00010229">
              <w:rPr>
                <w:rFonts w:ascii="Arial" w:hAnsi="Arial" w:cs="Arial"/>
                <w:sz w:val="22"/>
                <w:szCs w:val="22"/>
              </w:rPr>
              <w:t>Ilustratívne opatrenia:</w:t>
            </w:r>
          </w:p>
        </w:tc>
      </w:tr>
      <w:tr w:rsidR="00010229" w:rsidRPr="00010229" w14:paraId="5E2CCE3A" w14:textId="77777777" w:rsidTr="008928ED">
        <w:tc>
          <w:tcPr>
            <w:tcW w:w="2835" w:type="dxa"/>
            <w:shd w:val="clear" w:color="auto" w:fill="DBE5F1" w:themeFill="accent1" w:themeFillTint="33"/>
          </w:tcPr>
          <w:p w14:paraId="37D6D1BE" w14:textId="763F2763" w:rsidR="00010229" w:rsidRPr="00010229" w:rsidRDefault="00010229" w:rsidP="00010229">
            <w:pPr>
              <w:rPr>
                <w:rFonts w:ascii="Arial" w:hAnsi="Arial" w:cs="Arial"/>
                <w:sz w:val="22"/>
                <w:szCs w:val="22"/>
              </w:rPr>
            </w:pPr>
            <w:r w:rsidRPr="00010229">
              <w:rPr>
                <w:rFonts w:ascii="Arial" w:hAnsi="Arial" w:cs="Arial"/>
                <w:sz w:val="22"/>
                <w:szCs w:val="22"/>
              </w:rPr>
              <w:t xml:space="preserve">Zvyšovanie kultúry kvality podporovaním, propagovaním a udeľovaním </w:t>
            </w:r>
            <w:r w:rsidR="00C200DC">
              <w:rPr>
                <w:rFonts w:ascii="Arial" w:hAnsi="Arial" w:cs="Arial"/>
                <w:sz w:val="22"/>
                <w:szCs w:val="22"/>
              </w:rPr>
              <w:t>NCSRK</w:t>
            </w:r>
            <w:r w:rsidRPr="00010229">
              <w:rPr>
                <w:rFonts w:ascii="Arial" w:hAnsi="Arial" w:cs="Arial"/>
                <w:sz w:val="22"/>
                <w:szCs w:val="22"/>
              </w:rPr>
              <w:t xml:space="preserve"> a </w:t>
            </w:r>
            <w:r w:rsidR="00C200DC">
              <w:rPr>
                <w:rFonts w:ascii="Arial" w:hAnsi="Arial" w:cs="Arial"/>
                <w:sz w:val="22"/>
                <w:szCs w:val="22"/>
              </w:rPr>
              <w:t>NCSRSZ</w:t>
            </w:r>
            <w:r w:rsidRPr="00010229">
              <w:rPr>
                <w:rFonts w:ascii="Arial" w:hAnsi="Arial" w:cs="Arial"/>
                <w:sz w:val="22"/>
                <w:szCs w:val="22"/>
              </w:rPr>
              <w:t>.</w:t>
            </w:r>
          </w:p>
          <w:p w14:paraId="4739275C" w14:textId="77777777" w:rsidR="00010229" w:rsidRPr="00010229" w:rsidRDefault="00010229" w:rsidP="00010229">
            <w:pPr>
              <w:rPr>
                <w:rFonts w:ascii="Arial" w:hAnsi="Arial" w:cs="Arial"/>
                <w:sz w:val="22"/>
                <w:szCs w:val="22"/>
              </w:rPr>
            </w:pPr>
          </w:p>
        </w:tc>
        <w:tc>
          <w:tcPr>
            <w:tcW w:w="6237" w:type="dxa"/>
          </w:tcPr>
          <w:p w14:paraId="76A7DD3E" w14:textId="77777777" w:rsidR="00010229" w:rsidRDefault="00AC44D2" w:rsidP="00010229">
            <w:pPr>
              <w:rPr>
                <w:rFonts w:ascii="Arial" w:hAnsi="Arial" w:cs="Arial"/>
                <w:sz w:val="22"/>
                <w:szCs w:val="22"/>
              </w:rPr>
            </w:pPr>
            <w:r>
              <w:rPr>
                <w:rFonts w:ascii="Arial" w:hAnsi="Arial" w:cs="Arial"/>
                <w:sz w:val="22"/>
                <w:szCs w:val="22"/>
              </w:rPr>
              <w:t>Cieľ</w:t>
            </w:r>
            <w:r w:rsidR="00010229" w:rsidRPr="00010229">
              <w:rPr>
                <w:rFonts w:ascii="Arial" w:hAnsi="Arial" w:cs="Arial"/>
                <w:sz w:val="22"/>
                <w:szCs w:val="22"/>
              </w:rPr>
              <w:t>:</w:t>
            </w:r>
          </w:p>
          <w:p w14:paraId="20DF9826" w14:textId="29259FEC" w:rsidR="007E09F6" w:rsidRPr="003D79F2" w:rsidRDefault="007E09F6" w:rsidP="007E09F6">
            <w:pPr>
              <w:ind w:left="318" w:hanging="318"/>
              <w:jc w:val="both"/>
              <w:rPr>
                <w:rFonts w:ascii="Arial" w:hAnsi="Arial" w:cs="Arial"/>
                <w:sz w:val="22"/>
                <w:szCs w:val="22"/>
              </w:rPr>
            </w:pPr>
            <w:r>
              <w:rPr>
                <w:rFonts w:ascii="Arial" w:hAnsi="Arial" w:cs="Arial"/>
                <w:sz w:val="22"/>
                <w:szCs w:val="22"/>
              </w:rPr>
              <w:t xml:space="preserve">1. Oceňovanie najúspešnejších organizácií </w:t>
            </w:r>
            <w:r w:rsidR="00C200DC">
              <w:rPr>
                <w:rFonts w:ascii="Arial" w:hAnsi="Arial" w:cs="Arial"/>
                <w:sz w:val="22"/>
                <w:szCs w:val="22"/>
              </w:rPr>
              <w:t>NCSRK</w:t>
            </w:r>
          </w:p>
          <w:p w14:paraId="3CDCB0C3" w14:textId="4F0894D8" w:rsidR="007E09F6" w:rsidRDefault="007E09F6" w:rsidP="007E09F6">
            <w:pPr>
              <w:ind w:left="318" w:hanging="318"/>
              <w:jc w:val="both"/>
              <w:rPr>
                <w:rFonts w:ascii="Arial" w:hAnsi="Arial" w:cs="Arial"/>
                <w:sz w:val="22"/>
                <w:szCs w:val="22"/>
              </w:rPr>
            </w:pPr>
            <w:r>
              <w:rPr>
                <w:rFonts w:ascii="Arial" w:hAnsi="Arial" w:cs="Arial"/>
                <w:sz w:val="22"/>
                <w:szCs w:val="22"/>
              </w:rPr>
              <w:t xml:space="preserve">2. Oceňovanie najúspešnejších organizácií </w:t>
            </w:r>
            <w:r w:rsidR="00C200DC">
              <w:rPr>
                <w:rFonts w:ascii="Arial" w:hAnsi="Arial" w:cs="Arial"/>
                <w:sz w:val="22"/>
                <w:szCs w:val="22"/>
              </w:rPr>
              <w:t>NCSRSZ</w:t>
            </w:r>
          </w:p>
          <w:p w14:paraId="79760333" w14:textId="77777777" w:rsidR="00010229" w:rsidRPr="00010229" w:rsidRDefault="00010229" w:rsidP="00010229">
            <w:pPr>
              <w:rPr>
                <w:rFonts w:ascii="Arial" w:hAnsi="Arial" w:cs="Arial"/>
                <w:sz w:val="22"/>
                <w:szCs w:val="22"/>
              </w:rPr>
            </w:pPr>
          </w:p>
          <w:p w14:paraId="3F65BDFA" w14:textId="77777777" w:rsidR="00010229" w:rsidRDefault="00010229" w:rsidP="00010229">
            <w:pPr>
              <w:rPr>
                <w:rFonts w:ascii="Arial" w:hAnsi="Arial" w:cs="Arial"/>
                <w:sz w:val="22"/>
                <w:szCs w:val="22"/>
              </w:rPr>
            </w:pPr>
            <w:r w:rsidRPr="00010229">
              <w:rPr>
                <w:rFonts w:ascii="Arial" w:hAnsi="Arial" w:cs="Arial"/>
                <w:sz w:val="22"/>
                <w:szCs w:val="22"/>
              </w:rPr>
              <w:t>Faktory úspešnosti:</w:t>
            </w:r>
          </w:p>
          <w:p w14:paraId="3D3602CD" w14:textId="77777777" w:rsidR="00010229" w:rsidRPr="00010229" w:rsidRDefault="00010229" w:rsidP="00010229">
            <w:pPr>
              <w:rPr>
                <w:rFonts w:ascii="Arial" w:hAnsi="Arial" w:cs="Arial"/>
                <w:sz w:val="22"/>
                <w:szCs w:val="22"/>
              </w:rPr>
            </w:pPr>
          </w:p>
          <w:p w14:paraId="5C164A4A" w14:textId="77777777" w:rsidR="00010229" w:rsidRPr="00010229" w:rsidRDefault="00010229" w:rsidP="00010229">
            <w:pPr>
              <w:rPr>
                <w:rFonts w:ascii="Arial" w:hAnsi="Arial" w:cs="Arial"/>
                <w:sz w:val="22"/>
                <w:szCs w:val="22"/>
              </w:rPr>
            </w:pPr>
            <w:r w:rsidRPr="00010229">
              <w:rPr>
                <w:rFonts w:ascii="Arial" w:hAnsi="Arial" w:cs="Arial"/>
                <w:sz w:val="22"/>
                <w:szCs w:val="22"/>
              </w:rPr>
              <w:t>Ilustratívne opatrenia:</w:t>
            </w:r>
          </w:p>
        </w:tc>
      </w:tr>
      <w:tr w:rsidR="00010229" w:rsidRPr="00010229" w14:paraId="54E4016B" w14:textId="77777777" w:rsidTr="008928ED">
        <w:tc>
          <w:tcPr>
            <w:tcW w:w="2835" w:type="dxa"/>
            <w:shd w:val="clear" w:color="auto" w:fill="DBE5F1" w:themeFill="accent1" w:themeFillTint="33"/>
          </w:tcPr>
          <w:p w14:paraId="77F05CA3" w14:textId="77777777" w:rsidR="00010229" w:rsidRPr="00010229" w:rsidRDefault="00010229" w:rsidP="00010229">
            <w:pPr>
              <w:rPr>
                <w:rFonts w:ascii="Arial" w:hAnsi="Arial" w:cs="Arial"/>
                <w:sz w:val="22"/>
                <w:szCs w:val="22"/>
              </w:rPr>
            </w:pPr>
            <w:r w:rsidRPr="00010229">
              <w:rPr>
                <w:rFonts w:ascii="Arial" w:hAnsi="Arial" w:cs="Arial"/>
                <w:sz w:val="22"/>
                <w:szCs w:val="22"/>
              </w:rPr>
              <w:t>Identifikácia príležitostí na zlepšovanie</w:t>
            </w:r>
            <w:r w:rsidRPr="00010229">
              <w:rPr>
                <w:rFonts w:ascii="Arial" w:hAnsi="Arial" w:cs="Arial"/>
                <w:color w:val="FF0000"/>
                <w:sz w:val="22"/>
                <w:szCs w:val="22"/>
              </w:rPr>
              <w:t xml:space="preserve"> </w:t>
            </w:r>
            <w:r w:rsidRPr="00010229">
              <w:rPr>
                <w:rFonts w:ascii="Arial" w:hAnsi="Arial" w:cs="Arial"/>
                <w:sz w:val="22"/>
                <w:szCs w:val="22"/>
              </w:rPr>
              <w:t>samohodnotením a rozvíjanie benchmarkingu a benchlearningu organizovaním iniciačných podujatí a aktivít.</w:t>
            </w:r>
          </w:p>
          <w:p w14:paraId="5B1EC3B0" w14:textId="77777777" w:rsidR="00010229" w:rsidRPr="00010229" w:rsidRDefault="00010229" w:rsidP="00010229">
            <w:pPr>
              <w:rPr>
                <w:rFonts w:ascii="Arial" w:hAnsi="Arial" w:cs="Arial"/>
                <w:sz w:val="22"/>
                <w:szCs w:val="22"/>
              </w:rPr>
            </w:pPr>
          </w:p>
        </w:tc>
        <w:tc>
          <w:tcPr>
            <w:tcW w:w="6237" w:type="dxa"/>
          </w:tcPr>
          <w:p w14:paraId="4646151F" w14:textId="77777777" w:rsidR="00010229" w:rsidRDefault="00010229" w:rsidP="00010229">
            <w:pPr>
              <w:rPr>
                <w:rFonts w:ascii="Arial" w:hAnsi="Arial" w:cs="Arial"/>
                <w:sz w:val="22"/>
                <w:szCs w:val="22"/>
              </w:rPr>
            </w:pPr>
            <w:r w:rsidRPr="00010229">
              <w:rPr>
                <w:rFonts w:ascii="Arial" w:hAnsi="Arial" w:cs="Arial"/>
                <w:sz w:val="22"/>
                <w:szCs w:val="22"/>
              </w:rPr>
              <w:t>Cie</w:t>
            </w:r>
            <w:r w:rsidR="00AC44D2">
              <w:rPr>
                <w:rFonts w:ascii="Arial" w:hAnsi="Arial" w:cs="Arial"/>
                <w:sz w:val="22"/>
                <w:szCs w:val="22"/>
              </w:rPr>
              <w:t>ľ</w:t>
            </w:r>
            <w:r w:rsidRPr="00010229">
              <w:rPr>
                <w:rFonts w:ascii="Arial" w:hAnsi="Arial" w:cs="Arial"/>
                <w:sz w:val="22"/>
                <w:szCs w:val="22"/>
              </w:rPr>
              <w:t>:</w:t>
            </w:r>
          </w:p>
          <w:p w14:paraId="09A52C78" w14:textId="56457CBF" w:rsidR="007E09F6" w:rsidRPr="003D79F2" w:rsidRDefault="007E09F6" w:rsidP="005E3717">
            <w:pPr>
              <w:pStyle w:val="Odsekzoznamu"/>
              <w:numPr>
                <w:ilvl w:val="0"/>
                <w:numId w:val="27"/>
              </w:numPr>
              <w:ind w:left="318" w:hanging="284"/>
              <w:jc w:val="both"/>
              <w:rPr>
                <w:rFonts w:ascii="Arial" w:hAnsi="Arial" w:cs="Arial"/>
                <w:i/>
                <w:sz w:val="22"/>
                <w:szCs w:val="22"/>
              </w:rPr>
            </w:pPr>
            <w:r w:rsidRPr="003D79F2">
              <w:rPr>
                <w:rFonts w:ascii="Arial" w:hAnsi="Arial" w:cs="Arial"/>
                <w:sz w:val="22"/>
                <w:szCs w:val="22"/>
              </w:rPr>
              <w:t xml:space="preserve">Neustále zlepšovanie na základe identifikovania príležitostí na zlepšovanie, </w:t>
            </w:r>
            <w:r>
              <w:rPr>
                <w:rFonts w:ascii="Arial" w:hAnsi="Arial" w:cs="Arial"/>
                <w:sz w:val="22"/>
                <w:szCs w:val="22"/>
              </w:rPr>
              <w:t>p</w:t>
            </w:r>
            <w:r w:rsidRPr="003D79F2">
              <w:rPr>
                <w:rFonts w:ascii="Arial" w:hAnsi="Arial" w:cs="Arial"/>
                <w:sz w:val="22"/>
                <w:szCs w:val="22"/>
              </w:rPr>
              <w:t>rioritizácie, implementácii týchto príležitostí a uplatňovania princípov výnimočnosti a</w:t>
            </w:r>
            <w:r w:rsidR="00010CC3">
              <w:rPr>
                <w:rFonts w:ascii="Arial" w:hAnsi="Arial" w:cs="Arial"/>
                <w:sz w:val="22"/>
                <w:szCs w:val="22"/>
              </w:rPr>
              <w:t> </w:t>
            </w:r>
            <w:r w:rsidRPr="003D79F2">
              <w:rPr>
                <w:rFonts w:ascii="Arial" w:hAnsi="Arial" w:cs="Arial"/>
                <w:sz w:val="22"/>
                <w:szCs w:val="22"/>
              </w:rPr>
              <w:t>princípov zásluhovosti.</w:t>
            </w:r>
          </w:p>
          <w:p w14:paraId="20A7A1C8" w14:textId="77777777" w:rsidR="007E09F6" w:rsidRPr="003D79F2" w:rsidRDefault="007E09F6" w:rsidP="005E3717">
            <w:pPr>
              <w:pStyle w:val="Odsekzoznamu"/>
              <w:numPr>
                <w:ilvl w:val="0"/>
                <w:numId w:val="27"/>
              </w:numPr>
              <w:ind w:left="318" w:hanging="284"/>
              <w:jc w:val="both"/>
              <w:rPr>
                <w:rFonts w:ascii="Arial" w:hAnsi="Arial" w:cs="Arial"/>
                <w:sz w:val="22"/>
                <w:szCs w:val="22"/>
              </w:rPr>
            </w:pPr>
            <w:r w:rsidRPr="003D79F2">
              <w:rPr>
                <w:rFonts w:ascii="Arial" w:hAnsi="Arial" w:cs="Arial"/>
                <w:sz w:val="22"/>
                <w:szCs w:val="22"/>
              </w:rPr>
              <w:t>Zlepšovanie kvality skupiny / oblastí produktov a služieb s oprávnenými výhradami voči kvalite</w:t>
            </w:r>
          </w:p>
          <w:p w14:paraId="379AA8DF" w14:textId="77777777" w:rsidR="005E3717" w:rsidRPr="003D79F2" w:rsidRDefault="005E3717" w:rsidP="005E3717">
            <w:pPr>
              <w:pStyle w:val="Odsekzoznamu"/>
              <w:numPr>
                <w:ilvl w:val="0"/>
                <w:numId w:val="27"/>
              </w:numPr>
              <w:ind w:left="318" w:hanging="284"/>
              <w:jc w:val="both"/>
              <w:rPr>
                <w:rFonts w:ascii="Arial" w:hAnsi="Arial" w:cs="Arial"/>
                <w:sz w:val="22"/>
                <w:szCs w:val="22"/>
              </w:rPr>
            </w:pPr>
            <w:r w:rsidRPr="003D79F2">
              <w:rPr>
                <w:rFonts w:ascii="Arial" w:hAnsi="Arial" w:cs="Arial"/>
                <w:sz w:val="22"/>
                <w:szCs w:val="22"/>
              </w:rPr>
              <w:t>Porovnávanie sa v rámci výmeny skúseností a dobrej praxe (</w:t>
            </w:r>
            <w:r>
              <w:rPr>
                <w:rFonts w:ascii="Arial" w:hAnsi="Arial" w:cs="Arial"/>
                <w:sz w:val="22"/>
                <w:szCs w:val="22"/>
              </w:rPr>
              <w:t xml:space="preserve">v rámci verejnej správy, </w:t>
            </w:r>
            <w:r w:rsidRPr="003D79F2">
              <w:rPr>
                <w:rFonts w:ascii="Arial" w:hAnsi="Arial" w:cs="Arial"/>
                <w:sz w:val="22"/>
                <w:szCs w:val="22"/>
              </w:rPr>
              <w:t xml:space="preserve">medzi </w:t>
            </w:r>
            <w:r>
              <w:rPr>
                <w:rFonts w:ascii="Arial" w:hAnsi="Arial" w:cs="Arial"/>
                <w:sz w:val="22"/>
                <w:szCs w:val="22"/>
              </w:rPr>
              <w:t>verejnou správou</w:t>
            </w:r>
            <w:r w:rsidRPr="003D79F2">
              <w:rPr>
                <w:rFonts w:ascii="Arial" w:hAnsi="Arial" w:cs="Arial"/>
                <w:sz w:val="22"/>
                <w:szCs w:val="22"/>
              </w:rPr>
              <w:t xml:space="preserve"> a</w:t>
            </w:r>
            <w:r>
              <w:rPr>
                <w:rFonts w:ascii="Arial" w:hAnsi="Arial" w:cs="Arial"/>
                <w:sz w:val="22"/>
                <w:szCs w:val="22"/>
              </w:rPr>
              <w:t> podnikateľským sektorom</w:t>
            </w:r>
            <w:r w:rsidRPr="003D79F2">
              <w:rPr>
                <w:rFonts w:ascii="Arial" w:hAnsi="Arial" w:cs="Arial"/>
                <w:sz w:val="22"/>
                <w:szCs w:val="22"/>
              </w:rPr>
              <w:t xml:space="preserve"> alebo </w:t>
            </w:r>
            <w:r>
              <w:rPr>
                <w:rFonts w:ascii="Arial" w:hAnsi="Arial" w:cs="Arial"/>
                <w:sz w:val="22"/>
                <w:szCs w:val="22"/>
              </w:rPr>
              <w:t>v rámci podnikateľského sektora</w:t>
            </w:r>
            <w:r w:rsidRPr="003D79F2">
              <w:rPr>
                <w:rFonts w:ascii="Arial" w:hAnsi="Arial" w:cs="Arial"/>
                <w:sz w:val="22"/>
                <w:szCs w:val="22"/>
              </w:rPr>
              <w:t>)</w:t>
            </w:r>
          </w:p>
          <w:p w14:paraId="38E08011" w14:textId="662A9B22" w:rsidR="00691ABE" w:rsidRPr="00691ABE" w:rsidRDefault="007E09F6" w:rsidP="00691ABE">
            <w:pPr>
              <w:pStyle w:val="Odsekzoznamu"/>
              <w:numPr>
                <w:ilvl w:val="0"/>
                <w:numId w:val="27"/>
              </w:numPr>
              <w:ind w:left="318" w:hanging="284"/>
              <w:jc w:val="both"/>
              <w:rPr>
                <w:rFonts w:ascii="Arial" w:hAnsi="Arial" w:cs="Arial"/>
                <w:sz w:val="22"/>
                <w:szCs w:val="22"/>
              </w:rPr>
            </w:pPr>
            <w:r w:rsidRPr="00691ABE">
              <w:rPr>
                <w:rFonts w:ascii="Arial" w:hAnsi="Arial" w:cs="Arial"/>
                <w:sz w:val="22"/>
                <w:szCs w:val="22"/>
              </w:rPr>
              <w:t>Učenie sa od iných</w:t>
            </w:r>
          </w:p>
          <w:p w14:paraId="30925BBC" w14:textId="77777777" w:rsidR="00691ABE" w:rsidRPr="00691ABE" w:rsidRDefault="00691ABE" w:rsidP="00691ABE">
            <w:pPr>
              <w:pStyle w:val="Odsekzoznamu"/>
              <w:numPr>
                <w:ilvl w:val="0"/>
                <w:numId w:val="27"/>
              </w:numPr>
              <w:ind w:left="318" w:hanging="284"/>
              <w:jc w:val="both"/>
              <w:rPr>
                <w:rFonts w:ascii="Arial" w:hAnsi="Arial" w:cs="Arial"/>
                <w:sz w:val="22"/>
                <w:szCs w:val="22"/>
              </w:rPr>
            </w:pPr>
            <w:r w:rsidRPr="00691ABE">
              <w:rPr>
                <w:rFonts w:ascii="Arial" w:hAnsi="Arial" w:cs="Arial"/>
                <w:sz w:val="22"/>
                <w:szCs w:val="22"/>
              </w:rPr>
              <w:t>Analýza rizík a úlohy na prevenciu</w:t>
            </w:r>
          </w:p>
          <w:p w14:paraId="5B218905" w14:textId="77777777" w:rsidR="00691ABE" w:rsidRPr="00691ABE" w:rsidRDefault="00691ABE" w:rsidP="00691ABE">
            <w:pPr>
              <w:jc w:val="both"/>
              <w:rPr>
                <w:rFonts w:ascii="Arial" w:hAnsi="Arial" w:cs="Arial"/>
                <w:sz w:val="22"/>
                <w:szCs w:val="22"/>
              </w:rPr>
            </w:pPr>
          </w:p>
          <w:p w14:paraId="2462E4A4" w14:textId="77777777" w:rsidR="00010229" w:rsidRDefault="00010229" w:rsidP="00010229">
            <w:pPr>
              <w:rPr>
                <w:rFonts w:ascii="Arial" w:hAnsi="Arial" w:cs="Arial"/>
                <w:sz w:val="22"/>
                <w:szCs w:val="22"/>
              </w:rPr>
            </w:pPr>
            <w:r w:rsidRPr="00010229">
              <w:rPr>
                <w:rFonts w:ascii="Arial" w:hAnsi="Arial" w:cs="Arial"/>
                <w:sz w:val="22"/>
                <w:szCs w:val="22"/>
              </w:rPr>
              <w:t>Faktory úspešnosti:</w:t>
            </w:r>
          </w:p>
          <w:p w14:paraId="00EA2446" w14:textId="77777777" w:rsidR="00010229" w:rsidRPr="00010229" w:rsidRDefault="00010229" w:rsidP="00010229">
            <w:pPr>
              <w:rPr>
                <w:rFonts w:ascii="Arial" w:hAnsi="Arial" w:cs="Arial"/>
                <w:sz w:val="22"/>
                <w:szCs w:val="22"/>
              </w:rPr>
            </w:pPr>
          </w:p>
          <w:p w14:paraId="317E49DA" w14:textId="77777777" w:rsidR="00010229" w:rsidRPr="00010229" w:rsidRDefault="00010229" w:rsidP="00010229">
            <w:pPr>
              <w:rPr>
                <w:rFonts w:ascii="Arial" w:hAnsi="Arial" w:cs="Arial"/>
                <w:sz w:val="22"/>
                <w:szCs w:val="22"/>
              </w:rPr>
            </w:pPr>
            <w:r w:rsidRPr="00010229">
              <w:rPr>
                <w:rFonts w:ascii="Arial" w:hAnsi="Arial" w:cs="Arial"/>
                <w:sz w:val="22"/>
                <w:szCs w:val="22"/>
              </w:rPr>
              <w:t>Ilustratívne opatrenia:</w:t>
            </w:r>
          </w:p>
        </w:tc>
      </w:tr>
      <w:tr w:rsidR="00010229" w:rsidRPr="00010229" w14:paraId="7BED88C1" w14:textId="77777777" w:rsidTr="008928ED">
        <w:tc>
          <w:tcPr>
            <w:tcW w:w="2835" w:type="dxa"/>
            <w:shd w:val="clear" w:color="auto" w:fill="DBE5F1" w:themeFill="accent1" w:themeFillTint="33"/>
          </w:tcPr>
          <w:p w14:paraId="4A174751" w14:textId="77777777" w:rsidR="00010229" w:rsidRPr="00010229" w:rsidRDefault="00010229" w:rsidP="00010229">
            <w:pPr>
              <w:rPr>
                <w:rFonts w:ascii="Arial" w:hAnsi="Arial" w:cs="Arial"/>
                <w:sz w:val="22"/>
                <w:szCs w:val="22"/>
              </w:rPr>
            </w:pPr>
            <w:r w:rsidRPr="00010229">
              <w:rPr>
                <w:rFonts w:ascii="Arial" w:hAnsi="Arial" w:cs="Arial"/>
                <w:sz w:val="22"/>
                <w:szCs w:val="22"/>
              </w:rPr>
              <w:t xml:space="preserve">Spolupráca so zainteresovanými stranami organizovaním spoločných iniciatív na podporu zlepšovania kvality produktov a služieb </w:t>
            </w:r>
            <w:r w:rsidRPr="00010229">
              <w:rPr>
                <w:rFonts w:ascii="Arial" w:hAnsi="Arial" w:cs="Arial"/>
                <w:sz w:val="22"/>
                <w:szCs w:val="22"/>
              </w:rPr>
              <w:lastRenderedPageBreak/>
              <w:t>zlepšovaním organizácií.</w:t>
            </w:r>
          </w:p>
          <w:p w14:paraId="7A17BDB2" w14:textId="77777777" w:rsidR="00010229" w:rsidRPr="00010229" w:rsidRDefault="00010229" w:rsidP="00010229">
            <w:pPr>
              <w:rPr>
                <w:rFonts w:ascii="Arial" w:hAnsi="Arial" w:cs="Arial"/>
                <w:sz w:val="22"/>
                <w:szCs w:val="22"/>
              </w:rPr>
            </w:pPr>
          </w:p>
        </w:tc>
        <w:tc>
          <w:tcPr>
            <w:tcW w:w="6237" w:type="dxa"/>
          </w:tcPr>
          <w:p w14:paraId="7BD55C9B" w14:textId="77777777" w:rsidR="00010229" w:rsidRDefault="00010229" w:rsidP="00010229">
            <w:pPr>
              <w:rPr>
                <w:rFonts w:ascii="Arial" w:hAnsi="Arial" w:cs="Arial"/>
                <w:sz w:val="22"/>
                <w:szCs w:val="22"/>
              </w:rPr>
            </w:pPr>
            <w:r w:rsidRPr="00010229">
              <w:rPr>
                <w:rFonts w:ascii="Arial" w:hAnsi="Arial" w:cs="Arial"/>
                <w:sz w:val="22"/>
                <w:szCs w:val="22"/>
              </w:rPr>
              <w:lastRenderedPageBreak/>
              <w:t>Cie</w:t>
            </w:r>
            <w:r w:rsidR="00AC44D2">
              <w:rPr>
                <w:rFonts w:ascii="Arial" w:hAnsi="Arial" w:cs="Arial"/>
                <w:sz w:val="22"/>
                <w:szCs w:val="22"/>
              </w:rPr>
              <w:t>ľ</w:t>
            </w:r>
            <w:r w:rsidRPr="00010229">
              <w:rPr>
                <w:rFonts w:ascii="Arial" w:hAnsi="Arial" w:cs="Arial"/>
                <w:sz w:val="22"/>
                <w:szCs w:val="22"/>
              </w:rPr>
              <w:t>:</w:t>
            </w:r>
          </w:p>
          <w:p w14:paraId="434EABC2" w14:textId="0FE13C16" w:rsidR="007E09F6" w:rsidRPr="002C78B2" w:rsidRDefault="007E09F6" w:rsidP="00FA1617">
            <w:pPr>
              <w:pStyle w:val="Odsekzoznamu"/>
              <w:numPr>
                <w:ilvl w:val="0"/>
                <w:numId w:val="28"/>
              </w:numPr>
              <w:ind w:left="318" w:hanging="318"/>
              <w:jc w:val="both"/>
              <w:rPr>
                <w:rFonts w:ascii="Arial" w:hAnsi="Arial" w:cs="Arial"/>
                <w:sz w:val="22"/>
                <w:szCs w:val="22"/>
              </w:rPr>
            </w:pPr>
            <w:r w:rsidRPr="002C78B2">
              <w:rPr>
                <w:rFonts w:ascii="Arial" w:hAnsi="Arial" w:cs="Arial"/>
                <w:sz w:val="22"/>
                <w:szCs w:val="22"/>
              </w:rPr>
              <w:t>Zvýšenie miery participácie zainteresovaných strán na</w:t>
            </w:r>
            <w:r w:rsidR="00010CC3">
              <w:rPr>
                <w:rFonts w:ascii="Arial" w:hAnsi="Arial" w:cs="Arial"/>
                <w:sz w:val="22"/>
                <w:szCs w:val="22"/>
              </w:rPr>
              <w:t> </w:t>
            </w:r>
            <w:r w:rsidRPr="002C78B2">
              <w:rPr>
                <w:rFonts w:ascii="Arial" w:hAnsi="Arial" w:cs="Arial"/>
                <w:sz w:val="22"/>
                <w:szCs w:val="22"/>
              </w:rPr>
              <w:t>implementácii Stratégie</w:t>
            </w:r>
          </w:p>
          <w:p w14:paraId="3C1FF849" w14:textId="77777777" w:rsidR="007E09F6" w:rsidRPr="002C78B2" w:rsidRDefault="007E09F6" w:rsidP="00FA1617">
            <w:pPr>
              <w:pStyle w:val="Odsekzoznamu"/>
              <w:numPr>
                <w:ilvl w:val="0"/>
                <w:numId w:val="28"/>
              </w:numPr>
              <w:ind w:left="318" w:hanging="318"/>
              <w:jc w:val="both"/>
              <w:rPr>
                <w:rFonts w:ascii="Arial" w:hAnsi="Arial" w:cs="Arial"/>
                <w:sz w:val="22"/>
                <w:szCs w:val="22"/>
              </w:rPr>
            </w:pPr>
            <w:r w:rsidRPr="002C78B2">
              <w:rPr>
                <w:rFonts w:ascii="Arial" w:hAnsi="Arial" w:cs="Arial"/>
                <w:sz w:val="22"/>
                <w:szCs w:val="22"/>
              </w:rPr>
              <w:t>Zvýšenie miery propagácie Stratégie a jej aktivít zo strany zainteresovaných strán</w:t>
            </w:r>
          </w:p>
          <w:p w14:paraId="3184D4F3" w14:textId="77777777" w:rsidR="00010229" w:rsidRPr="00010229" w:rsidRDefault="00010229" w:rsidP="00010229">
            <w:pPr>
              <w:rPr>
                <w:rFonts w:ascii="Arial" w:hAnsi="Arial" w:cs="Arial"/>
                <w:sz w:val="22"/>
                <w:szCs w:val="22"/>
              </w:rPr>
            </w:pPr>
          </w:p>
          <w:p w14:paraId="4FEA2C3E" w14:textId="77777777" w:rsidR="00010229" w:rsidRDefault="00010229" w:rsidP="00010229">
            <w:pPr>
              <w:rPr>
                <w:rFonts w:ascii="Arial" w:hAnsi="Arial" w:cs="Arial"/>
                <w:sz w:val="22"/>
                <w:szCs w:val="22"/>
              </w:rPr>
            </w:pPr>
            <w:r w:rsidRPr="00010229">
              <w:rPr>
                <w:rFonts w:ascii="Arial" w:hAnsi="Arial" w:cs="Arial"/>
                <w:sz w:val="22"/>
                <w:szCs w:val="22"/>
              </w:rPr>
              <w:lastRenderedPageBreak/>
              <w:t>Faktory úspešnosti:</w:t>
            </w:r>
          </w:p>
          <w:p w14:paraId="65B028AD" w14:textId="77777777" w:rsidR="00010229" w:rsidRPr="00010229" w:rsidRDefault="00010229" w:rsidP="00010229">
            <w:pPr>
              <w:rPr>
                <w:rFonts w:ascii="Arial" w:hAnsi="Arial" w:cs="Arial"/>
                <w:sz w:val="22"/>
                <w:szCs w:val="22"/>
              </w:rPr>
            </w:pPr>
          </w:p>
          <w:p w14:paraId="3215731A" w14:textId="77777777" w:rsidR="00010229" w:rsidRPr="00010229" w:rsidRDefault="00010229" w:rsidP="00010229">
            <w:pPr>
              <w:rPr>
                <w:rFonts w:ascii="Arial" w:hAnsi="Arial" w:cs="Arial"/>
                <w:sz w:val="22"/>
                <w:szCs w:val="22"/>
              </w:rPr>
            </w:pPr>
            <w:r w:rsidRPr="00010229">
              <w:rPr>
                <w:rFonts w:ascii="Arial" w:hAnsi="Arial" w:cs="Arial"/>
                <w:sz w:val="22"/>
                <w:szCs w:val="22"/>
              </w:rPr>
              <w:t>Ilustratívne opatrenia:</w:t>
            </w:r>
          </w:p>
        </w:tc>
      </w:tr>
      <w:tr w:rsidR="00010229" w:rsidRPr="00010229" w14:paraId="601C46EE" w14:textId="77777777" w:rsidTr="008928ED">
        <w:tc>
          <w:tcPr>
            <w:tcW w:w="2835" w:type="dxa"/>
            <w:shd w:val="clear" w:color="auto" w:fill="DBE5F1" w:themeFill="accent1" w:themeFillTint="33"/>
          </w:tcPr>
          <w:p w14:paraId="62A44BEC" w14:textId="77777777" w:rsidR="00010229" w:rsidRPr="00010229" w:rsidRDefault="00010229" w:rsidP="00010229">
            <w:pPr>
              <w:rPr>
                <w:rFonts w:ascii="Arial" w:hAnsi="Arial" w:cs="Arial"/>
                <w:sz w:val="22"/>
                <w:szCs w:val="22"/>
              </w:rPr>
            </w:pPr>
            <w:r w:rsidRPr="00010229">
              <w:rPr>
                <w:rFonts w:ascii="Arial" w:hAnsi="Arial" w:cs="Arial"/>
                <w:sz w:val="22"/>
                <w:szCs w:val="22"/>
              </w:rPr>
              <w:lastRenderedPageBreak/>
              <w:t>Dosahovanie lepších výsledkov podporovaním strategického plánovania výnimočnosti a systémov riadenia výkonnosti a rozvoja zamestnancov.</w:t>
            </w:r>
          </w:p>
        </w:tc>
        <w:tc>
          <w:tcPr>
            <w:tcW w:w="6237" w:type="dxa"/>
          </w:tcPr>
          <w:p w14:paraId="540187A8" w14:textId="77777777" w:rsidR="00010229" w:rsidRDefault="00010229" w:rsidP="00010229">
            <w:pPr>
              <w:rPr>
                <w:rFonts w:ascii="Arial" w:hAnsi="Arial" w:cs="Arial"/>
                <w:sz w:val="22"/>
                <w:szCs w:val="22"/>
              </w:rPr>
            </w:pPr>
            <w:r w:rsidRPr="00010229">
              <w:rPr>
                <w:rFonts w:ascii="Arial" w:hAnsi="Arial" w:cs="Arial"/>
                <w:sz w:val="22"/>
                <w:szCs w:val="22"/>
              </w:rPr>
              <w:t>Cie</w:t>
            </w:r>
            <w:r w:rsidR="00AC44D2">
              <w:rPr>
                <w:rFonts w:ascii="Arial" w:hAnsi="Arial" w:cs="Arial"/>
                <w:sz w:val="22"/>
                <w:szCs w:val="22"/>
              </w:rPr>
              <w:t>ľ</w:t>
            </w:r>
            <w:r w:rsidRPr="00010229">
              <w:rPr>
                <w:rFonts w:ascii="Arial" w:hAnsi="Arial" w:cs="Arial"/>
                <w:sz w:val="22"/>
                <w:szCs w:val="22"/>
              </w:rPr>
              <w:t>:</w:t>
            </w:r>
          </w:p>
          <w:p w14:paraId="59BE1996" w14:textId="77777777" w:rsidR="007E09F6" w:rsidRPr="00010229" w:rsidRDefault="007E09F6" w:rsidP="00FA1617">
            <w:pPr>
              <w:pStyle w:val="Odsekzoznamu"/>
              <w:numPr>
                <w:ilvl w:val="0"/>
                <w:numId w:val="29"/>
              </w:numPr>
              <w:ind w:left="318" w:hanging="318"/>
              <w:jc w:val="both"/>
              <w:rPr>
                <w:rFonts w:ascii="Arial" w:hAnsi="Arial" w:cs="Arial"/>
                <w:sz w:val="22"/>
                <w:szCs w:val="22"/>
              </w:rPr>
            </w:pPr>
            <w:r w:rsidRPr="00010229">
              <w:rPr>
                <w:rFonts w:ascii="Arial" w:hAnsi="Arial" w:cs="Arial"/>
                <w:sz w:val="22"/>
                <w:szCs w:val="22"/>
              </w:rPr>
              <w:t>Dosahovanie cieľov organizácie identifikovaním, pochopením, riadením a zlepšovaním procesov.</w:t>
            </w:r>
          </w:p>
          <w:p w14:paraId="6CE87C5C" w14:textId="77777777" w:rsidR="007E09F6" w:rsidRPr="00010229" w:rsidRDefault="007E09F6" w:rsidP="00FA1617">
            <w:pPr>
              <w:pStyle w:val="Odsekzoznamu"/>
              <w:numPr>
                <w:ilvl w:val="0"/>
                <w:numId w:val="29"/>
              </w:numPr>
              <w:ind w:left="318" w:hanging="318"/>
              <w:jc w:val="both"/>
              <w:rPr>
                <w:rFonts w:ascii="Arial" w:hAnsi="Arial" w:cs="Arial"/>
                <w:sz w:val="22"/>
                <w:szCs w:val="22"/>
              </w:rPr>
            </w:pPr>
            <w:r w:rsidRPr="00010229">
              <w:rPr>
                <w:rFonts w:ascii="Arial" w:hAnsi="Arial" w:cs="Arial"/>
                <w:sz w:val="22"/>
                <w:szCs w:val="22"/>
              </w:rPr>
              <w:t xml:space="preserve">Zaradenie systému riadenia výkonnosti a rozvoja zamestnancov medzi opakované (nie jednorazový) procesy zlepšovania výkonnosti. </w:t>
            </w:r>
          </w:p>
          <w:p w14:paraId="2DF7D2B4" w14:textId="77777777" w:rsidR="00010229" w:rsidRPr="00010229" w:rsidRDefault="00010229" w:rsidP="00010229">
            <w:pPr>
              <w:rPr>
                <w:rFonts w:ascii="Arial" w:hAnsi="Arial" w:cs="Arial"/>
                <w:sz w:val="22"/>
                <w:szCs w:val="22"/>
              </w:rPr>
            </w:pPr>
          </w:p>
          <w:p w14:paraId="175B11D8" w14:textId="77777777" w:rsidR="00010229" w:rsidRDefault="00010229" w:rsidP="00010229">
            <w:pPr>
              <w:rPr>
                <w:rFonts w:ascii="Arial" w:hAnsi="Arial" w:cs="Arial"/>
                <w:sz w:val="22"/>
                <w:szCs w:val="22"/>
              </w:rPr>
            </w:pPr>
            <w:r w:rsidRPr="00010229">
              <w:rPr>
                <w:rFonts w:ascii="Arial" w:hAnsi="Arial" w:cs="Arial"/>
                <w:sz w:val="22"/>
                <w:szCs w:val="22"/>
              </w:rPr>
              <w:t>Faktory úspešnosti:</w:t>
            </w:r>
          </w:p>
          <w:p w14:paraId="1BC845C4" w14:textId="77777777" w:rsidR="00010229" w:rsidRPr="00010229" w:rsidRDefault="00010229" w:rsidP="00010229">
            <w:pPr>
              <w:rPr>
                <w:rFonts w:ascii="Arial" w:hAnsi="Arial" w:cs="Arial"/>
                <w:sz w:val="22"/>
                <w:szCs w:val="22"/>
              </w:rPr>
            </w:pPr>
          </w:p>
          <w:p w14:paraId="6D292FD1" w14:textId="77777777" w:rsidR="00010229" w:rsidRPr="00010229" w:rsidRDefault="00010229" w:rsidP="00010229">
            <w:pPr>
              <w:rPr>
                <w:rFonts w:ascii="Arial" w:hAnsi="Arial" w:cs="Arial"/>
                <w:sz w:val="22"/>
                <w:szCs w:val="22"/>
              </w:rPr>
            </w:pPr>
            <w:r w:rsidRPr="00010229">
              <w:rPr>
                <w:rFonts w:ascii="Arial" w:hAnsi="Arial" w:cs="Arial"/>
                <w:sz w:val="22"/>
                <w:szCs w:val="22"/>
              </w:rPr>
              <w:t>Ilustratívne opatrenia:</w:t>
            </w:r>
          </w:p>
        </w:tc>
      </w:tr>
    </w:tbl>
    <w:p w14:paraId="37DA08C7" w14:textId="77777777" w:rsidR="008C4A34" w:rsidRPr="00010229" w:rsidRDefault="008C4A34" w:rsidP="00010229">
      <w:pPr>
        <w:rPr>
          <w:rFonts w:ascii="Arial" w:hAnsi="Arial" w:cs="Arial"/>
          <w:sz w:val="22"/>
          <w:szCs w:val="22"/>
          <w:lang w:eastAsia="en-US"/>
        </w:rPr>
      </w:pPr>
    </w:p>
    <w:p w14:paraId="428F9ED9" w14:textId="77777777" w:rsidR="008C4A34" w:rsidRPr="00010229" w:rsidRDefault="008C4A34" w:rsidP="00010229">
      <w:pPr>
        <w:rPr>
          <w:rFonts w:ascii="Arial" w:hAnsi="Arial" w:cs="Arial"/>
          <w:sz w:val="22"/>
          <w:szCs w:val="22"/>
          <w:lang w:eastAsia="en-US"/>
        </w:rPr>
      </w:pPr>
    </w:p>
    <w:p w14:paraId="1ACDBB88" w14:textId="77777777" w:rsidR="00D1590D" w:rsidRPr="00D1590D" w:rsidRDefault="00D1590D" w:rsidP="00010229">
      <w:pPr>
        <w:rPr>
          <w:lang w:eastAsia="en-US"/>
        </w:rPr>
      </w:pPr>
    </w:p>
    <w:sectPr w:rsidR="00D1590D" w:rsidRPr="00D1590D" w:rsidSect="0005665F">
      <w:headerReference w:type="default" r:id="rId14"/>
      <w:pgSz w:w="11906" w:h="16838"/>
      <w:pgMar w:top="1418" w:right="1418" w:bottom="1418"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7519A" w14:textId="77777777" w:rsidR="00D907F0" w:rsidRDefault="00D907F0" w:rsidP="002423C2">
      <w:r>
        <w:separator/>
      </w:r>
    </w:p>
  </w:endnote>
  <w:endnote w:type="continuationSeparator" w:id="0">
    <w:p w14:paraId="76416260" w14:textId="77777777" w:rsidR="00D907F0" w:rsidRDefault="00D907F0" w:rsidP="0024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w Cen MT">
    <w:panose1 w:val="020B06020201040206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92FD" w14:textId="77777777" w:rsidR="00B604B9" w:rsidRPr="00227332" w:rsidRDefault="00B604B9">
    <w:pPr>
      <w:pStyle w:val="Pta"/>
      <w:jc w:val="right"/>
      <w:rPr>
        <w:rFonts w:ascii="Arial" w:hAnsi="Arial" w:cs="Arial"/>
        <w:sz w:val="22"/>
        <w:szCs w:val="22"/>
      </w:rPr>
    </w:pPr>
  </w:p>
  <w:p w14:paraId="417DCE93" w14:textId="77777777" w:rsidR="00B604B9" w:rsidRPr="003457AF" w:rsidRDefault="00B604B9">
    <w:pPr>
      <w:pStyle w:val="Pta"/>
      <w:rPr>
        <w:sz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247580"/>
      <w:docPartObj>
        <w:docPartGallery w:val="Page Numbers (Bottom of Page)"/>
        <w:docPartUnique/>
      </w:docPartObj>
    </w:sdtPr>
    <w:sdtEndPr>
      <w:rPr>
        <w:rFonts w:ascii="Arial" w:hAnsi="Arial" w:cs="Arial"/>
        <w:sz w:val="22"/>
        <w:szCs w:val="22"/>
      </w:rPr>
    </w:sdtEndPr>
    <w:sdtContent>
      <w:p w14:paraId="16BAC982" w14:textId="77777777" w:rsidR="00B604B9" w:rsidRPr="00227332" w:rsidRDefault="00B604B9">
        <w:pPr>
          <w:pStyle w:val="Pta"/>
          <w:jc w:val="right"/>
          <w:rPr>
            <w:rFonts w:ascii="Arial" w:hAnsi="Arial" w:cs="Arial"/>
            <w:sz w:val="22"/>
            <w:szCs w:val="22"/>
          </w:rPr>
        </w:pPr>
        <w:r>
          <w:rPr>
            <w:noProof/>
            <w:lang w:eastAsia="sk-SK"/>
          </w:rPr>
          <mc:AlternateContent>
            <mc:Choice Requires="wpg">
              <w:drawing>
                <wp:anchor distT="0" distB="0" distL="114300" distR="114300" simplePos="0" relativeHeight="251660288" behindDoc="0" locked="0" layoutInCell="1" allowOverlap="1" wp14:anchorId="7AE4FBE8" wp14:editId="3DA0F821">
                  <wp:simplePos x="0" y="0"/>
                  <wp:positionH relativeFrom="column">
                    <wp:posOffset>5608574</wp:posOffset>
                  </wp:positionH>
                  <wp:positionV relativeFrom="paragraph">
                    <wp:posOffset>-47625</wp:posOffset>
                  </wp:positionV>
                  <wp:extent cx="197485" cy="45719"/>
                  <wp:effectExtent l="0" t="0" r="0" b="0"/>
                  <wp:wrapNone/>
                  <wp:docPr id="9430" name="Skupina 9430"/>
                  <wp:cNvGraphicFramePr/>
                  <a:graphic xmlns:a="http://schemas.openxmlformats.org/drawingml/2006/main">
                    <a:graphicData uri="http://schemas.microsoft.com/office/word/2010/wordprocessingGroup">
                      <wpg:wgp>
                        <wpg:cNvGrpSpPr/>
                        <wpg:grpSpPr>
                          <a:xfrm>
                            <a:off x="0" y="0"/>
                            <a:ext cx="197485" cy="45719"/>
                            <a:chOff x="0" y="0"/>
                            <a:chExt cx="197485" cy="45719"/>
                          </a:xfrm>
                        </wpg:grpSpPr>
                        <wps:wsp>
                          <wps:cNvPr id="9433" name="Ovál 9433"/>
                          <wps:cNvSpPr/>
                          <wps:spPr>
                            <a:xfrm>
                              <a:off x="0" y="0"/>
                              <a:ext cx="45719" cy="45719"/>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1" name="Ovál 9441"/>
                          <wps:cNvSpPr/>
                          <wps:spPr>
                            <a:xfrm>
                              <a:off x="80963" y="0"/>
                              <a:ext cx="45719" cy="45719"/>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0" name="Ovál 9450"/>
                          <wps:cNvSpPr/>
                          <wps:spPr>
                            <a:xfrm>
                              <a:off x="152400" y="0"/>
                              <a:ext cx="45085" cy="4508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Skupina 9430" o:spid="_x0000_s1026" style="position:absolute;margin-left:441.6pt;margin-top:-3.75pt;width:15.55pt;height:3.6pt;z-index:251660288" coordsize="19748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">
                  <v:oval id="Ovál 9433" o:spid="_x0000_s1027"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7IMUA&#10;AADdAAAADwAAAGRycy9kb3ducmV2LnhtbESPQWvCQBSE70L/w/IK3uqmTdEmuoYoCL1WxXp8Zl+T&#10;YPZtmt3E9N93CwWPw8x8w6yy0TRioM7VlhU8zyIQxIXVNZcKjofd0xsI55E1NpZJwQ85yNYPkxWm&#10;2t74g4a9L0WAsEtRQeV9m0rpiooMupltiYP3ZTuDPsiulLrDW4CbRr5E0VwarDksVNjStqLiuu+N&#10;Anc9b77ni3M84GdyOfW5TPrToNT0ccyXIDyN/h7+b79rBclrHMPfm/A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DsgxQAAAN0AAAAPAAAAAAAAAAAAAAAAAJgCAABkcnMv&#10;ZG93bnJldi54bWxQSwUGAAAAAAQABAD1AAAAigMAAAAA&#10;" fillcolor="#0070c0" stroked="f" strokeweight="2pt"/>
                  <v:oval id="Ovál 9441" o:spid="_x0000_s1028" style="position:absolute;left:80963;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zscUA&#10;AADdAAAADwAAAGRycy9kb3ducmV2LnhtbESPQWvCQBSE7wX/w/KE3nSjFW3SrKKC4LW2qMfX7GsS&#10;kn0bs5uY/vtuQehxmJlvmHQzmFr01LrSsoLZNAJBnFldcq7g8+MweQXhPLLG2jIp+CEHm/XoKcVE&#10;2zu/U3/yuQgQdgkqKLxvEildVpBBN7UNcfC+bWvQB9nmUrd4D3BTy3kULaXBksNCgQ3tC8qqU2cU&#10;uOq6uy1X15ceL/HXudvKuDv3Sj2Ph+0bCE+D/w8/2ketIF4sZvD3Jj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HOxxQAAAN0AAAAPAAAAAAAAAAAAAAAAAJgCAABkcnMv&#10;ZG93bnJldi54bWxQSwUGAAAAAAQABAD1AAAAigMAAAAA&#10;" fillcolor="#0070c0" stroked="f" strokeweight="2pt"/>
                  <v:oval id="Ovál 9450" o:spid="_x0000_s1029" style="position:absolute;left:15240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1A98IA&#10;AADdAAAADwAAAGRycy9kb3ducmV2LnhtbERPPW/CMBDdkfofrKvUDRxKSUnAIKhUibVQAeMRH0lE&#10;fE5jJ4R/Xw9IjE/ve7HqTSU6alxpWcF4FIEgzqwuOVfwu/8ezkA4j6yxskwK7uRgtXwZLDDV9sY/&#10;1O18LkIIuxQVFN7XqZQuK8igG9maOHAX2xj0ATa51A3eQrip5HsUxdJgyaGhwJq+Csquu9YocNfT&#10;5i/+PE06PCbnQ7uWSXvolHp77ddzEJ56/xQ/3FutIPmYhv3hTXg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UD3wgAAAN0AAAAPAAAAAAAAAAAAAAAAAJgCAABkcnMvZG93&#10;bnJldi54bWxQSwUGAAAAAAQABAD1AAAAhwMAAAAA&#10;" fillcolor="#0070c0" stroked="f" strokeweight="2pt"/>
                </v:group>
              </w:pict>
            </mc:Fallback>
          </mc:AlternateContent>
        </w:r>
        <w:r w:rsidRPr="00227332">
          <w:rPr>
            <w:rFonts w:ascii="Arial" w:hAnsi="Arial" w:cs="Arial"/>
            <w:sz w:val="22"/>
            <w:szCs w:val="22"/>
          </w:rPr>
          <w:fldChar w:fldCharType="begin"/>
        </w:r>
        <w:r w:rsidRPr="00227332">
          <w:rPr>
            <w:rFonts w:ascii="Arial" w:hAnsi="Arial" w:cs="Arial"/>
            <w:sz w:val="22"/>
            <w:szCs w:val="22"/>
          </w:rPr>
          <w:instrText>PAGE   \* MERGEFORMAT</w:instrText>
        </w:r>
        <w:r w:rsidRPr="00227332">
          <w:rPr>
            <w:rFonts w:ascii="Arial" w:hAnsi="Arial" w:cs="Arial"/>
            <w:sz w:val="22"/>
            <w:szCs w:val="22"/>
          </w:rPr>
          <w:fldChar w:fldCharType="separate"/>
        </w:r>
        <w:r w:rsidR="00350541">
          <w:rPr>
            <w:rFonts w:ascii="Arial" w:hAnsi="Arial" w:cs="Arial"/>
            <w:noProof/>
            <w:sz w:val="22"/>
            <w:szCs w:val="22"/>
          </w:rPr>
          <w:t>29</w:t>
        </w:r>
        <w:r w:rsidRPr="00227332">
          <w:rPr>
            <w:rFonts w:ascii="Arial" w:hAnsi="Arial" w:cs="Arial"/>
            <w:sz w:val="22"/>
            <w:szCs w:val="22"/>
          </w:rPr>
          <w:fldChar w:fldCharType="end"/>
        </w:r>
      </w:p>
    </w:sdtContent>
  </w:sdt>
  <w:p w14:paraId="16D14FBA" w14:textId="77777777" w:rsidR="00B604B9" w:rsidRDefault="00B604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541B3" w14:textId="77777777" w:rsidR="00D907F0" w:rsidRDefault="00D907F0" w:rsidP="002423C2">
      <w:r>
        <w:separator/>
      </w:r>
    </w:p>
  </w:footnote>
  <w:footnote w:type="continuationSeparator" w:id="0">
    <w:p w14:paraId="514EB858" w14:textId="77777777" w:rsidR="00D907F0" w:rsidRDefault="00D907F0" w:rsidP="002423C2">
      <w:r>
        <w:continuationSeparator/>
      </w:r>
    </w:p>
  </w:footnote>
  <w:footnote w:id="1">
    <w:p w14:paraId="0280B37D" w14:textId="77777777" w:rsidR="00B604B9" w:rsidRPr="00C14E41" w:rsidRDefault="00B604B9" w:rsidP="00D12EA9">
      <w:pPr>
        <w:jc w:val="both"/>
        <w:rPr>
          <w:i/>
          <w:sz w:val="20"/>
          <w:szCs w:val="20"/>
        </w:rPr>
      </w:pPr>
      <w:r>
        <w:rPr>
          <w:rStyle w:val="Odkaznapoznmkupodiarou"/>
          <w:rFonts w:eastAsia="Arial Unicode MS"/>
        </w:rPr>
        <w:footnoteRef/>
      </w:r>
      <w:r>
        <w:t xml:space="preserve"> </w:t>
      </w:r>
      <w:r w:rsidRPr="00C14E41">
        <w:rPr>
          <w:i/>
          <w:sz w:val="20"/>
          <w:szCs w:val="20"/>
        </w:rPr>
        <w:t xml:space="preserve">CAF </w:t>
      </w:r>
      <w:proofErr w:type="spellStart"/>
      <w:r w:rsidRPr="00C14E41">
        <w:rPr>
          <w:i/>
          <w:sz w:val="20"/>
          <w:szCs w:val="20"/>
        </w:rPr>
        <w:t>External</w:t>
      </w:r>
      <w:proofErr w:type="spellEnd"/>
      <w:r w:rsidRPr="00C14E41">
        <w:rPr>
          <w:i/>
          <w:sz w:val="20"/>
          <w:szCs w:val="20"/>
        </w:rPr>
        <w:t xml:space="preserve"> </w:t>
      </w:r>
      <w:proofErr w:type="spellStart"/>
      <w:r w:rsidRPr="00C14E41">
        <w:rPr>
          <w:i/>
          <w:sz w:val="20"/>
          <w:szCs w:val="20"/>
        </w:rPr>
        <w:t>Feedback</w:t>
      </w:r>
      <w:proofErr w:type="spellEnd"/>
      <w:r w:rsidRPr="00C14E41">
        <w:rPr>
          <w:i/>
          <w:sz w:val="20"/>
          <w:szCs w:val="20"/>
        </w:rPr>
        <w:t xml:space="preserve">. </w:t>
      </w:r>
      <w:proofErr w:type="spellStart"/>
      <w:r w:rsidRPr="00C14E41">
        <w:rPr>
          <w:i/>
          <w:sz w:val="20"/>
          <w:szCs w:val="20"/>
        </w:rPr>
        <w:t>Improving</w:t>
      </w:r>
      <w:proofErr w:type="spellEnd"/>
      <w:r w:rsidRPr="00C14E41">
        <w:rPr>
          <w:i/>
          <w:sz w:val="20"/>
          <w:szCs w:val="20"/>
        </w:rPr>
        <w:t xml:space="preserve"> </w:t>
      </w:r>
      <w:proofErr w:type="spellStart"/>
      <w:r w:rsidRPr="00C14E41">
        <w:rPr>
          <w:i/>
          <w:sz w:val="20"/>
          <w:szCs w:val="20"/>
        </w:rPr>
        <w:t>Public</w:t>
      </w:r>
      <w:proofErr w:type="spellEnd"/>
      <w:r w:rsidRPr="00C14E41">
        <w:rPr>
          <w:i/>
          <w:sz w:val="20"/>
          <w:szCs w:val="20"/>
        </w:rPr>
        <w:t xml:space="preserve"> </w:t>
      </w:r>
      <w:proofErr w:type="spellStart"/>
      <w:r w:rsidRPr="00C14E41">
        <w:rPr>
          <w:i/>
          <w:sz w:val="20"/>
          <w:szCs w:val="20"/>
        </w:rPr>
        <w:t>Organisations</w:t>
      </w:r>
      <w:proofErr w:type="spellEnd"/>
      <w:r w:rsidRPr="00C14E41">
        <w:rPr>
          <w:i/>
          <w:sz w:val="20"/>
          <w:szCs w:val="20"/>
        </w:rPr>
        <w:t xml:space="preserve"> </w:t>
      </w:r>
      <w:proofErr w:type="spellStart"/>
      <w:r w:rsidRPr="00C14E41">
        <w:rPr>
          <w:i/>
          <w:sz w:val="20"/>
          <w:szCs w:val="20"/>
        </w:rPr>
        <w:t>through</w:t>
      </w:r>
      <w:proofErr w:type="spellEnd"/>
      <w:r w:rsidRPr="00C14E41">
        <w:rPr>
          <w:i/>
          <w:sz w:val="20"/>
          <w:szCs w:val="20"/>
        </w:rPr>
        <w:t xml:space="preserve"> </w:t>
      </w:r>
      <w:proofErr w:type="spellStart"/>
      <w:r w:rsidRPr="00C14E41">
        <w:rPr>
          <w:i/>
          <w:sz w:val="20"/>
          <w:szCs w:val="20"/>
        </w:rPr>
        <w:t>Self_Assessment</w:t>
      </w:r>
      <w:proofErr w:type="spellEnd"/>
      <w:r w:rsidRPr="00C14E41">
        <w:rPr>
          <w:i/>
          <w:sz w:val="20"/>
          <w:szCs w:val="20"/>
        </w:rPr>
        <w:t xml:space="preserve">. EUPAN, CAF </w:t>
      </w:r>
      <w:proofErr w:type="spellStart"/>
      <w:r w:rsidRPr="00C14E41">
        <w:rPr>
          <w:i/>
          <w:sz w:val="20"/>
          <w:szCs w:val="20"/>
        </w:rPr>
        <w:t>Resouce</w:t>
      </w:r>
      <w:proofErr w:type="spellEnd"/>
      <w:r w:rsidRPr="00C14E41">
        <w:rPr>
          <w:i/>
          <w:sz w:val="20"/>
          <w:szCs w:val="20"/>
        </w:rPr>
        <w:t xml:space="preserve"> Centre </w:t>
      </w:r>
      <w:proofErr w:type="spellStart"/>
      <w:r w:rsidRPr="00C14E41">
        <w:rPr>
          <w:i/>
          <w:sz w:val="20"/>
          <w:szCs w:val="20"/>
        </w:rPr>
        <w:t>at</w:t>
      </w:r>
      <w:proofErr w:type="spellEnd"/>
      <w:r w:rsidRPr="00C14E41">
        <w:rPr>
          <w:i/>
          <w:sz w:val="20"/>
          <w:szCs w:val="20"/>
        </w:rPr>
        <w:t xml:space="preserve"> EIPA. Maastricht, </w:t>
      </w:r>
      <w:proofErr w:type="spellStart"/>
      <w:r w:rsidRPr="00C14E41">
        <w:rPr>
          <w:i/>
          <w:sz w:val="20"/>
          <w:szCs w:val="20"/>
        </w:rPr>
        <w:t>January</w:t>
      </w:r>
      <w:proofErr w:type="spellEnd"/>
      <w:r w:rsidRPr="00C14E41">
        <w:rPr>
          <w:i/>
          <w:sz w:val="20"/>
          <w:szCs w:val="20"/>
        </w:rPr>
        <w:t xml:space="preserve"> 2013.</w:t>
      </w:r>
    </w:p>
    <w:p w14:paraId="1E727404" w14:textId="77777777" w:rsidR="00B604B9" w:rsidRDefault="00B604B9" w:rsidP="00105920">
      <w:pPr>
        <w:pStyle w:val="Textpoznmkypodiarou"/>
      </w:pPr>
    </w:p>
  </w:footnote>
  <w:footnote w:id="2">
    <w:p w14:paraId="6507E8EC" w14:textId="5F1AE0D0" w:rsidR="00B604B9" w:rsidRDefault="00B604B9">
      <w:pPr>
        <w:pStyle w:val="Textpoznmkypodiarou"/>
      </w:pPr>
      <w:r>
        <w:rPr>
          <w:rStyle w:val="Odkaznapoznmkupodiarou"/>
        </w:rPr>
        <w:footnoteRef/>
      </w:r>
      <w:r>
        <w:t xml:space="preserve"> </w:t>
      </w:r>
      <w:r w:rsidRPr="00EA2990">
        <w:rPr>
          <w:rFonts w:ascii="Arial" w:hAnsi="Arial" w:cs="Arial"/>
          <w:i/>
          <w:sz w:val="18"/>
        </w:rPr>
        <w:t>Napríklad vypracovať spoločnú stratégiu zberu dát, merania a predkladania správ s cieľom podporovať meranie výkonnosti a snahu zainteresovaných strán z verejného aj súkromného sektora o zlepšovanie na celoštátnej a</w:t>
      </w:r>
      <w:r>
        <w:rPr>
          <w:rFonts w:ascii="Arial" w:hAnsi="Arial" w:cs="Arial"/>
          <w:i/>
          <w:sz w:val="18"/>
        </w:rPr>
        <w:t> </w:t>
      </w:r>
      <w:r w:rsidRPr="00EA2990">
        <w:rPr>
          <w:rFonts w:ascii="Arial" w:hAnsi="Arial" w:cs="Arial"/>
          <w:i/>
          <w:sz w:val="18"/>
        </w:rPr>
        <w:t>miestnej úrovni. Ďalším príkladom môže byť návrh na sformovanie organizačnej infraštruktúry, ktorá preberie zodpovednosť za realizáciu zlepšovateľského snaženia v súlade so stratégiou.</w:t>
      </w:r>
    </w:p>
  </w:footnote>
  <w:footnote w:id="3">
    <w:p w14:paraId="5D3872D7" w14:textId="77777777" w:rsidR="00B604B9" w:rsidRPr="00EA2990" w:rsidRDefault="00B604B9" w:rsidP="007E09F6">
      <w:pPr>
        <w:pStyle w:val="Textpoznmkypodiarou"/>
        <w:jc w:val="both"/>
        <w:rPr>
          <w:rFonts w:ascii="Arial" w:hAnsi="Arial" w:cs="Arial"/>
          <w:i/>
          <w:sz w:val="18"/>
        </w:rPr>
      </w:pPr>
      <w:r w:rsidRPr="00EA2990">
        <w:rPr>
          <w:rStyle w:val="Odkaznapoznmkupodiarou"/>
          <w:rFonts w:ascii="Arial" w:hAnsi="Arial" w:cs="Arial"/>
          <w:sz w:val="18"/>
        </w:rPr>
        <w:footnoteRef/>
      </w:r>
      <w:r w:rsidRPr="00EA2990">
        <w:rPr>
          <w:rFonts w:ascii="Arial" w:hAnsi="Arial" w:cs="Arial"/>
          <w:sz w:val="18"/>
        </w:rPr>
        <w:t xml:space="preserve"> </w:t>
      </w:r>
      <w:r w:rsidRPr="00EA2990">
        <w:rPr>
          <w:rFonts w:ascii="Arial" w:hAnsi="Arial" w:cs="Arial"/>
          <w:i/>
          <w:sz w:val="18"/>
        </w:rPr>
        <w:t>Organizácia pomocou tohto vzoru vyjadrí, ako jej vlastné princípy, priority a ciele korešpondujú s prioritami a</w:t>
      </w:r>
      <w:r>
        <w:rPr>
          <w:rFonts w:ascii="Arial" w:hAnsi="Arial" w:cs="Arial"/>
          <w:i/>
          <w:sz w:val="18"/>
        </w:rPr>
        <w:t> </w:t>
      </w:r>
      <w:r w:rsidRPr="00EA2990">
        <w:rPr>
          <w:rFonts w:ascii="Arial" w:hAnsi="Arial" w:cs="Arial"/>
          <w:i/>
          <w:sz w:val="18"/>
        </w:rPr>
        <w:t>cieľmi stratégie (Ciele a priority vlastných programov, projektov alebo iniciatív budú priradené k cieľom a</w:t>
      </w:r>
      <w:r>
        <w:rPr>
          <w:rFonts w:ascii="Arial" w:hAnsi="Arial" w:cs="Arial"/>
          <w:i/>
          <w:sz w:val="18"/>
        </w:rPr>
        <w:t> </w:t>
      </w:r>
      <w:r w:rsidRPr="00EA2990">
        <w:rPr>
          <w:rFonts w:ascii="Arial" w:hAnsi="Arial" w:cs="Arial"/>
          <w:i/>
          <w:sz w:val="18"/>
        </w:rPr>
        <w:t>prioritám stratégie s uvedením názvu, opisu, rozsahu, zdôvodnenia a použitej metriky).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8656C" w14:textId="77777777" w:rsidR="00B604B9" w:rsidRDefault="00B604B9">
    <w:pPr>
      <w:pStyle w:val="Hlavika"/>
    </w:pPr>
    <w:r>
      <w:rPr>
        <w:noProof/>
        <w:lang w:eastAsia="sk-SK"/>
      </w:rPr>
      <w:drawing>
        <wp:anchor distT="0" distB="0" distL="114300" distR="114300" simplePos="0" relativeHeight="251658240" behindDoc="1" locked="0" layoutInCell="1" allowOverlap="1" wp14:anchorId="25956FC8" wp14:editId="70EE23EC">
          <wp:simplePos x="0" y="0"/>
          <wp:positionH relativeFrom="column">
            <wp:posOffset>4228338</wp:posOffset>
          </wp:positionH>
          <wp:positionV relativeFrom="paragraph">
            <wp:posOffset>-220345</wp:posOffset>
          </wp:positionV>
          <wp:extent cx="1619885" cy="51816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CBC4F" w14:textId="77777777" w:rsidR="00B604B9" w:rsidRDefault="00B604B9" w:rsidP="0005665F">
    <w:pPr>
      <w:pStyle w:val="Hlavika"/>
    </w:pPr>
    <w:r>
      <w:rPr>
        <w:noProof/>
        <w:lang w:eastAsia="sk-SK"/>
      </w:rPr>
      <w:drawing>
        <wp:anchor distT="0" distB="0" distL="114300" distR="114300" simplePos="0" relativeHeight="251662336" behindDoc="1" locked="0" layoutInCell="1" allowOverlap="1" wp14:anchorId="635BE5C6" wp14:editId="578ACA53">
          <wp:simplePos x="0" y="0"/>
          <wp:positionH relativeFrom="column">
            <wp:posOffset>4391506</wp:posOffset>
          </wp:positionH>
          <wp:positionV relativeFrom="paragraph">
            <wp:posOffset>-144145</wp:posOffset>
          </wp:positionV>
          <wp:extent cx="1619885" cy="518160"/>
          <wp:effectExtent l="0" t="0" r="0" b="0"/>
          <wp:wrapNone/>
          <wp:docPr id="9452" name="Obrázok 9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10A07" w14:textId="77777777" w:rsidR="00B604B9" w:rsidRDefault="00B604B9">
    <w:pPr>
      <w:pStyle w:val="Hlavika"/>
    </w:pPr>
  </w:p>
  <w:p w14:paraId="4C6A7487" w14:textId="77777777" w:rsidR="00B604B9" w:rsidRDefault="00B604B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FE3"/>
    <w:multiLevelType w:val="hybridMultilevel"/>
    <w:tmpl w:val="3DEE5E9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ECB3D35"/>
    <w:multiLevelType w:val="multilevel"/>
    <w:tmpl w:val="6388EE50"/>
    <w:lvl w:ilvl="0">
      <w:start w:val="1"/>
      <w:numFmt w:val="bullet"/>
      <w:lvlText w:val=""/>
      <w:lvlJc w:val="left"/>
      <w:pPr>
        <w:tabs>
          <w:tab w:val="num" w:pos="720"/>
        </w:tabs>
        <w:ind w:left="720" w:hanging="360"/>
      </w:pPr>
      <w:rPr>
        <w:rFonts w:ascii="Symbol" w:hAnsi="Symbol" w:hint="default"/>
        <w:color w:val="000000"/>
      </w:rPr>
    </w:lvl>
    <w:lvl w:ilvl="1">
      <w:start w:val="3"/>
      <w:numFmt w:val="bullet"/>
      <w:lvlText w:val="-"/>
      <w:lvlJc w:val="left"/>
      <w:pPr>
        <w:ind w:left="1440" w:hanging="360"/>
      </w:pPr>
      <w:rPr>
        <w:rFonts w:ascii="Tw Cen MT" w:eastAsia="Calibri" w:hAnsi="Tw Cen MT"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FB154D"/>
    <w:multiLevelType w:val="hybridMultilevel"/>
    <w:tmpl w:val="B0202AA8"/>
    <w:lvl w:ilvl="0" w:tplc="42587634">
      <w:start w:val="1"/>
      <w:numFmt w:val="decimal"/>
      <w:lvlText w:val="%1."/>
      <w:lvlJc w:val="left"/>
      <w:pPr>
        <w:ind w:left="2145"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C824E3A"/>
    <w:multiLevelType w:val="hybridMultilevel"/>
    <w:tmpl w:val="7DD8361A"/>
    <w:lvl w:ilvl="0" w:tplc="F2E256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273566"/>
    <w:multiLevelType w:val="hybridMultilevel"/>
    <w:tmpl w:val="A9ACB7EE"/>
    <w:lvl w:ilvl="0" w:tplc="041B000F">
      <w:start w:val="1"/>
      <w:numFmt w:val="decimal"/>
      <w:lvlText w:val="%1."/>
      <w:lvlJc w:val="left"/>
      <w:pPr>
        <w:ind w:left="1070" w:hanging="360"/>
      </w:pPr>
      <w:rPr>
        <w:b w:val="0"/>
      </w:rPr>
    </w:lvl>
    <w:lvl w:ilvl="1" w:tplc="041B000F">
      <w:start w:val="1"/>
      <w:numFmt w:val="decimal"/>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5">
    <w:nsid w:val="24091F3A"/>
    <w:multiLevelType w:val="hybridMultilevel"/>
    <w:tmpl w:val="BC42BF88"/>
    <w:lvl w:ilvl="0" w:tplc="35882FDC">
      <w:start w:val="1"/>
      <w:numFmt w:val="decimal"/>
      <w:lvlText w:val="%1."/>
      <w:lvlJc w:val="left"/>
      <w:pPr>
        <w:ind w:left="928"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D2BCD"/>
    <w:multiLevelType w:val="hybridMultilevel"/>
    <w:tmpl w:val="49DCF9C0"/>
    <w:lvl w:ilvl="0" w:tplc="041B000F">
      <w:start w:val="1"/>
      <w:numFmt w:val="decimal"/>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
    <w:nsid w:val="27B871F3"/>
    <w:multiLevelType w:val="hybridMultilevel"/>
    <w:tmpl w:val="8A16FE02"/>
    <w:lvl w:ilvl="0" w:tplc="615EB806">
      <w:start w:val="1"/>
      <w:numFmt w:val="decimal"/>
      <w:lvlText w:val="%1."/>
      <w:lvlJc w:val="left"/>
      <w:pPr>
        <w:ind w:left="108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85162DD"/>
    <w:multiLevelType w:val="hybridMultilevel"/>
    <w:tmpl w:val="7FDC7BA0"/>
    <w:lvl w:ilvl="0" w:tplc="378C40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F6996"/>
    <w:multiLevelType w:val="hybridMultilevel"/>
    <w:tmpl w:val="8858F8D4"/>
    <w:lvl w:ilvl="0" w:tplc="922C122E">
      <w:start w:val="1"/>
      <w:numFmt w:val="decimal"/>
      <w:lvlText w:val="%1."/>
      <w:lvlJc w:val="left"/>
      <w:pPr>
        <w:ind w:left="1080" w:hanging="360"/>
      </w:pPr>
      <w:rPr>
        <w:rFonts w:hint="default"/>
        <w:b/>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4C1352"/>
    <w:multiLevelType w:val="multilevel"/>
    <w:tmpl w:val="FA122466"/>
    <w:lvl w:ilvl="0">
      <w:start w:val="1"/>
      <w:numFmt w:val="decimal"/>
      <w:lvlText w:val="%1."/>
      <w:lvlJc w:val="left"/>
      <w:pPr>
        <w:tabs>
          <w:tab w:val="num" w:pos="644"/>
        </w:tabs>
        <w:ind w:left="644" w:hanging="360"/>
      </w:pPr>
      <w:rPr>
        <w:rFonts w:hint="default"/>
        <w:sz w:val="22"/>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EB5A5C"/>
    <w:multiLevelType w:val="hybridMultilevel"/>
    <w:tmpl w:val="6A00FA1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44EB36C5"/>
    <w:multiLevelType w:val="hybridMultilevel"/>
    <w:tmpl w:val="A7EC829C"/>
    <w:lvl w:ilvl="0" w:tplc="2D1C1958">
      <w:start w:val="1"/>
      <w:numFmt w:val="decimal"/>
      <w:lvlText w:val="%1."/>
      <w:lvlJc w:val="left"/>
      <w:pPr>
        <w:ind w:left="214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071C46"/>
    <w:multiLevelType w:val="hybridMultilevel"/>
    <w:tmpl w:val="C5D408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83D0BEE"/>
    <w:multiLevelType w:val="hybridMultilevel"/>
    <w:tmpl w:val="CE02D20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4ABD09E4"/>
    <w:multiLevelType w:val="hybridMultilevel"/>
    <w:tmpl w:val="E80A7618"/>
    <w:lvl w:ilvl="0" w:tplc="041B000F">
      <w:start w:val="1"/>
      <w:numFmt w:val="decimal"/>
      <w:lvlText w:val="%1."/>
      <w:lvlJc w:val="left"/>
      <w:pPr>
        <w:ind w:left="360" w:hanging="360"/>
      </w:pPr>
    </w:lvl>
    <w:lvl w:ilvl="1" w:tplc="041B000F">
      <w:start w:val="1"/>
      <w:numFmt w:val="decimal"/>
      <w:lvlText w:val="%2."/>
      <w:lvlJc w:val="left"/>
      <w:pPr>
        <w:ind w:left="1080" w:hanging="360"/>
      </w:pPr>
      <w:rPr>
        <w:i w:val="0"/>
      </w:r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nsid w:val="4AC1233B"/>
    <w:multiLevelType w:val="hybridMultilevel"/>
    <w:tmpl w:val="A0D4801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nsid w:val="4F24640F"/>
    <w:multiLevelType w:val="hybridMultilevel"/>
    <w:tmpl w:val="AE2A28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FDC70C9"/>
    <w:multiLevelType w:val="hybridMultilevel"/>
    <w:tmpl w:val="50123EE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3065FE4"/>
    <w:multiLevelType w:val="hybridMultilevel"/>
    <w:tmpl w:val="ED42A4C2"/>
    <w:lvl w:ilvl="0" w:tplc="51A471E4">
      <w:start w:val="1"/>
      <w:numFmt w:val="decimal"/>
      <w:lvlText w:val="%1."/>
      <w:lvlJc w:val="left"/>
      <w:pPr>
        <w:ind w:left="1080" w:hanging="360"/>
      </w:pPr>
      <w:rPr>
        <w:rFonts w:hint="default"/>
        <w:b/>
        <w:i/>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B677E4"/>
    <w:multiLevelType w:val="hybridMultilevel"/>
    <w:tmpl w:val="68F848FC"/>
    <w:lvl w:ilvl="0" w:tplc="A982795A">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58D51CB9"/>
    <w:multiLevelType w:val="hybridMultilevel"/>
    <w:tmpl w:val="2F7E4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62085A"/>
    <w:multiLevelType w:val="multilevel"/>
    <w:tmpl w:val="57968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E51E8A"/>
    <w:multiLevelType w:val="hybridMultilevel"/>
    <w:tmpl w:val="88FC8C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C881294"/>
    <w:multiLevelType w:val="hybridMultilevel"/>
    <w:tmpl w:val="EAA8D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7B2F22"/>
    <w:multiLevelType w:val="hybridMultilevel"/>
    <w:tmpl w:val="AA08A506"/>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nsid w:val="609C1473"/>
    <w:multiLevelType w:val="multilevel"/>
    <w:tmpl w:val="4ECA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3E102B"/>
    <w:multiLevelType w:val="hybridMultilevel"/>
    <w:tmpl w:val="ECE81B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6D81326C"/>
    <w:multiLevelType w:val="hybridMultilevel"/>
    <w:tmpl w:val="440A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143F37"/>
    <w:multiLevelType w:val="hybridMultilevel"/>
    <w:tmpl w:val="2C52C55A"/>
    <w:lvl w:ilvl="0" w:tplc="A982795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D3123B4"/>
    <w:multiLevelType w:val="hybridMultilevel"/>
    <w:tmpl w:val="CE6227A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7F9E16FA"/>
    <w:multiLevelType w:val="hybridMultilevel"/>
    <w:tmpl w:val="70DAC2F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2"/>
  </w:num>
  <w:num w:numId="2">
    <w:abstractNumId w:val="11"/>
  </w:num>
  <w:num w:numId="3">
    <w:abstractNumId w:val="31"/>
  </w:num>
  <w:num w:numId="4">
    <w:abstractNumId w:val="14"/>
  </w:num>
  <w:num w:numId="5">
    <w:abstractNumId w:val="26"/>
  </w:num>
  <w:num w:numId="6">
    <w:abstractNumId w:val="1"/>
  </w:num>
  <w:num w:numId="7">
    <w:abstractNumId w:val="10"/>
  </w:num>
  <w:num w:numId="8">
    <w:abstractNumId w:val="28"/>
  </w:num>
  <w:num w:numId="9">
    <w:abstractNumId w:val="16"/>
  </w:num>
  <w:num w:numId="10">
    <w:abstractNumId w:val="24"/>
  </w:num>
  <w:num w:numId="11">
    <w:abstractNumId w:val="21"/>
  </w:num>
  <w:num w:numId="12">
    <w:abstractNumId w:val="3"/>
  </w:num>
  <w:num w:numId="13">
    <w:abstractNumId w:val="4"/>
  </w:num>
  <w:num w:numId="14">
    <w:abstractNumId w:val="23"/>
  </w:num>
  <w:num w:numId="15">
    <w:abstractNumId w:val="6"/>
  </w:num>
  <w:num w:numId="16">
    <w:abstractNumId w:val="29"/>
  </w:num>
  <w:num w:numId="17">
    <w:abstractNumId w:val="17"/>
  </w:num>
  <w:num w:numId="18">
    <w:abstractNumId w:val="8"/>
  </w:num>
  <w:num w:numId="19">
    <w:abstractNumId w:val="5"/>
  </w:num>
  <w:num w:numId="20">
    <w:abstractNumId w:val="19"/>
  </w:num>
  <w:num w:numId="21">
    <w:abstractNumId w:val="9"/>
  </w:num>
  <w:num w:numId="22">
    <w:abstractNumId w:val="18"/>
  </w:num>
  <w:num w:numId="23">
    <w:abstractNumId w:val="15"/>
  </w:num>
  <w:num w:numId="24">
    <w:abstractNumId w:val="27"/>
  </w:num>
  <w:num w:numId="25">
    <w:abstractNumId w:val="20"/>
  </w:num>
  <w:num w:numId="26">
    <w:abstractNumId w:val="13"/>
  </w:num>
  <w:num w:numId="27">
    <w:abstractNumId w:val="7"/>
  </w:num>
  <w:num w:numId="28">
    <w:abstractNumId w:val="12"/>
  </w:num>
  <w:num w:numId="29">
    <w:abstractNumId w:val="2"/>
  </w:num>
  <w:num w:numId="30">
    <w:abstractNumId w:val="25"/>
  </w:num>
  <w:num w:numId="31">
    <w:abstractNumId w:val="30"/>
  </w:num>
  <w:num w:numId="32">
    <w:abstractNumId w:val="0"/>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pki">
    <w15:presenceInfo w15:providerId="None" w15:userId="Kup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C2"/>
    <w:rsid w:val="00001E0F"/>
    <w:rsid w:val="00007A9C"/>
    <w:rsid w:val="00010229"/>
    <w:rsid w:val="00010CC3"/>
    <w:rsid w:val="000301A6"/>
    <w:rsid w:val="00032076"/>
    <w:rsid w:val="00035107"/>
    <w:rsid w:val="0004117B"/>
    <w:rsid w:val="000468D9"/>
    <w:rsid w:val="0005665F"/>
    <w:rsid w:val="000576DA"/>
    <w:rsid w:val="00063943"/>
    <w:rsid w:val="00092A1F"/>
    <w:rsid w:val="000A7A77"/>
    <w:rsid w:val="000B2406"/>
    <w:rsid w:val="000B5962"/>
    <w:rsid w:val="000C0527"/>
    <w:rsid w:val="000D3C76"/>
    <w:rsid w:val="000D485F"/>
    <w:rsid w:val="000D56D3"/>
    <w:rsid w:val="000D5AD6"/>
    <w:rsid w:val="000D6511"/>
    <w:rsid w:val="000E0EAF"/>
    <w:rsid w:val="000E0EDA"/>
    <w:rsid w:val="000E4ECC"/>
    <w:rsid w:val="000E6D6B"/>
    <w:rsid w:val="000F2C84"/>
    <w:rsid w:val="000F4ED8"/>
    <w:rsid w:val="000F6143"/>
    <w:rsid w:val="00103794"/>
    <w:rsid w:val="00105920"/>
    <w:rsid w:val="00106395"/>
    <w:rsid w:val="00106BB9"/>
    <w:rsid w:val="00107757"/>
    <w:rsid w:val="00110ED5"/>
    <w:rsid w:val="00112091"/>
    <w:rsid w:val="001175FC"/>
    <w:rsid w:val="001222AA"/>
    <w:rsid w:val="00123513"/>
    <w:rsid w:val="0012598A"/>
    <w:rsid w:val="00140EB8"/>
    <w:rsid w:val="00140F87"/>
    <w:rsid w:val="0014269E"/>
    <w:rsid w:val="00145331"/>
    <w:rsid w:val="00156CB4"/>
    <w:rsid w:val="00160C00"/>
    <w:rsid w:val="00165823"/>
    <w:rsid w:val="00170731"/>
    <w:rsid w:val="00180014"/>
    <w:rsid w:val="00180A5E"/>
    <w:rsid w:val="00183BCA"/>
    <w:rsid w:val="00184F1C"/>
    <w:rsid w:val="00194E5A"/>
    <w:rsid w:val="001956DA"/>
    <w:rsid w:val="001A252C"/>
    <w:rsid w:val="001A588E"/>
    <w:rsid w:val="001A7214"/>
    <w:rsid w:val="001A7563"/>
    <w:rsid w:val="001B19D1"/>
    <w:rsid w:val="001B4788"/>
    <w:rsid w:val="001B4EB4"/>
    <w:rsid w:val="001B5727"/>
    <w:rsid w:val="001B694D"/>
    <w:rsid w:val="001C7D19"/>
    <w:rsid w:val="001D162C"/>
    <w:rsid w:val="001D51F8"/>
    <w:rsid w:val="001D6270"/>
    <w:rsid w:val="001E0C9B"/>
    <w:rsid w:val="001F5D01"/>
    <w:rsid w:val="001F7F50"/>
    <w:rsid w:val="002029D7"/>
    <w:rsid w:val="002031E7"/>
    <w:rsid w:val="00205B5A"/>
    <w:rsid w:val="0020726C"/>
    <w:rsid w:val="002072AE"/>
    <w:rsid w:val="002109D3"/>
    <w:rsid w:val="00211001"/>
    <w:rsid w:val="00213BC1"/>
    <w:rsid w:val="00215178"/>
    <w:rsid w:val="00225487"/>
    <w:rsid w:val="002257F6"/>
    <w:rsid w:val="00225960"/>
    <w:rsid w:val="00227188"/>
    <w:rsid w:val="00227332"/>
    <w:rsid w:val="00227FCC"/>
    <w:rsid w:val="00231723"/>
    <w:rsid w:val="00233130"/>
    <w:rsid w:val="00233863"/>
    <w:rsid w:val="00234D83"/>
    <w:rsid w:val="00237BDE"/>
    <w:rsid w:val="002423C2"/>
    <w:rsid w:val="00247BC8"/>
    <w:rsid w:val="0025295A"/>
    <w:rsid w:val="00253263"/>
    <w:rsid w:val="00255E14"/>
    <w:rsid w:val="00256864"/>
    <w:rsid w:val="00260699"/>
    <w:rsid w:val="00260A44"/>
    <w:rsid w:val="00263E16"/>
    <w:rsid w:val="0027707B"/>
    <w:rsid w:val="002A1678"/>
    <w:rsid w:val="002A1A45"/>
    <w:rsid w:val="002A3317"/>
    <w:rsid w:val="002B1731"/>
    <w:rsid w:val="002B626F"/>
    <w:rsid w:val="002C78B2"/>
    <w:rsid w:val="002E2639"/>
    <w:rsid w:val="00300246"/>
    <w:rsid w:val="00312DE0"/>
    <w:rsid w:val="0031534D"/>
    <w:rsid w:val="00316E3C"/>
    <w:rsid w:val="0031730B"/>
    <w:rsid w:val="003179AC"/>
    <w:rsid w:val="00333EF6"/>
    <w:rsid w:val="0034075E"/>
    <w:rsid w:val="003412EB"/>
    <w:rsid w:val="003457AF"/>
    <w:rsid w:val="00350541"/>
    <w:rsid w:val="00355207"/>
    <w:rsid w:val="003744A3"/>
    <w:rsid w:val="0037716B"/>
    <w:rsid w:val="00380027"/>
    <w:rsid w:val="00380B56"/>
    <w:rsid w:val="00382694"/>
    <w:rsid w:val="00384292"/>
    <w:rsid w:val="00384E78"/>
    <w:rsid w:val="00396574"/>
    <w:rsid w:val="003A02A0"/>
    <w:rsid w:val="003A0ED9"/>
    <w:rsid w:val="003A6615"/>
    <w:rsid w:val="003B2440"/>
    <w:rsid w:val="003B4FF7"/>
    <w:rsid w:val="003C11E0"/>
    <w:rsid w:val="003C742D"/>
    <w:rsid w:val="003D04AC"/>
    <w:rsid w:val="003D05AC"/>
    <w:rsid w:val="003D79F2"/>
    <w:rsid w:val="003E1882"/>
    <w:rsid w:val="003E543B"/>
    <w:rsid w:val="003E54F7"/>
    <w:rsid w:val="003E5691"/>
    <w:rsid w:val="003E66E3"/>
    <w:rsid w:val="003F0F72"/>
    <w:rsid w:val="003F3E33"/>
    <w:rsid w:val="004006A4"/>
    <w:rsid w:val="00401C79"/>
    <w:rsid w:val="00406E75"/>
    <w:rsid w:val="004115E7"/>
    <w:rsid w:val="00414431"/>
    <w:rsid w:val="00425856"/>
    <w:rsid w:val="0043685A"/>
    <w:rsid w:val="00440B48"/>
    <w:rsid w:val="00441A03"/>
    <w:rsid w:val="00442829"/>
    <w:rsid w:val="004441B8"/>
    <w:rsid w:val="004556F8"/>
    <w:rsid w:val="004560E7"/>
    <w:rsid w:val="00464806"/>
    <w:rsid w:val="00470D35"/>
    <w:rsid w:val="00477B1E"/>
    <w:rsid w:val="00482A0C"/>
    <w:rsid w:val="00483BC8"/>
    <w:rsid w:val="00484185"/>
    <w:rsid w:val="004874AA"/>
    <w:rsid w:val="0049788B"/>
    <w:rsid w:val="004A00F1"/>
    <w:rsid w:val="004A1B21"/>
    <w:rsid w:val="004A39CD"/>
    <w:rsid w:val="004B268A"/>
    <w:rsid w:val="004B4F8D"/>
    <w:rsid w:val="004C28D7"/>
    <w:rsid w:val="004D205B"/>
    <w:rsid w:val="004E0F94"/>
    <w:rsid w:val="004E4776"/>
    <w:rsid w:val="004E4D3E"/>
    <w:rsid w:val="004E63AE"/>
    <w:rsid w:val="004F4D60"/>
    <w:rsid w:val="00500273"/>
    <w:rsid w:val="0050081F"/>
    <w:rsid w:val="0050643C"/>
    <w:rsid w:val="00506D49"/>
    <w:rsid w:val="0050732A"/>
    <w:rsid w:val="005102CB"/>
    <w:rsid w:val="0051275F"/>
    <w:rsid w:val="00515229"/>
    <w:rsid w:val="005173E1"/>
    <w:rsid w:val="00522CDD"/>
    <w:rsid w:val="00522F38"/>
    <w:rsid w:val="00530EC1"/>
    <w:rsid w:val="005334A1"/>
    <w:rsid w:val="00534B3E"/>
    <w:rsid w:val="00542316"/>
    <w:rsid w:val="0055430D"/>
    <w:rsid w:val="0055462E"/>
    <w:rsid w:val="005561DC"/>
    <w:rsid w:val="00560BBE"/>
    <w:rsid w:val="0056421A"/>
    <w:rsid w:val="00570457"/>
    <w:rsid w:val="005750A2"/>
    <w:rsid w:val="005804B7"/>
    <w:rsid w:val="00582493"/>
    <w:rsid w:val="00582B88"/>
    <w:rsid w:val="0058497D"/>
    <w:rsid w:val="00585546"/>
    <w:rsid w:val="00585756"/>
    <w:rsid w:val="00585AA8"/>
    <w:rsid w:val="005865C0"/>
    <w:rsid w:val="00593C78"/>
    <w:rsid w:val="00595129"/>
    <w:rsid w:val="005A53DB"/>
    <w:rsid w:val="005A78FF"/>
    <w:rsid w:val="005A7F72"/>
    <w:rsid w:val="005B43FA"/>
    <w:rsid w:val="005B4D9E"/>
    <w:rsid w:val="005C18F6"/>
    <w:rsid w:val="005C31F9"/>
    <w:rsid w:val="005C56F4"/>
    <w:rsid w:val="005D11F4"/>
    <w:rsid w:val="005D1DD3"/>
    <w:rsid w:val="005D21D1"/>
    <w:rsid w:val="005E0147"/>
    <w:rsid w:val="005E125C"/>
    <w:rsid w:val="005E20B3"/>
    <w:rsid w:val="005E3717"/>
    <w:rsid w:val="005E69BC"/>
    <w:rsid w:val="005E7404"/>
    <w:rsid w:val="005E79D0"/>
    <w:rsid w:val="005E7C24"/>
    <w:rsid w:val="005F3192"/>
    <w:rsid w:val="005F3468"/>
    <w:rsid w:val="005F64D6"/>
    <w:rsid w:val="00601647"/>
    <w:rsid w:val="006038A9"/>
    <w:rsid w:val="0061166D"/>
    <w:rsid w:val="00620878"/>
    <w:rsid w:val="0062294D"/>
    <w:rsid w:val="006325A1"/>
    <w:rsid w:val="006434D2"/>
    <w:rsid w:val="00645BCD"/>
    <w:rsid w:val="00662211"/>
    <w:rsid w:val="00672D63"/>
    <w:rsid w:val="00676654"/>
    <w:rsid w:val="00677EBA"/>
    <w:rsid w:val="00683DEC"/>
    <w:rsid w:val="00687ACA"/>
    <w:rsid w:val="00687E35"/>
    <w:rsid w:val="00691ABE"/>
    <w:rsid w:val="00693850"/>
    <w:rsid w:val="00693954"/>
    <w:rsid w:val="006940D4"/>
    <w:rsid w:val="0069545F"/>
    <w:rsid w:val="00697AFC"/>
    <w:rsid w:val="006A0E9D"/>
    <w:rsid w:val="006A6E96"/>
    <w:rsid w:val="006A70CB"/>
    <w:rsid w:val="006B3AF7"/>
    <w:rsid w:val="006C5EA6"/>
    <w:rsid w:val="006C63CC"/>
    <w:rsid w:val="006C7189"/>
    <w:rsid w:val="006D5D03"/>
    <w:rsid w:val="006E5795"/>
    <w:rsid w:val="006F298B"/>
    <w:rsid w:val="006F2E95"/>
    <w:rsid w:val="00706953"/>
    <w:rsid w:val="0070768A"/>
    <w:rsid w:val="00714FDA"/>
    <w:rsid w:val="0072524F"/>
    <w:rsid w:val="007300FB"/>
    <w:rsid w:val="00732C5E"/>
    <w:rsid w:val="00732D72"/>
    <w:rsid w:val="0073328A"/>
    <w:rsid w:val="00740E2E"/>
    <w:rsid w:val="00741998"/>
    <w:rsid w:val="00742FD8"/>
    <w:rsid w:val="007432FE"/>
    <w:rsid w:val="007448AF"/>
    <w:rsid w:val="00750380"/>
    <w:rsid w:val="00752E17"/>
    <w:rsid w:val="00756EDA"/>
    <w:rsid w:val="00765B05"/>
    <w:rsid w:val="007707B8"/>
    <w:rsid w:val="00794117"/>
    <w:rsid w:val="00796BA8"/>
    <w:rsid w:val="007A2323"/>
    <w:rsid w:val="007A6113"/>
    <w:rsid w:val="007D1382"/>
    <w:rsid w:val="007D56D4"/>
    <w:rsid w:val="007E09F6"/>
    <w:rsid w:val="007F5132"/>
    <w:rsid w:val="007F63F1"/>
    <w:rsid w:val="007F72D6"/>
    <w:rsid w:val="007F792F"/>
    <w:rsid w:val="0080732A"/>
    <w:rsid w:val="0082166B"/>
    <w:rsid w:val="00827FAE"/>
    <w:rsid w:val="00834C7F"/>
    <w:rsid w:val="008375F0"/>
    <w:rsid w:val="00840DF9"/>
    <w:rsid w:val="00847B60"/>
    <w:rsid w:val="00853AFD"/>
    <w:rsid w:val="00855450"/>
    <w:rsid w:val="00861817"/>
    <w:rsid w:val="00867710"/>
    <w:rsid w:val="008701F9"/>
    <w:rsid w:val="00871CFF"/>
    <w:rsid w:val="00873FE8"/>
    <w:rsid w:val="00877F52"/>
    <w:rsid w:val="00882F0E"/>
    <w:rsid w:val="00883C9F"/>
    <w:rsid w:val="00885D68"/>
    <w:rsid w:val="0088604C"/>
    <w:rsid w:val="0088641D"/>
    <w:rsid w:val="008928ED"/>
    <w:rsid w:val="008941FB"/>
    <w:rsid w:val="008B20D2"/>
    <w:rsid w:val="008B2C86"/>
    <w:rsid w:val="008B2F2D"/>
    <w:rsid w:val="008B3AE2"/>
    <w:rsid w:val="008B6B52"/>
    <w:rsid w:val="008B760A"/>
    <w:rsid w:val="008C0054"/>
    <w:rsid w:val="008C1FBD"/>
    <w:rsid w:val="008C2408"/>
    <w:rsid w:val="008C4A34"/>
    <w:rsid w:val="008D5DC8"/>
    <w:rsid w:val="008D63D4"/>
    <w:rsid w:val="008E139B"/>
    <w:rsid w:val="008E4069"/>
    <w:rsid w:val="008E62B8"/>
    <w:rsid w:val="008F3AA6"/>
    <w:rsid w:val="008F65E7"/>
    <w:rsid w:val="00912D73"/>
    <w:rsid w:val="00922489"/>
    <w:rsid w:val="00930BE0"/>
    <w:rsid w:val="00931106"/>
    <w:rsid w:val="0093676A"/>
    <w:rsid w:val="00937D82"/>
    <w:rsid w:val="00946809"/>
    <w:rsid w:val="0095205C"/>
    <w:rsid w:val="00952444"/>
    <w:rsid w:val="009620DF"/>
    <w:rsid w:val="009945E8"/>
    <w:rsid w:val="00994854"/>
    <w:rsid w:val="00994A91"/>
    <w:rsid w:val="0099534B"/>
    <w:rsid w:val="009A20FE"/>
    <w:rsid w:val="009B34B9"/>
    <w:rsid w:val="009B5F8F"/>
    <w:rsid w:val="009B6F2E"/>
    <w:rsid w:val="009D0981"/>
    <w:rsid w:val="009D7DEA"/>
    <w:rsid w:val="009E73A1"/>
    <w:rsid w:val="009F4661"/>
    <w:rsid w:val="009F5492"/>
    <w:rsid w:val="009F63F8"/>
    <w:rsid w:val="009F654D"/>
    <w:rsid w:val="00A069C1"/>
    <w:rsid w:val="00A06CD8"/>
    <w:rsid w:val="00A14A72"/>
    <w:rsid w:val="00A15DE5"/>
    <w:rsid w:val="00A30313"/>
    <w:rsid w:val="00A327E8"/>
    <w:rsid w:val="00A34255"/>
    <w:rsid w:val="00A36E1A"/>
    <w:rsid w:val="00A37B7B"/>
    <w:rsid w:val="00A4425E"/>
    <w:rsid w:val="00A50BAB"/>
    <w:rsid w:val="00A522C7"/>
    <w:rsid w:val="00A57B74"/>
    <w:rsid w:val="00A6635B"/>
    <w:rsid w:val="00A66957"/>
    <w:rsid w:val="00A7270A"/>
    <w:rsid w:val="00A747E8"/>
    <w:rsid w:val="00A75866"/>
    <w:rsid w:val="00A76BFE"/>
    <w:rsid w:val="00A779BC"/>
    <w:rsid w:val="00AA6DA9"/>
    <w:rsid w:val="00AB11B5"/>
    <w:rsid w:val="00AC24AE"/>
    <w:rsid w:val="00AC44D2"/>
    <w:rsid w:val="00AC5F2B"/>
    <w:rsid w:val="00AD5114"/>
    <w:rsid w:val="00AD6AF9"/>
    <w:rsid w:val="00AE099C"/>
    <w:rsid w:val="00AF4803"/>
    <w:rsid w:val="00B01715"/>
    <w:rsid w:val="00B048CB"/>
    <w:rsid w:val="00B06754"/>
    <w:rsid w:val="00B073FE"/>
    <w:rsid w:val="00B10FA9"/>
    <w:rsid w:val="00B1602B"/>
    <w:rsid w:val="00B173A3"/>
    <w:rsid w:val="00B31061"/>
    <w:rsid w:val="00B310EC"/>
    <w:rsid w:val="00B31BE9"/>
    <w:rsid w:val="00B44670"/>
    <w:rsid w:val="00B52156"/>
    <w:rsid w:val="00B604B9"/>
    <w:rsid w:val="00B60B2E"/>
    <w:rsid w:val="00B61CF3"/>
    <w:rsid w:val="00B65728"/>
    <w:rsid w:val="00B67861"/>
    <w:rsid w:val="00B74C8F"/>
    <w:rsid w:val="00B76FFB"/>
    <w:rsid w:val="00B86062"/>
    <w:rsid w:val="00B9183C"/>
    <w:rsid w:val="00B952F9"/>
    <w:rsid w:val="00B96BAF"/>
    <w:rsid w:val="00BA4888"/>
    <w:rsid w:val="00BA5280"/>
    <w:rsid w:val="00BB0F75"/>
    <w:rsid w:val="00BB3F69"/>
    <w:rsid w:val="00BB5F35"/>
    <w:rsid w:val="00BB6297"/>
    <w:rsid w:val="00BC05AC"/>
    <w:rsid w:val="00BC5D22"/>
    <w:rsid w:val="00BC76D2"/>
    <w:rsid w:val="00BD1338"/>
    <w:rsid w:val="00BE6361"/>
    <w:rsid w:val="00C05C51"/>
    <w:rsid w:val="00C1151A"/>
    <w:rsid w:val="00C15BC2"/>
    <w:rsid w:val="00C200DC"/>
    <w:rsid w:val="00C21812"/>
    <w:rsid w:val="00C27F6E"/>
    <w:rsid w:val="00C41188"/>
    <w:rsid w:val="00C42045"/>
    <w:rsid w:val="00C467A5"/>
    <w:rsid w:val="00C50348"/>
    <w:rsid w:val="00C60720"/>
    <w:rsid w:val="00C61F4B"/>
    <w:rsid w:val="00C630C1"/>
    <w:rsid w:val="00C63759"/>
    <w:rsid w:val="00C678BF"/>
    <w:rsid w:val="00C731D2"/>
    <w:rsid w:val="00C73282"/>
    <w:rsid w:val="00C736FB"/>
    <w:rsid w:val="00C75778"/>
    <w:rsid w:val="00C76A56"/>
    <w:rsid w:val="00C846D0"/>
    <w:rsid w:val="00C90F24"/>
    <w:rsid w:val="00C94121"/>
    <w:rsid w:val="00CA1252"/>
    <w:rsid w:val="00CA3167"/>
    <w:rsid w:val="00CB3F5D"/>
    <w:rsid w:val="00CB469E"/>
    <w:rsid w:val="00CB5592"/>
    <w:rsid w:val="00CB582D"/>
    <w:rsid w:val="00CB5A48"/>
    <w:rsid w:val="00CB6E3E"/>
    <w:rsid w:val="00CC2FE9"/>
    <w:rsid w:val="00CC570E"/>
    <w:rsid w:val="00CD2373"/>
    <w:rsid w:val="00CD305D"/>
    <w:rsid w:val="00CD30BA"/>
    <w:rsid w:val="00CF0498"/>
    <w:rsid w:val="00CF0E99"/>
    <w:rsid w:val="00CF586C"/>
    <w:rsid w:val="00CF7226"/>
    <w:rsid w:val="00D0541D"/>
    <w:rsid w:val="00D068C6"/>
    <w:rsid w:val="00D101C0"/>
    <w:rsid w:val="00D12EA9"/>
    <w:rsid w:val="00D1375A"/>
    <w:rsid w:val="00D1590D"/>
    <w:rsid w:val="00D16DEA"/>
    <w:rsid w:val="00D25882"/>
    <w:rsid w:val="00D27121"/>
    <w:rsid w:val="00D4578B"/>
    <w:rsid w:val="00D4590C"/>
    <w:rsid w:val="00D45E6E"/>
    <w:rsid w:val="00D46E37"/>
    <w:rsid w:val="00D472EB"/>
    <w:rsid w:val="00D55860"/>
    <w:rsid w:val="00D5596D"/>
    <w:rsid w:val="00D62199"/>
    <w:rsid w:val="00D64295"/>
    <w:rsid w:val="00D664E7"/>
    <w:rsid w:val="00D71FBD"/>
    <w:rsid w:val="00D72B5E"/>
    <w:rsid w:val="00D756C6"/>
    <w:rsid w:val="00D82005"/>
    <w:rsid w:val="00D8327A"/>
    <w:rsid w:val="00D8457C"/>
    <w:rsid w:val="00D8459B"/>
    <w:rsid w:val="00D907F0"/>
    <w:rsid w:val="00D9543F"/>
    <w:rsid w:val="00D96AB1"/>
    <w:rsid w:val="00D96E73"/>
    <w:rsid w:val="00D97419"/>
    <w:rsid w:val="00DA3F58"/>
    <w:rsid w:val="00DA4CE8"/>
    <w:rsid w:val="00DA53E6"/>
    <w:rsid w:val="00DA6C6C"/>
    <w:rsid w:val="00DA7B13"/>
    <w:rsid w:val="00DB2194"/>
    <w:rsid w:val="00DB405C"/>
    <w:rsid w:val="00DB4E61"/>
    <w:rsid w:val="00DD5664"/>
    <w:rsid w:val="00DD5F3E"/>
    <w:rsid w:val="00DE61D6"/>
    <w:rsid w:val="00DE7026"/>
    <w:rsid w:val="00DE72CD"/>
    <w:rsid w:val="00DF41D6"/>
    <w:rsid w:val="00DF6451"/>
    <w:rsid w:val="00E00712"/>
    <w:rsid w:val="00E11605"/>
    <w:rsid w:val="00E14429"/>
    <w:rsid w:val="00E16F89"/>
    <w:rsid w:val="00E20757"/>
    <w:rsid w:val="00E24D35"/>
    <w:rsid w:val="00E275ED"/>
    <w:rsid w:val="00E27B63"/>
    <w:rsid w:val="00E324FC"/>
    <w:rsid w:val="00E34B61"/>
    <w:rsid w:val="00E36BA6"/>
    <w:rsid w:val="00E41AE4"/>
    <w:rsid w:val="00E44669"/>
    <w:rsid w:val="00E45FDE"/>
    <w:rsid w:val="00E532CA"/>
    <w:rsid w:val="00E55699"/>
    <w:rsid w:val="00E560A7"/>
    <w:rsid w:val="00E56C99"/>
    <w:rsid w:val="00E57509"/>
    <w:rsid w:val="00E7074C"/>
    <w:rsid w:val="00E807C5"/>
    <w:rsid w:val="00E84DDD"/>
    <w:rsid w:val="00E93F4C"/>
    <w:rsid w:val="00E941B4"/>
    <w:rsid w:val="00E946E7"/>
    <w:rsid w:val="00EA2990"/>
    <w:rsid w:val="00EA2A28"/>
    <w:rsid w:val="00EA563E"/>
    <w:rsid w:val="00EA7E6B"/>
    <w:rsid w:val="00EB08D6"/>
    <w:rsid w:val="00EB5024"/>
    <w:rsid w:val="00EC083F"/>
    <w:rsid w:val="00EC1DEB"/>
    <w:rsid w:val="00EC64DF"/>
    <w:rsid w:val="00EC7604"/>
    <w:rsid w:val="00ED1864"/>
    <w:rsid w:val="00ED306F"/>
    <w:rsid w:val="00ED707A"/>
    <w:rsid w:val="00EE0303"/>
    <w:rsid w:val="00EE0789"/>
    <w:rsid w:val="00EE3C58"/>
    <w:rsid w:val="00EF0CE9"/>
    <w:rsid w:val="00EF3324"/>
    <w:rsid w:val="00EF3F58"/>
    <w:rsid w:val="00EF753C"/>
    <w:rsid w:val="00F05101"/>
    <w:rsid w:val="00F05B32"/>
    <w:rsid w:val="00F12FE1"/>
    <w:rsid w:val="00F150E1"/>
    <w:rsid w:val="00F15D9F"/>
    <w:rsid w:val="00F1783F"/>
    <w:rsid w:val="00F22D3E"/>
    <w:rsid w:val="00F24ABD"/>
    <w:rsid w:val="00F32EFC"/>
    <w:rsid w:val="00F44D61"/>
    <w:rsid w:val="00F56EAB"/>
    <w:rsid w:val="00F6107A"/>
    <w:rsid w:val="00F8250B"/>
    <w:rsid w:val="00F86E55"/>
    <w:rsid w:val="00F90563"/>
    <w:rsid w:val="00F956C7"/>
    <w:rsid w:val="00F95F61"/>
    <w:rsid w:val="00FA1617"/>
    <w:rsid w:val="00FB008B"/>
    <w:rsid w:val="00FB2C57"/>
    <w:rsid w:val="00FB2C69"/>
    <w:rsid w:val="00FB48B1"/>
    <w:rsid w:val="00FB5F71"/>
    <w:rsid w:val="00FC1CF1"/>
    <w:rsid w:val="00FC2C43"/>
    <w:rsid w:val="00FC3794"/>
    <w:rsid w:val="00FC5584"/>
    <w:rsid w:val="00FC60AD"/>
    <w:rsid w:val="00FD317D"/>
    <w:rsid w:val="00FD36ED"/>
    <w:rsid w:val="00FD7408"/>
    <w:rsid w:val="00FD7BB3"/>
    <w:rsid w:val="00FF79B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B7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2423C2"/>
    <w:rPr>
      <w:rFonts w:ascii="Times New Roman" w:eastAsia="Times New Roman" w:hAnsi="Times New Roman"/>
      <w:sz w:val="24"/>
      <w:szCs w:val="24"/>
      <w:lang w:eastAsia="cs-CZ"/>
    </w:rPr>
  </w:style>
  <w:style w:type="paragraph" w:styleId="Nadpis1">
    <w:name w:val="heading 1"/>
    <w:basedOn w:val="Normlny"/>
    <w:next w:val="Normlny"/>
    <w:link w:val="Nadpis1Char"/>
    <w:qFormat/>
    <w:rsid w:val="002423C2"/>
    <w:pPr>
      <w:keepNext/>
      <w:outlineLvl w:val="0"/>
    </w:pPr>
    <w:rPr>
      <w:b/>
      <w:bCs/>
    </w:rPr>
  </w:style>
  <w:style w:type="paragraph" w:styleId="Nadpis2">
    <w:name w:val="heading 2"/>
    <w:basedOn w:val="Normlny"/>
    <w:link w:val="Nadpis2Char"/>
    <w:qFormat/>
    <w:rsid w:val="002423C2"/>
    <w:pPr>
      <w:spacing w:before="100" w:beforeAutospacing="1" w:after="100" w:afterAutospacing="1"/>
      <w:outlineLvl w:val="1"/>
    </w:pPr>
    <w:rPr>
      <w:rFonts w:ascii="Arial Unicode MS" w:eastAsia="Arial Unicode MS" w:hAnsi="Arial Unicode MS" w:cs="Arial Unicode MS"/>
      <w:b/>
      <w:bCs/>
      <w:sz w:val="36"/>
      <w:szCs w:val="36"/>
      <w:lang w:val="cs-CZ"/>
    </w:rPr>
  </w:style>
  <w:style w:type="paragraph" w:styleId="Nadpis3">
    <w:name w:val="heading 3"/>
    <w:basedOn w:val="Normlny"/>
    <w:next w:val="Normlny"/>
    <w:link w:val="Nadpis3Char"/>
    <w:qFormat/>
    <w:rsid w:val="002423C2"/>
    <w:pPr>
      <w:keepNext/>
      <w:jc w:val="both"/>
      <w:outlineLvl w:val="2"/>
    </w:pPr>
    <w:rPr>
      <w:b/>
      <w:bCs/>
      <w:szCs w:val="20"/>
    </w:rPr>
  </w:style>
  <w:style w:type="paragraph" w:styleId="Nadpis4">
    <w:name w:val="heading 4"/>
    <w:basedOn w:val="Normlny"/>
    <w:next w:val="Normlny"/>
    <w:link w:val="Nadpis4Char"/>
    <w:uiPriority w:val="9"/>
    <w:semiHidden/>
    <w:unhideWhenUsed/>
    <w:qFormat/>
    <w:rsid w:val="00D1590D"/>
    <w:pPr>
      <w:keepNext/>
      <w:spacing w:before="240" w:after="60"/>
      <w:outlineLvl w:val="3"/>
    </w:pPr>
    <w:rPr>
      <w:rFonts w:ascii="Calibri" w:hAnsi="Calibri"/>
      <w:b/>
      <w:bCs/>
      <w:sz w:val="28"/>
      <w:szCs w:val="28"/>
    </w:rPr>
  </w:style>
  <w:style w:type="paragraph" w:styleId="Nadpis6">
    <w:name w:val="heading 6"/>
    <w:basedOn w:val="Normlny"/>
    <w:next w:val="Normlny"/>
    <w:link w:val="Nadpis6Char"/>
    <w:qFormat/>
    <w:rsid w:val="002423C2"/>
    <w:pPr>
      <w:keepNext/>
      <w:outlineLvl w:val="5"/>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423C2"/>
    <w:rPr>
      <w:rFonts w:ascii="Times New Roman" w:eastAsia="Times New Roman" w:hAnsi="Times New Roman" w:cs="Times New Roman"/>
      <w:b/>
      <w:bCs/>
      <w:sz w:val="24"/>
      <w:szCs w:val="24"/>
      <w:lang w:eastAsia="cs-CZ"/>
    </w:rPr>
  </w:style>
  <w:style w:type="character" w:customStyle="1" w:styleId="Nadpis2Char">
    <w:name w:val="Nadpis 2 Char"/>
    <w:link w:val="Nadpis2"/>
    <w:rsid w:val="002423C2"/>
    <w:rPr>
      <w:rFonts w:ascii="Arial Unicode MS" w:eastAsia="Arial Unicode MS" w:hAnsi="Arial Unicode MS" w:cs="Arial Unicode MS"/>
      <w:b/>
      <w:bCs/>
      <w:sz w:val="36"/>
      <w:szCs w:val="36"/>
      <w:lang w:val="cs-CZ" w:eastAsia="cs-CZ"/>
    </w:rPr>
  </w:style>
  <w:style w:type="character" w:customStyle="1" w:styleId="Nadpis3Char">
    <w:name w:val="Nadpis 3 Char"/>
    <w:link w:val="Nadpis3"/>
    <w:rsid w:val="002423C2"/>
    <w:rPr>
      <w:rFonts w:ascii="Times New Roman" w:eastAsia="Times New Roman" w:hAnsi="Times New Roman" w:cs="Times New Roman"/>
      <w:b/>
      <w:bCs/>
      <w:sz w:val="24"/>
      <w:szCs w:val="20"/>
      <w:lang w:eastAsia="cs-CZ"/>
    </w:rPr>
  </w:style>
  <w:style w:type="character" w:customStyle="1" w:styleId="Nadpis6Char">
    <w:name w:val="Nadpis 6 Char"/>
    <w:link w:val="Nadpis6"/>
    <w:rsid w:val="002423C2"/>
    <w:rPr>
      <w:rFonts w:ascii="Times New Roman" w:eastAsia="Times New Roman" w:hAnsi="Times New Roman" w:cs="Times New Roman"/>
      <w:sz w:val="28"/>
      <w:szCs w:val="24"/>
      <w:lang w:eastAsia="cs-CZ"/>
    </w:rPr>
  </w:style>
  <w:style w:type="paragraph" w:styleId="Normlnywebov">
    <w:name w:val="Normal (Web)"/>
    <w:basedOn w:val="Normlny"/>
    <w:uiPriority w:val="99"/>
    <w:semiHidden/>
    <w:rsid w:val="002423C2"/>
    <w:pPr>
      <w:spacing w:before="100" w:beforeAutospacing="1" w:after="100" w:afterAutospacing="1"/>
    </w:pPr>
    <w:rPr>
      <w:rFonts w:ascii="Arial Unicode MS" w:eastAsia="Arial Unicode MS" w:hAnsi="Arial Unicode MS" w:cs="Arial Unicode MS"/>
      <w:lang w:val="cs-CZ"/>
    </w:rPr>
  </w:style>
  <w:style w:type="paragraph" w:styleId="Zkladntext">
    <w:name w:val="Body Text"/>
    <w:basedOn w:val="Normlny"/>
    <w:link w:val="ZkladntextChar"/>
    <w:semiHidden/>
    <w:rsid w:val="002423C2"/>
    <w:pPr>
      <w:autoSpaceDE w:val="0"/>
      <w:autoSpaceDN w:val="0"/>
      <w:adjustRightInd w:val="0"/>
      <w:spacing w:line="360" w:lineRule="auto"/>
    </w:pPr>
    <w:rPr>
      <w:rFonts w:ascii="Verdana" w:hAnsi="Verdana"/>
      <w:sz w:val="20"/>
      <w:szCs w:val="26"/>
    </w:rPr>
  </w:style>
  <w:style w:type="character" w:customStyle="1" w:styleId="ZkladntextChar">
    <w:name w:val="Základný text Char"/>
    <w:link w:val="Zkladntext"/>
    <w:semiHidden/>
    <w:rsid w:val="002423C2"/>
    <w:rPr>
      <w:rFonts w:ascii="Verdana" w:eastAsia="Times New Roman" w:hAnsi="Verdana" w:cs="Times New Roman"/>
      <w:sz w:val="20"/>
      <w:szCs w:val="26"/>
      <w:lang w:eastAsia="cs-CZ"/>
    </w:rPr>
  </w:style>
  <w:style w:type="paragraph" w:styleId="Zkladntext2">
    <w:name w:val="Body Text 2"/>
    <w:basedOn w:val="Normlny"/>
    <w:link w:val="Zkladntext2Char"/>
    <w:semiHidden/>
    <w:rsid w:val="002423C2"/>
    <w:rPr>
      <w:sz w:val="22"/>
    </w:rPr>
  </w:style>
  <w:style w:type="character" w:customStyle="1" w:styleId="Zkladntext2Char">
    <w:name w:val="Základný text 2 Char"/>
    <w:link w:val="Zkladntext2"/>
    <w:semiHidden/>
    <w:rsid w:val="002423C2"/>
    <w:rPr>
      <w:rFonts w:ascii="Times New Roman" w:eastAsia="Times New Roman" w:hAnsi="Times New Roman" w:cs="Times New Roman"/>
      <w:szCs w:val="24"/>
      <w:lang w:eastAsia="cs-CZ"/>
    </w:rPr>
  </w:style>
  <w:style w:type="paragraph" w:styleId="Textpoznmkypodiarou">
    <w:name w:val="footnote text"/>
    <w:aliases w:val="AF Fußnotentext,Fußnote,Char Char2,Char Char4,Char Char5"/>
    <w:basedOn w:val="Normlny"/>
    <w:link w:val="TextpoznmkypodiarouChar"/>
    <w:uiPriority w:val="99"/>
    <w:rsid w:val="002423C2"/>
    <w:rPr>
      <w:sz w:val="20"/>
      <w:szCs w:val="20"/>
      <w:lang w:eastAsia="en-US"/>
    </w:rPr>
  </w:style>
  <w:style w:type="character" w:customStyle="1" w:styleId="TextpoznmkypodiarouChar">
    <w:name w:val="Text poznámky pod čiarou Char"/>
    <w:aliases w:val="AF Fußnotentext Char,Fußnote Char,Char Char2 Char,Char Char4 Char,Char Char5 Char"/>
    <w:link w:val="Textpoznmkypodiarou"/>
    <w:uiPriority w:val="99"/>
    <w:rsid w:val="002423C2"/>
    <w:rPr>
      <w:rFonts w:ascii="Times New Roman" w:eastAsia="Times New Roman" w:hAnsi="Times New Roman" w:cs="Times New Roman"/>
      <w:sz w:val="20"/>
      <w:szCs w:val="20"/>
    </w:rPr>
  </w:style>
  <w:style w:type="paragraph" w:styleId="Zarkazkladnhotextu">
    <w:name w:val="Body Text Indent"/>
    <w:basedOn w:val="Normlny"/>
    <w:link w:val="ZarkazkladnhotextuChar"/>
    <w:semiHidden/>
    <w:rsid w:val="002423C2"/>
    <w:pPr>
      <w:autoSpaceDE w:val="0"/>
      <w:autoSpaceDN w:val="0"/>
      <w:adjustRightInd w:val="0"/>
      <w:spacing w:before="120" w:after="120" w:line="360" w:lineRule="auto"/>
      <w:ind w:left="900" w:hanging="900"/>
      <w:jc w:val="both"/>
    </w:pPr>
    <w:rPr>
      <w:rFonts w:ascii="Verdana" w:hAnsi="Verdana"/>
      <w:sz w:val="20"/>
    </w:rPr>
  </w:style>
  <w:style w:type="character" w:customStyle="1" w:styleId="ZarkazkladnhotextuChar">
    <w:name w:val="Zarážka základného textu Char"/>
    <w:link w:val="Zarkazkladnhotextu"/>
    <w:semiHidden/>
    <w:rsid w:val="002423C2"/>
    <w:rPr>
      <w:rFonts w:ascii="Verdana" w:eastAsia="Times New Roman" w:hAnsi="Verdana" w:cs="Times New Roman"/>
      <w:sz w:val="20"/>
      <w:szCs w:val="24"/>
      <w:lang w:eastAsia="cs-CZ"/>
    </w:rPr>
  </w:style>
  <w:style w:type="paragraph" w:styleId="Zkladntext3">
    <w:name w:val="Body Text 3"/>
    <w:basedOn w:val="Normlny"/>
    <w:link w:val="Zkladntext3Char"/>
    <w:semiHidden/>
    <w:rsid w:val="002423C2"/>
    <w:rPr>
      <w:rFonts w:ascii="Verdana" w:hAnsi="Verdana"/>
      <w:sz w:val="20"/>
    </w:rPr>
  </w:style>
  <w:style w:type="character" w:customStyle="1" w:styleId="Zkladntext3Char">
    <w:name w:val="Základný text 3 Char"/>
    <w:link w:val="Zkladntext3"/>
    <w:semiHidden/>
    <w:rsid w:val="002423C2"/>
    <w:rPr>
      <w:rFonts w:ascii="Verdana" w:eastAsia="Times New Roman" w:hAnsi="Verdana" w:cs="Times New Roman"/>
      <w:sz w:val="20"/>
      <w:szCs w:val="24"/>
      <w:lang w:eastAsia="cs-CZ"/>
    </w:rPr>
  </w:style>
  <w:style w:type="paragraph" w:styleId="Nzov">
    <w:name w:val="Title"/>
    <w:basedOn w:val="Normlny"/>
    <w:next w:val="Normlny"/>
    <w:link w:val="NzovChar"/>
    <w:uiPriority w:val="10"/>
    <w:qFormat/>
    <w:rsid w:val="002423C2"/>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2423C2"/>
    <w:rPr>
      <w:rFonts w:ascii="Cambria" w:eastAsia="Times New Roman" w:hAnsi="Cambria" w:cs="Times New Roman"/>
      <w:b/>
      <w:bCs/>
      <w:kern w:val="28"/>
      <w:sz w:val="32"/>
      <w:szCs w:val="32"/>
      <w:lang w:eastAsia="cs-CZ"/>
    </w:rPr>
  </w:style>
  <w:style w:type="paragraph" w:styleId="Podtitul">
    <w:name w:val="Subtitle"/>
    <w:basedOn w:val="Normlny"/>
    <w:next w:val="Normlny"/>
    <w:link w:val="PodtitulChar"/>
    <w:uiPriority w:val="11"/>
    <w:qFormat/>
    <w:rsid w:val="002423C2"/>
    <w:pPr>
      <w:spacing w:after="60"/>
      <w:jc w:val="center"/>
      <w:outlineLvl w:val="1"/>
    </w:pPr>
    <w:rPr>
      <w:rFonts w:ascii="Cambria" w:hAnsi="Cambria"/>
    </w:rPr>
  </w:style>
  <w:style w:type="character" w:customStyle="1" w:styleId="PodtitulChar">
    <w:name w:val="Podtitul Char"/>
    <w:link w:val="Podtitul"/>
    <w:uiPriority w:val="11"/>
    <w:rsid w:val="002423C2"/>
    <w:rPr>
      <w:rFonts w:ascii="Cambria" w:eastAsia="Times New Roman" w:hAnsi="Cambria" w:cs="Times New Roman"/>
      <w:sz w:val="24"/>
      <w:szCs w:val="24"/>
      <w:lang w:eastAsia="cs-CZ"/>
    </w:rPr>
  </w:style>
  <w:style w:type="paragraph" w:styleId="Hlavika">
    <w:name w:val="header"/>
    <w:basedOn w:val="Normlny"/>
    <w:link w:val="HlavikaChar"/>
    <w:uiPriority w:val="99"/>
    <w:unhideWhenUsed/>
    <w:rsid w:val="002423C2"/>
    <w:pPr>
      <w:tabs>
        <w:tab w:val="center" w:pos="4536"/>
        <w:tab w:val="right" w:pos="9072"/>
      </w:tabs>
    </w:pPr>
  </w:style>
  <w:style w:type="character" w:customStyle="1" w:styleId="HlavikaChar">
    <w:name w:val="Hlavička Char"/>
    <w:link w:val="Hlavika"/>
    <w:uiPriority w:val="99"/>
    <w:rsid w:val="002423C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423C2"/>
    <w:pPr>
      <w:tabs>
        <w:tab w:val="center" w:pos="4536"/>
        <w:tab w:val="right" w:pos="9072"/>
      </w:tabs>
    </w:pPr>
  </w:style>
  <w:style w:type="character" w:customStyle="1" w:styleId="PtaChar">
    <w:name w:val="Päta Char"/>
    <w:link w:val="Pta"/>
    <w:uiPriority w:val="99"/>
    <w:rsid w:val="002423C2"/>
    <w:rPr>
      <w:rFonts w:ascii="Times New Roman" w:eastAsia="Times New Roman" w:hAnsi="Times New Roman" w:cs="Times New Roman"/>
      <w:sz w:val="24"/>
      <w:szCs w:val="24"/>
      <w:lang w:eastAsia="cs-CZ"/>
    </w:rPr>
  </w:style>
  <w:style w:type="paragraph" w:styleId="Popis">
    <w:name w:val="caption"/>
    <w:basedOn w:val="Normlny"/>
    <w:next w:val="Normlny"/>
    <w:uiPriority w:val="35"/>
    <w:qFormat/>
    <w:rsid w:val="002423C2"/>
    <w:rPr>
      <w:b/>
      <w:bCs/>
      <w:sz w:val="20"/>
      <w:szCs w:val="20"/>
    </w:rPr>
  </w:style>
  <w:style w:type="paragraph" w:styleId="Hlavikaobsahu">
    <w:name w:val="TOC Heading"/>
    <w:basedOn w:val="Nadpis1"/>
    <w:next w:val="Normlny"/>
    <w:uiPriority w:val="39"/>
    <w:qFormat/>
    <w:rsid w:val="002423C2"/>
    <w:pPr>
      <w:keepLines/>
      <w:spacing w:before="480" w:line="276" w:lineRule="auto"/>
      <w:outlineLvl w:val="9"/>
    </w:pPr>
    <w:rPr>
      <w:rFonts w:ascii="Cambria" w:hAnsi="Cambria"/>
      <w:color w:val="365F91"/>
      <w:sz w:val="28"/>
      <w:szCs w:val="28"/>
      <w:lang w:eastAsia="en-US"/>
    </w:rPr>
  </w:style>
  <w:style w:type="paragraph" w:styleId="Obsah1">
    <w:name w:val="toc 1"/>
    <w:basedOn w:val="Normlny"/>
    <w:next w:val="Normlny"/>
    <w:autoRedefine/>
    <w:uiPriority w:val="39"/>
    <w:unhideWhenUsed/>
    <w:rsid w:val="00CA3167"/>
    <w:pPr>
      <w:tabs>
        <w:tab w:val="right" w:leader="dot" w:pos="9062"/>
      </w:tabs>
      <w:spacing w:before="120" w:after="120" w:line="720" w:lineRule="auto"/>
    </w:pPr>
    <w:rPr>
      <w:b/>
      <w:noProof/>
    </w:rPr>
  </w:style>
  <w:style w:type="paragraph" w:styleId="Obsah2">
    <w:name w:val="toc 2"/>
    <w:basedOn w:val="Normlny"/>
    <w:next w:val="Normlny"/>
    <w:autoRedefine/>
    <w:uiPriority w:val="39"/>
    <w:unhideWhenUsed/>
    <w:rsid w:val="002423C2"/>
    <w:pPr>
      <w:spacing w:after="100"/>
      <w:ind w:left="240"/>
    </w:pPr>
  </w:style>
  <w:style w:type="paragraph" w:styleId="Obsah3">
    <w:name w:val="toc 3"/>
    <w:basedOn w:val="Normlny"/>
    <w:next w:val="Normlny"/>
    <w:autoRedefine/>
    <w:uiPriority w:val="39"/>
    <w:unhideWhenUsed/>
    <w:rsid w:val="002423C2"/>
    <w:pPr>
      <w:spacing w:after="100"/>
      <w:ind w:left="480"/>
    </w:pPr>
  </w:style>
  <w:style w:type="character" w:styleId="Hypertextovprepojenie">
    <w:name w:val="Hyperlink"/>
    <w:uiPriority w:val="99"/>
    <w:unhideWhenUsed/>
    <w:rsid w:val="002423C2"/>
    <w:rPr>
      <w:color w:val="0000FF"/>
      <w:u w:val="single"/>
    </w:rPr>
  </w:style>
  <w:style w:type="paragraph" w:styleId="Textbubliny">
    <w:name w:val="Balloon Text"/>
    <w:basedOn w:val="Normlny"/>
    <w:link w:val="TextbublinyChar"/>
    <w:uiPriority w:val="99"/>
    <w:semiHidden/>
    <w:unhideWhenUsed/>
    <w:rsid w:val="002423C2"/>
    <w:rPr>
      <w:rFonts w:ascii="Tahoma" w:hAnsi="Tahoma" w:cs="Tahoma"/>
      <w:sz w:val="16"/>
      <w:szCs w:val="16"/>
    </w:rPr>
  </w:style>
  <w:style w:type="character" w:customStyle="1" w:styleId="TextbublinyChar">
    <w:name w:val="Text bubliny Char"/>
    <w:link w:val="Textbubliny"/>
    <w:uiPriority w:val="99"/>
    <w:semiHidden/>
    <w:rsid w:val="002423C2"/>
    <w:rPr>
      <w:rFonts w:ascii="Tahoma" w:eastAsia="Times New Roman" w:hAnsi="Tahoma" w:cs="Tahoma"/>
      <w:sz w:val="16"/>
      <w:szCs w:val="16"/>
      <w:lang w:eastAsia="cs-CZ"/>
    </w:rPr>
  </w:style>
  <w:style w:type="table" w:styleId="Mriekatabuky">
    <w:name w:val="Table Grid"/>
    <w:basedOn w:val="Normlnatabuka"/>
    <w:uiPriority w:val="59"/>
    <w:rsid w:val="002423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poznmkupodiarou">
    <w:name w:val="footnote reference"/>
    <w:aliases w:val="Footnote symbol,Voetnootverwijzing,Times 10 Point,Exposant 3 Point,Nota,Footnote number,fr,o,Footnotemark,FR,Footnotemark1,Footnotemark2,FR1,Footnotemark3,FR2,Footnotemark4,FR3,Footnotemark5,FR4,Footnotemark6,Footnotemark7"/>
    <w:uiPriority w:val="99"/>
    <w:unhideWhenUsed/>
    <w:rsid w:val="002423C2"/>
    <w:rPr>
      <w:vertAlign w:val="superscript"/>
    </w:rPr>
  </w:style>
  <w:style w:type="paragraph" w:styleId="Odsekzoznamu">
    <w:name w:val="List Paragraph"/>
    <w:basedOn w:val="Normlny"/>
    <w:link w:val="OdsekzoznamuChar"/>
    <w:uiPriority w:val="34"/>
    <w:qFormat/>
    <w:rsid w:val="002423C2"/>
    <w:pPr>
      <w:ind w:left="720"/>
      <w:contextualSpacing/>
    </w:pPr>
  </w:style>
  <w:style w:type="character" w:styleId="Nzovknihy">
    <w:name w:val="Book Title"/>
    <w:uiPriority w:val="33"/>
    <w:qFormat/>
    <w:rsid w:val="00CA3167"/>
    <w:rPr>
      <w:b/>
      <w:bCs/>
      <w:smallCaps/>
      <w:spacing w:val="5"/>
    </w:rPr>
  </w:style>
  <w:style w:type="character" w:styleId="Odkaznakomentr">
    <w:name w:val="annotation reference"/>
    <w:uiPriority w:val="99"/>
    <w:semiHidden/>
    <w:unhideWhenUsed/>
    <w:rsid w:val="00CA3167"/>
    <w:rPr>
      <w:sz w:val="16"/>
      <w:szCs w:val="16"/>
    </w:rPr>
  </w:style>
  <w:style w:type="paragraph" w:styleId="Textkomentra">
    <w:name w:val="annotation text"/>
    <w:basedOn w:val="Normlny"/>
    <w:link w:val="TextkomentraChar"/>
    <w:uiPriority w:val="99"/>
    <w:semiHidden/>
    <w:unhideWhenUsed/>
    <w:rsid w:val="00CA3167"/>
    <w:rPr>
      <w:sz w:val="20"/>
      <w:szCs w:val="20"/>
    </w:rPr>
  </w:style>
  <w:style w:type="character" w:customStyle="1" w:styleId="TextkomentraChar">
    <w:name w:val="Text komentára Char"/>
    <w:link w:val="Textkomentra"/>
    <w:uiPriority w:val="99"/>
    <w:semiHidden/>
    <w:rsid w:val="00CA316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CA3167"/>
    <w:rPr>
      <w:b/>
      <w:bCs/>
    </w:rPr>
  </w:style>
  <w:style w:type="character" w:customStyle="1" w:styleId="PredmetkomentraChar">
    <w:name w:val="Predmet komentára Char"/>
    <w:link w:val="Predmetkomentra"/>
    <w:uiPriority w:val="99"/>
    <w:semiHidden/>
    <w:rsid w:val="00CA3167"/>
    <w:rPr>
      <w:rFonts w:ascii="Times New Roman" w:eastAsia="Times New Roman" w:hAnsi="Times New Roman" w:cs="Times New Roman"/>
      <w:b/>
      <w:bCs/>
      <w:sz w:val="20"/>
      <w:szCs w:val="20"/>
      <w:lang w:eastAsia="cs-CZ"/>
    </w:rPr>
  </w:style>
  <w:style w:type="character" w:customStyle="1" w:styleId="Nadpis4Char">
    <w:name w:val="Nadpis 4 Char"/>
    <w:link w:val="Nadpis4"/>
    <w:uiPriority w:val="9"/>
    <w:semiHidden/>
    <w:rsid w:val="00D1590D"/>
    <w:rPr>
      <w:rFonts w:ascii="Calibri" w:eastAsia="Times New Roman" w:hAnsi="Calibri" w:cs="Times New Roman"/>
      <w:b/>
      <w:bCs/>
      <w:sz w:val="28"/>
      <w:szCs w:val="28"/>
      <w:lang w:eastAsia="cs-CZ"/>
    </w:rPr>
  </w:style>
  <w:style w:type="paragraph" w:styleId="Register1">
    <w:name w:val="index 1"/>
    <w:basedOn w:val="Normlny"/>
    <w:next w:val="Normlny"/>
    <w:autoRedefine/>
    <w:uiPriority w:val="99"/>
    <w:semiHidden/>
    <w:unhideWhenUsed/>
    <w:rsid w:val="00C60720"/>
    <w:pPr>
      <w:ind w:left="240" w:hanging="240"/>
    </w:pPr>
  </w:style>
  <w:style w:type="paragraph" w:styleId="Nadpisregistra">
    <w:name w:val="index heading"/>
    <w:basedOn w:val="Normlny"/>
    <w:next w:val="Register1"/>
    <w:semiHidden/>
    <w:rsid w:val="00C60720"/>
    <w:pPr>
      <w:keepNext/>
      <w:spacing w:after="120"/>
      <w:jc w:val="both"/>
    </w:pPr>
    <w:rPr>
      <w:b/>
      <w:snapToGrid w:val="0"/>
      <w:szCs w:val="20"/>
      <w:lang w:eastAsia="sk-SK"/>
    </w:rPr>
  </w:style>
  <w:style w:type="character" w:customStyle="1" w:styleId="OdsekzoznamuChar">
    <w:name w:val="Odsek zoznamu Char"/>
    <w:basedOn w:val="Predvolenpsmoodseku"/>
    <w:link w:val="Odsekzoznamu"/>
    <w:uiPriority w:val="34"/>
    <w:rsid w:val="006C63CC"/>
    <w:rPr>
      <w:rFonts w:ascii="Times New Roman" w:eastAsia="Times New Roman" w:hAnsi="Times New Roman"/>
      <w:sz w:val="24"/>
      <w:szCs w:val="24"/>
      <w:lang w:eastAsia="cs-CZ"/>
    </w:rPr>
  </w:style>
  <w:style w:type="character" w:customStyle="1" w:styleId="toctext">
    <w:name w:val="toctext"/>
    <w:basedOn w:val="Predvolenpsmoodseku"/>
    <w:rsid w:val="003179AC"/>
  </w:style>
  <w:style w:type="character" w:customStyle="1" w:styleId="h1a">
    <w:name w:val="h1a"/>
    <w:basedOn w:val="Predvolenpsmoodseku"/>
    <w:rsid w:val="00847B60"/>
  </w:style>
  <w:style w:type="table" w:styleId="Farebnpodfarbenie1zvraznenie6">
    <w:name w:val="Medium Shading 1 Accent 6"/>
    <w:basedOn w:val="Normlnatabuka"/>
    <w:uiPriority w:val="63"/>
    <w:rsid w:val="0021517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vetlpodfarbenie">
    <w:name w:val="Light Shading"/>
    <w:basedOn w:val="Normlnatabuka"/>
    <w:uiPriority w:val="60"/>
    <w:rsid w:val="0021517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podfarbeniezvraznenie1">
    <w:name w:val="Light Shading Accent 1"/>
    <w:basedOn w:val="Normlnatabuka"/>
    <w:uiPriority w:val="60"/>
    <w:rsid w:val="0021517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podfarbeniezvraznenie2">
    <w:name w:val="Light Shading Accent 2"/>
    <w:basedOn w:val="Normlnatabuka"/>
    <w:uiPriority w:val="60"/>
    <w:rsid w:val="0021517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zoznamzvraznenie3">
    <w:name w:val="Light List Accent 3"/>
    <w:basedOn w:val="Normlnatabuka"/>
    <w:uiPriority w:val="61"/>
    <w:rsid w:val="0021517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lpodfarbeniezvraznenie6">
    <w:name w:val="Light Shading Accent 6"/>
    <w:basedOn w:val="Normlnatabuka"/>
    <w:uiPriority w:val="60"/>
    <w:rsid w:val="0021517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etlzoznamzvraznenie6">
    <w:name w:val="Light List Accent 6"/>
    <w:basedOn w:val="Normlnatabuka"/>
    <w:uiPriority w:val="61"/>
    <w:rsid w:val="0021517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etlmriekazvraznenie6">
    <w:name w:val="Light Grid Accent 6"/>
    <w:basedOn w:val="Normlnatabuka"/>
    <w:uiPriority w:val="62"/>
    <w:rsid w:val="0021517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y">
    <w:name w:val="Normal"/>
    <w:qFormat/>
    <w:rsid w:val="002423C2"/>
    <w:rPr>
      <w:rFonts w:ascii="Times New Roman" w:eastAsia="Times New Roman" w:hAnsi="Times New Roman"/>
      <w:sz w:val="24"/>
      <w:szCs w:val="24"/>
      <w:lang w:eastAsia="cs-CZ"/>
    </w:rPr>
  </w:style>
  <w:style w:type="paragraph" w:styleId="Nadpis1">
    <w:name w:val="heading 1"/>
    <w:basedOn w:val="Normlny"/>
    <w:next w:val="Normlny"/>
    <w:link w:val="Nadpis1Char"/>
    <w:qFormat/>
    <w:rsid w:val="002423C2"/>
    <w:pPr>
      <w:keepNext/>
      <w:outlineLvl w:val="0"/>
    </w:pPr>
    <w:rPr>
      <w:b/>
      <w:bCs/>
    </w:rPr>
  </w:style>
  <w:style w:type="paragraph" w:styleId="Nadpis2">
    <w:name w:val="heading 2"/>
    <w:basedOn w:val="Normlny"/>
    <w:link w:val="Nadpis2Char"/>
    <w:qFormat/>
    <w:rsid w:val="002423C2"/>
    <w:pPr>
      <w:spacing w:before="100" w:beforeAutospacing="1" w:after="100" w:afterAutospacing="1"/>
      <w:outlineLvl w:val="1"/>
    </w:pPr>
    <w:rPr>
      <w:rFonts w:ascii="Arial Unicode MS" w:eastAsia="Arial Unicode MS" w:hAnsi="Arial Unicode MS" w:cs="Arial Unicode MS"/>
      <w:b/>
      <w:bCs/>
      <w:sz w:val="36"/>
      <w:szCs w:val="36"/>
      <w:lang w:val="cs-CZ"/>
    </w:rPr>
  </w:style>
  <w:style w:type="paragraph" w:styleId="Nadpis3">
    <w:name w:val="heading 3"/>
    <w:basedOn w:val="Normlny"/>
    <w:next w:val="Normlny"/>
    <w:link w:val="Nadpis3Char"/>
    <w:qFormat/>
    <w:rsid w:val="002423C2"/>
    <w:pPr>
      <w:keepNext/>
      <w:jc w:val="both"/>
      <w:outlineLvl w:val="2"/>
    </w:pPr>
    <w:rPr>
      <w:b/>
      <w:bCs/>
      <w:szCs w:val="20"/>
    </w:rPr>
  </w:style>
  <w:style w:type="paragraph" w:styleId="Nadpis4">
    <w:name w:val="heading 4"/>
    <w:basedOn w:val="Normlny"/>
    <w:next w:val="Normlny"/>
    <w:link w:val="Nadpis4Char"/>
    <w:uiPriority w:val="9"/>
    <w:semiHidden/>
    <w:unhideWhenUsed/>
    <w:qFormat/>
    <w:rsid w:val="00D1590D"/>
    <w:pPr>
      <w:keepNext/>
      <w:spacing w:before="240" w:after="60"/>
      <w:outlineLvl w:val="3"/>
    </w:pPr>
    <w:rPr>
      <w:rFonts w:ascii="Calibri" w:hAnsi="Calibri"/>
      <w:b/>
      <w:bCs/>
      <w:sz w:val="28"/>
      <w:szCs w:val="28"/>
    </w:rPr>
  </w:style>
  <w:style w:type="paragraph" w:styleId="Nadpis6">
    <w:name w:val="heading 6"/>
    <w:basedOn w:val="Normlny"/>
    <w:next w:val="Normlny"/>
    <w:link w:val="Nadpis6Char"/>
    <w:qFormat/>
    <w:rsid w:val="002423C2"/>
    <w:pPr>
      <w:keepNext/>
      <w:outlineLvl w:val="5"/>
    </w:pPr>
    <w:rPr>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2423C2"/>
    <w:rPr>
      <w:rFonts w:ascii="Times New Roman" w:eastAsia="Times New Roman" w:hAnsi="Times New Roman" w:cs="Times New Roman"/>
      <w:b/>
      <w:bCs/>
      <w:sz w:val="24"/>
      <w:szCs w:val="24"/>
      <w:lang w:eastAsia="cs-CZ"/>
    </w:rPr>
  </w:style>
  <w:style w:type="character" w:customStyle="1" w:styleId="Nadpis2Char">
    <w:name w:val="Nadpis 2 Char"/>
    <w:link w:val="Nadpis2"/>
    <w:rsid w:val="002423C2"/>
    <w:rPr>
      <w:rFonts w:ascii="Arial Unicode MS" w:eastAsia="Arial Unicode MS" w:hAnsi="Arial Unicode MS" w:cs="Arial Unicode MS"/>
      <w:b/>
      <w:bCs/>
      <w:sz w:val="36"/>
      <w:szCs w:val="36"/>
      <w:lang w:val="cs-CZ" w:eastAsia="cs-CZ"/>
    </w:rPr>
  </w:style>
  <w:style w:type="character" w:customStyle="1" w:styleId="Nadpis3Char">
    <w:name w:val="Nadpis 3 Char"/>
    <w:link w:val="Nadpis3"/>
    <w:rsid w:val="002423C2"/>
    <w:rPr>
      <w:rFonts w:ascii="Times New Roman" w:eastAsia="Times New Roman" w:hAnsi="Times New Roman" w:cs="Times New Roman"/>
      <w:b/>
      <w:bCs/>
      <w:sz w:val="24"/>
      <w:szCs w:val="20"/>
      <w:lang w:eastAsia="cs-CZ"/>
    </w:rPr>
  </w:style>
  <w:style w:type="character" w:customStyle="1" w:styleId="Nadpis6Char">
    <w:name w:val="Nadpis 6 Char"/>
    <w:link w:val="Nadpis6"/>
    <w:rsid w:val="002423C2"/>
    <w:rPr>
      <w:rFonts w:ascii="Times New Roman" w:eastAsia="Times New Roman" w:hAnsi="Times New Roman" w:cs="Times New Roman"/>
      <w:sz w:val="28"/>
      <w:szCs w:val="24"/>
      <w:lang w:eastAsia="cs-CZ"/>
    </w:rPr>
  </w:style>
  <w:style w:type="paragraph" w:styleId="Normlnywebov">
    <w:name w:val="Normal (Web)"/>
    <w:basedOn w:val="Normlny"/>
    <w:uiPriority w:val="99"/>
    <w:semiHidden/>
    <w:rsid w:val="002423C2"/>
    <w:pPr>
      <w:spacing w:before="100" w:beforeAutospacing="1" w:after="100" w:afterAutospacing="1"/>
    </w:pPr>
    <w:rPr>
      <w:rFonts w:ascii="Arial Unicode MS" w:eastAsia="Arial Unicode MS" w:hAnsi="Arial Unicode MS" w:cs="Arial Unicode MS"/>
      <w:lang w:val="cs-CZ"/>
    </w:rPr>
  </w:style>
  <w:style w:type="paragraph" w:styleId="Zkladntext">
    <w:name w:val="Body Text"/>
    <w:basedOn w:val="Normlny"/>
    <w:link w:val="ZkladntextChar"/>
    <w:semiHidden/>
    <w:rsid w:val="002423C2"/>
    <w:pPr>
      <w:autoSpaceDE w:val="0"/>
      <w:autoSpaceDN w:val="0"/>
      <w:adjustRightInd w:val="0"/>
      <w:spacing w:line="360" w:lineRule="auto"/>
    </w:pPr>
    <w:rPr>
      <w:rFonts w:ascii="Verdana" w:hAnsi="Verdana"/>
      <w:sz w:val="20"/>
      <w:szCs w:val="26"/>
    </w:rPr>
  </w:style>
  <w:style w:type="character" w:customStyle="1" w:styleId="ZkladntextChar">
    <w:name w:val="Základný text Char"/>
    <w:link w:val="Zkladntext"/>
    <w:semiHidden/>
    <w:rsid w:val="002423C2"/>
    <w:rPr>
      <w:rFonts w:ascii="Verdana" w:eastAsia="Times New Roman" w:hAnsi="Verdana" w:cs="Times New Roman"/>
      <w:sz w:val="20"/>
      <w:szCs w:val="26"/>
      <w:lang w:eastAsia="cs-CZ"/>
    </w:rPr>
  </w:style>
  <w:style w:type="paragraph" w:styleId="Zkladntext2">
    <w:name w:val="Body Text 2"/>
    <w:basedOn w:val="Normlny"/>
    <w:link w:val="Zkladntext2Char"/>
    <w:semiHidden/>
    <w:rsid w:val="002423C2"/>
    <w:rPr>
      <w:sz w:val="22"/>
    </w:rPr>
  </w:style>
  <w:style w:type="character" w:customStyle="1" w:styleId="Zkladntext2Char">
    <w:name w:val="Základný text 2 Char"/>
    <w:link w:val="Zkladntext2"/>
    <w:semiHidden/>
    <w:rsid w:val="002423C2"/>
    <w:rPr>
      <w:rFonts w:ascii="Times New Roman" w:eastAsia="Times New Roman" w:hAnsi="Times New Roman" w:cs="Times New Roman"/>
      <w:szCs w:val="24"/>
      <w:lang w:eastAsia="cs-CZ"/>
    </w:rPr>
  </w:style>
  <w:style w:type="paragraph" w:styleId="Textpoznmkypodiarou">
    <w:name w:val="footnote text"/>
    <w:aliases w:val="AF Fußnotentext,Fußnote,Char Char2,Char Char4,Char Char5"/>
    <w:basedOn w:val="Normlny"/>
    <w:link w:val="TextpoznmkypodiarouChar"/>
    <w:uiPriority w:val="99"/>
    <w:rsid w:val="002423C2"/>
    <w:rPr>
      <w:sz w:val="20"/>
      <w:szCs w:val="20"/>
      <w:lang w:eastAsia="en-US"/>
    </w:rPr>
  </w:style>
  <w:style w:type="character" w:customStyle="1" w:styleId="TextpoznmkypodiarouChar">
    <w:name w:val="Text poznámky pod čiarou Char"/>
    <w:aliases w:val="AF Fußnotentext Char,Fußnote Char,Char Char2 Char,Char Char4 Char,Char Char5 Char"/>
    <w:link w:val="Textpoznmkypodiarou"/>
    <w:uiPriority w:val="99"/>
    <w:rsid w:val="002423C2"/>
    <w:rPr>
      <w:rFonts w:ascii="Times New Roman" w:eastAsia="Times New Roman" w:hAnsi="Times New Roman" w:cs="Times New Roman"/>
      <w:sz w:val="20"/>
      <w:szCs w:val="20"/>
    </w:rPr>
  </w:style>
  <w:style w:type="paragraph" w:styleId="Zarkazkladnhotextu">
    <w:name w:val="Body Text Indent"/>
    <w:basedOn w:val="Normlny"/>
    <w:link w:val="ZarkazkladnhotextuChar"/>
    <w:semiHidden/>
    <w:rsid w:val="002423C2"/>
    <w:pPr>
      <w:autoSpaceDE w:val="0"/>
      <w:autoSpaceDN w:val="0"/>
      <w:adjustRightInd w:val="0"/>
      <w:spacing w:before="120" w:after="120" w:line="360" w:lineRule="auto"/>
      <w:ind w:left="900" w:hanging="900"/>
      <w:jc w:val="both"/>
    </w:pPr>
    <w:rPr>
      <w:rFonts w:ascii="Verdana" w:hAnsi="Verdana"/>
      <w:sz w:val="20"/>
    </w:rPr>
  </w:style>
  <w:style w:type="character" w:customStyle="1" w:styleId="ZarkazkladnhotextuChar">
    <w:name w:val="Zarážka základného textu Char"/>
    <w:link w:val="Zarkazkladnhotextu"/>
    <w:semiHidden/>
    <w:rsid w:val="002423C2"/>
    <w:rPr>
      <w:rFonts w:ascii="Verdana" w:eastAsia="Times New Roman" w:hAnsi="Verdana" w:cs="Times New Roman"/>
      <w:sz w:val="20"/>
      <w:szCs w:val="24"/>
      <w:lang w:eastAsia="cs-CZ"/>
    </w:rPr>
  </w:style>
  <w:style w:type="paragraph" w:styleId="Zkladntext3">
    <w:name w:val="Body Text 3"/>
    <w:basedOn w:val="Normlny"/>
    <w:link w:val="Zkladntext3Char"/>
    <w:semiHidden/>
    <w:rsid w:val="002423C2"/>
    <w:rPr>
      <w:rFonts w:ascii="Verdana" w:hAnsi="Verdana"/>
      <w:sz w:val="20"/>
    </w:rPr>
  </w:style>
  <w:style w:type="character" w:customStyle="1" w:styleId="Zkladntext3Char">
    <w:name w:val="Základný text 3 Char"/>
    <w:link w:val="Zkladntext3"/>
    <w:semiHidden/>
    <w:rsid w:val="002423C2"/>
    <w:rPr>
      <w:rFonts w:ascii="Verdana" w:eastAsia="Times New Roman" w:hAnsi="Verdana" w:cs="Times New Roman"/>
      <w:sz w:val="20"/>
      <w:szCs w:val="24"/>
      <w:lang w:eastAsia="cs-CZ"/>
    </w:rPr>
  </w:style>
  <w:style w:type="paragraph" w:styleId="Nzov">
    <w:name w:val="Title"/>
    <w:basedOn w:val="Normlny"/>
    <w:next w:val="Normlny"/>
    <w:link w:val="NzovChar"/>
    <w:uiPriority w:val="10"/>
    <w:qFormat/>
    <w:rsid w:val="002423C2"/>
    <w:pPr>
      <w:spacing w:before="240" w:after="60"/>
      <w:jc w:val="center"/>
      <w:outlineLvl w:val="0"/>
    </w:pPr>
    <w:rPr>
      <w:rFonts w:ascii="Cambria" w:hAnsi="Cambria"/>
      <w:b/>
      <w:bCs/>
      <w:kern w:val="28"/>
      <w:sz w:val="32"/>
      <w:szCs w:val="32"/>
    </w:rPr>
  </w:style>
  <w:style w:type="character" w:customStyle="1" w:styleId="NzovChar">
    <w:name w:val="Názov Char"/>
    <w:link w:val="Nzov"/>
    <w:uiPriority w:val="10"/>
    <w:rsid w:val="002423C2"/>
    <w:rPr>
      <w:rFonts w:ascii="Cambria" w:eastAsia="Times New Roman" w:hAnsi="Cambria" w:cs="Times New Roman"/>
      <w:b/>
      <w:bCs/>
      <w:kern w:val="28"/>
      <w:sz w:val="32"/>
      <w:szCs w:val="32"/>
      <w:lang w:eastAsia="cs-CZ"/>
    </w:rPr>
  </w:style>
  <w:style w:type="paragraph" w:styleId="Podtitul">
    <w:name w:val="Subtitle"/>
    <w:basedOn w:val="Normlny"/>
    <w:next w:val="Normlny"/>
    <w:link w:val="PodtitulChar"/>
    <w:uiPriority w:val="11"/>
    <w:qFormat/>
    <w:rsid w:val="002423C2"/>
    <w:pPr>
      <w:spacing w:after="60"/>
      <w:jc w:val="center"/>
      <w:outlineLvl w:val="1"/>
    </w:pPr>
    <w:rPr>
      <w:rFonts w:ascii="Cambria" w:hAnsi="Cambria"/>
    </w:rPr>
  </w:style>
  <w:style w:type="character" w:customStyle="1" w:styleId="PodtitulChar">
    <w:name w:val="Podtitul Char"/>
    <w:link w:val="Podtitul"/>
    <w:uiPriority w:val="11"/>
    <w:rsid w:val="002423C2"/>
    <w:rPr>
      <w:rFonts w:ascii="Cambria" w:eastAsia="Times New Roman" w:hAnsi="Cambria" w:cs="Times New Roman"/>
      <w:sz w:val="24"/>
      <w:szCs w:val="24"/>
      <w:lang w:eastAsia="cs-CZ"/>
    </w:rPr>
  </w:style>
  <w:style w:type="paragraph" w:styleId="Hlavika">
    <w:name w:val="header"/>
    <w:basedOn w:val="Normlny"/>
    <w:link w:val="HlavikaChar"/>
    <w:uiPriority w:val="99"/>
    <w:unhideWhenUsed/>
    <w:rsid w:val="002423C2"/>
    <w:pPr>
      <w:tabs>
        <w:tab w:val="center" w:pos="4536"/>
        <w:tab w:val="right" w:pos="9072"/>
      </w:tabs>
    </w:pPr>
  </w:style>
  <w:style w:type="character" w:customStyle="1" w:styleId="HlavikaChar">
    <w:name w:val="Hlavička Char"/>
    <w:link w:val="Hlavika"/>
    <w:uiPriority w:val="99"/>
    <w:rsid w:val="002423C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423C2"/>
    <w:pPr>
      <w:tabs>
        <w:tab w:val="center" w:pos="4536"/>
        <w:tab w:val="right" w:pos="9072"/>
      </w:tabs>
    </w:pPr>
  </w:style>
  <w:style w:type="character" w:customStyle="1" w:styleId="PtaChar">
    <w:name w:val="Päta Char"/>
    <w:link w:val="Pta"/>
    <w:uiPriority w:val="99"/>
    <w:rsid w:val="002423C2"/>
    <w:rPr>
      <w:rFonts w:ascii="Times New Roman" w:eastAsia="Times New Roman" w:hAnsi="Times New Roman" w:cs="Times New Roman"/>
      <w:sz w:val="24"/>
      <w:szCs w:val="24"/>
      <w:lang w:eastAsia="cs-CZ"/>
    </w:rPr>
  </w:style>
  <w:style w:type="paragraph" w:styleId="Popis">
    <w:name w:val="caption"/>
    <w:basedOn w:val="Normlny"/>
    <w:next w:val="Normlny"/>
    <w:uiPriority w:val="35"/>
    <w:qFormat/>
    <w:rsid w:val="002423C2"/>
    <w:rPr>
      <w:b/>
      <w:bCs/>
      <w:sz w:val="20"/>
      <w:szCs w:val="20"/>
    </w:rPr>
  </w:style>
  <w:style w:type="paragraph" w:styleId="Hlavikaobsahu">
    <w:name w:val="TOC Heading"/>
    <w:basedOn w:val="Nadpis1"/>
    <w:next w:val="Normlny"/>
    <w:uiPriority w:val="39"/>
    <w:qFormat/>
    <w:rsid w:val="002423C2"/>
    <w:pPr>
      <w:keepLines/>
      <w:spacing w:before="480" w:line="276" w:lineRule="auto"/>
      <w:outlineLvl w:val="9"/>
    </w:pPr>
    <w:rPr>
      <w:rFonts w:ascii="Cambria" w:hAnsi="Cambria"/>
      <w:color w:val="365F91"/>
      <w:sz w:val="28"/>
      <w:szCs w:val="28"/>
      <w:lang w:eastAsia="en-US"/>
    </w:rPr>
  </w:style>
  <w:style w:type="paragraph" w:styleId="Obsah1">
    <w:name w:val="toc 1"/>
    <w:basedOn w:val="Normlny"/>
    <w:next w:val="Normlny"/>
    <w:autoRedefine/>
    <w:uiPriority w:val="39"/>
    <w:unhideWhenUsed/>
    <w:rsid w:val="00CA3167"/>
    <w:pPr>
      <w:tabs>
        <w:tab w:val="right" w:leader="dot" w:pos="9062"/>
      </w:tabs>
      <w:spacing w:before="120" w:after="120" w:line="720" w:lineRule="auto"/>
    </w:pPr>
    <w:rPr>
      <w:b/>
      <w:noProof/>
    </w:rPr>
  </w:style>
  <w:style w:type="paragraph" w:styleId="Obsah2">
    <w:name w:val="toc 2"/>
    <w:basedOn w:val="Normlny"/>
    <w:next w:val="Normlny"/>
    <w:autoRedefine/>
    <w:uiPriority w:val="39"/>
    <w:unhideWhenUsed/>
    <w:rsid w:val="002423C2"/>
    <w:pPr>
      <w:spacing w:after="100"/>
      <w:ind w:left="240"/>
    </w:pPr>
  </w:style>
  <w:style w:type="paragraph" w:styleId="Obsah3">
    <w:name w:val="toc 3"/>
    <w:basedOn w:val="Normlny"/>
    <w:next w:val="Normlny"/>
    <w:autoRedefine/>
    <w:uiPriority w:val="39"/>
    <w:unhideWhenUsed/>
    <w:rsid w:val="002423C2"/>
    <w:pPr>
      <w:spacing w:after="100"/>
      <w:ind w:left="480"/>
    </w:pPr>
  </w:style>
  <w:style w:type="character" w:styleId="Hypertextovprepojenie">
    <w:name w:val="Hyperlink"/>
    <w:uiPriority w:val="99"/>
    <w:unhideWhenUsed/>
    <w:rsid w:val="002423C2"/>
    <w:rPr>
      <w:color w:val="0000FF"/>
      <w:u w:val="single"/>
    </w:rPr>
  </w:style>
  <w:style w:type="paragraph" w:styleId="Textbubliny">
    <w:name w:val="Balloon Text"/>
    <w:basedOn w:val="Normlny"/>
    <w:link w:val="TextbublinyChar"/>
    <w:uiPriority w:val="99"/>
    <w:semiHidden/>
    <w:unhideWhenUsed/>
    <w:rsid w:val="002423C2"/>
    <w:rPr>
      <w:rFonts w:ascii="Tahoma" w:hAnsi="Tahoma" w:cs="Tahoma"/>
      <w:sz w:val="16"/>
      <w:szCs w:val="16"/>
    </w:rPr>
  </w:style>
  <w:style w:type="character" w:customStyle="1" w:styleId="TextbublinyChar">
    <w:name w:val="Text bubliny Char"/>
    <w:link w:val="Textbubliny"/>
    <w:uiPriority w:val="99"/>
    <w:semiHidden/>
    <w:rsid w:val="002423C2"/>
    <w:rPr>
      <w:rFonts w:ascii="Tahoma" w:eastAsia="Times New Roman" w:hAnsi="Tahoma" w:cs="Tahoma"/>
      <w:sz w:val="16"/>
      <w:szCs w:val="16"/>
      <w:lang w:eastAsia="cs-CZ"/>
    </w:rPr>
  </w:style>
  <w:style w:type="table" w:styleId="Mriekatabuky">
    <w:name w:val="Table Grid"/>
    <w:basedOn w:val="Normlnatabuka"/>
    <w:uiPriority w:val="59"/>
    <w:rsid w:val="002423C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Odkaznapoznmkupodiarou">
    <w:name w:val="footnote reference"/>
    <w:aliases w:val="Footnote symbol,Voetnootverwijzing,Times 10 Point,Exposant 3 Point,Nota,Footnote number,fr,o,Footnotemark,FR,Footnotemark1,Footnotemark2,FR1,Footnotemark3,FR2,Footnotemark4,FR3,Footnotemark5,FR4,Footnotemark6,Footnotemark7"/>
    <w:uiPriority w:val="99"/>
    <w:unhideWhenUsed/>
    <w:rsid w:val="002423C2"/>
    <w:rPr>
      <w:vertAlign w:val="superscript"/>
    </w:rPr>
  </w:style>
  <w:style w:type="paragraph" w:styleId="Odsekzoznamu">
    <w:name w:val="List Paragraph"/>
    <w:basedOn w:val="Normlny"/>
    <w:link w:val="OdsekzoznamuChar"/>
    <w:uiPriority w:val="34"/>
    <w:qFormat/>
    <w:rsid w:val="002423C2"/>
    <w:pPr>
      <w:ind w:left="720"/>
      <w:contextualSpacing/>
    </w:pPr>
  </w:style>
  <w:style w:type="character" w:styleId="Nzovknihy">
    <w:name w:val="Book Title"/>
    <w:uiPriority w:val="33"/>
    <w:qFormat/>
    <w:rsid w:val="00CA3167"/>
    <w:rPr>
      <w:b/>
      <w:bCs/>
      <w:smallCaps/>
      <w:spacing w:val="5"/>
    </w:rPr>
  </w:style>
  <w:style w:type="character" w:styleId="Odkaznakomentr">
    <w:name w:val="annotation reference"/>
    <w:uiPriority w:val="99"/>
    <w:semiHidden/>
    <w:unhideWhenUsed/>
    <w:rsid w:val="00CA3167"/>
    <w:rPr>
      <w:sz w:val="16"/>
      <w:szCs w:val="16"/>
    </w:rPr>
  </w:style>
  <w:style w:type="paragraph" w:styleId="Textkomentra">
    <w:name w:val="annotation text"/>
    <w:basedOn w:val="Normlny"/>
    <w:link w:val="TextkomentraChar"/>
    <w:uiPriority w:val="99"/>
    <w:semiHidden/>
    <w:unhideWhenUsed/>
    <w:rsid w:val="00CA3167"/>
    <w:rPr>
      <w:sz w:val="20"/>
      <w:szCs w:val="20"/>
    </w:rPr>
  </w:style>
  <w:style w:type="character" w:customStyle="1" w:styleId="TextkomentraChar">
    <w:name w:val="Text komentára Char"/>
    <w:link w:val="Textkomentra"/>
    <w:uiPriority w:val="99"/>
    <w:semiHidden/>
    <w:rsid w:val="00CA316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CA3167"/>
    <w:rPr>
      <w:b/>
      <w:bCs/>
    </w:rPr>
  </w:style>
  <w:style w:type="character" w:customStyle="1" w:styleId="PredmetkomentraChar">
    <w:name w:val="Predmet komentára Char"/>
    <w:link w:val="Predmetkomentra"/>
    <w:uiPriority w:val="99"/>
    <w:semiHidden/>
    <w:rsid w:val="00CA3167"/>
    <w:rPr>
      <w:rFonts w:ascii="Times New Roman" w:eastAsia="Times New Roman" w:hAnsi="Times New Roman" w:cs="Times New Roman"/>
      <w:b/>
      <w:bCs/>
      <w:sz w:val="20"/>
      <w:szCs w:val="20"/>
      <w:lang w:eastAsia="cs-CZ"/>
    </w:rPr>
  </w:style>
  <w:style w:type="character" w:customStyle="1" w:styleId="Nadpis4Char">
    <w:name w:val="Nadpis 4 Char"/>
    <w:link w:val="Nadpis4"/>
    <w:uiPriority w:val="9"/>
    <w:semiHidden/>
    <w:rsid w:val="00D1590D"/>
    <w:rPr>
      <w:rFonts w:ascii="Calibri" w:eastAsia="Times New Roman" w:hAnsi="Calibri" w:cs="Times New Roman"/>
      <w:b/>
      <w:bCs/>
      <w:sz w:val="28"/>
      <w:szCs w:val="28"/>
      <w:lang w:eastAsia="cs-CZ"/>
    </w:rPr>
  </w:style>
  <w:style w:type="paragraph" w:styleId="Register1">
    <w:name w:val="index 1"/>
    <w:basedOn w:val="Normlny"/>
    <w:next w:val="Normlny"/>
    <w:autoRedefine/>
    <w:uiPriority w:val="99"/>
    <w:semiHidden/>
    <w:unhideWhenUsed/>
    <w:rsid w:val="00C60720"/>
    <w:pPr>
      <w:ind w:left="240" w:hanging="240"/>
    </w:pPr>
  </w:style>
  <w:style w:type="paragraph" w:styleId="Nadpisregistra">
    <w:name w:val="index heading"/>
    <w:basedOn w:val="Normlny"/>
    <w:next w:val="Register1"/>
    <w:semiHidden/>
    <w:rsid w:val="00C60720"/>
    <w:pPr>
      <w:keepNext/>
      <w:spacing w:after="120"/>
      <w:jc w:val="both"/>
    </w:pPr>
    <w:rPr>
      <w:b/>
      <w:snapToGrid w:val="0"/>
      <w:szCs w:val="20"/>
      <w:lang w:eastAsia="sk-SK"/>
    </w:rPr>
  </w:style>
  <w:style w:type="character" w:customStyle="1" w:styleId="OdsekzoznamuChar">
    <w:name w:val="Odsek zoznamu Char"/>
    <w:basedOn w:val="Predvolenpsmoodseku"/>
    <w:link w:val="Odsekzoznamu"/>
    <w:uiPriority w:val="34"/>
    <w:rsid w:val="006C63CC"/>
    <w:rPr>
      <w:rFonts w:ascii="Times New Roman" w:eastAsia="Times New Roman" w:hAnsi="Times New Roman"/>
      <w:sz w:val="24"/>
      <w:szCs w:val="24"/>
      <w:lang w:eastAsia="cs-CZ"/>
    </w:rPr>
  </w:style>
  <w:style w:type="character" w:customStyle="1" w:styleId="toctext">
    <w:name w:val="toctext"/>
    <w:basedOn w:val="Predvolenpsmoodseku"/>
    <w:rsid w:val="003179AC"/>
  </w:style>
  <w:style w:type="character" w:customStyle="1" w:styleId="h1a">
    <w:name w:val="h1a"/>
    <w:basedOn w:val="Predvolenpsmoodseku"/>
    <w:rsid w:val="00847B60"/>
  </w:style>
  <w:style w:type="table" w:styleId="Farebnpodfarbenie1zvraznenie6">
    <w:name w:val="Medium Shading 1 Accent 6"/>
    <w:basedOn w:val="Normlnatabuka"/>
    <w:uiPriority w:val="63"/>
    <w:rsid w:val="00215178"/>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vetlpodfarbenie">
    <w:name w:val="Light Shading"/>
    <w:basedOn w:val="Normlnatabuka"/>
    <w:uiPriority w:val="60"/>
    <w:rsid w:val="0021517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podfarbeniezvraznenie1">
    <w:name w:val="Light Shading Accent 1"/>
    <w:basedOn w:val="Normlnatabuka"/>
    <w:uiPriority w:val="60"/>
    <w:rsid w:val="0021517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podfarbeniezvraznenie2">
    <w:name w:val="Light Shading Accent 2"/>
    <w:basedOn w:val="Normlnatabuka"/>
    <w:uiPriority w:val="60"/>
    <w:rsid w:val="0021517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vetlzoznamzvraznenie3">
    <w:name w:val="Light List Accent 3"/>
    <w:basedOn w:val="Normlnatabuka"/>
    <w:uiPriority w:val="61"/>
    <w:rsid w:val="00215178"/>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vetlpodfarbeniezvraznenie6">
    <w:name w:val="Light Shading Accent 6"/>
    <w:basedOn w:val="Normlnatabuka"/>
    <w:uiPriority w:val="60"/>
    <w:rsid w:val="00215178"/>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vetlzoznamzvraznenie6">
    <w:name w:val="Light List Accent 6"/>
    <w:basedOn w:val="Normlnatabuka"/>
    <w:uiPriority w:val="61"/>
    <w:rsid w:val="0021517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Svetlmriekazvraznenie6">
    <w:name w:val="Light Grid Accent 6"/>
    <w:basedOn w:val="Normlnatabuka"/>
    <w:uiPriority w:val="62"/>
    <w:rsid w:val="0021517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26350">
      <w:bodyDiv w:val="1"/>
      <w:marLeft w:val="0"/>
      <w:marRight w:val="0"/>
      <w:marTop w:val="0"/>
      <w:marBottom w:val="0"/>
      <w:divBdr>
        <w:top w:val="none" w:sz="0" w:space="0" w:color="auto"/>
        <w:left w:val="none" w:sz="0" w:space="0" w:color="auto"/>
        <w:bottom w:val="none" w:sz="0" w:space="0" w:color="auto"/>
        <w:right w:val="none" w:sz="0" w:space="0" w:color="auto"/>
      </w:divBdr>
      <w:divsChild>
        <w:div w:id="617685592">
          <w:marLeft w:val="0"/>
          <w:marRight w:val="0"/>
          <w:marTop w:val="0"/>
          <w:marBottom w:val="0"/>
          <w:divBdr>
            <w:top w:val="none" w:sz="0" w:space="0" w:color="auto"/>
            <w:left w:val="none" w:sz="0" w:space="0" w:color="auto"/>
            <w:bottom w:val="none" w:sz="0" w:space="0" w:color="auto"/>
            <w:right w:val="none" w:sz="0" w:space="0" w:color="auto"/>
          </w:divBdr>
        </w:div>
        <w:div w:id="1727030623">
          <w:marLeft w:val="0"/>
          <w:marRight w:val="0"/>
          <w:marTop w:val="0"/>
          <w:marBottom w:val="0"/>
          <w:divBdr>
            <w:top w:val="none" w:sz="0" w:space="0" w:color="auto"/>
            <w:left w:val="none" w:sz="0" w:space="0" w:color="auto"/>
            <w:bottom w:val="none" w:sz="0" w:space="0" w:color="auto"/>
            <w:right w:val="none" w:sz="0" w:space="0" w:color="auto"/>
          </w:divBdr>
          <w:divsChild>
            <w:div w:id="1103915341">
              <w:marLeft w:val="0"/>
              <w:marRight w:val="0"/>
              <w:marTop w:val="0"/>
              <w:marBottom w:val="0"/>
              <w:divBdr>
                <w:top w:val="none" w:sz="0" w:space="0" w:color="auto"/>
                <w:left w:val="none" w:sz="0" w:space="0" w:color="auto"/>
                <w:bottom w:val="none" w:sz="0" w:space="0" w:color="auto"/>
                <w:right w:val="none" w:sz="0" w:space="0" w:color="auto"/>
              </w:divBdr>
              <w:divsChild>
                <w:div w:id="866064494">
                  <w:marLeft w:val="0"/>
                  <w:marRight w:val="0"/>
                  <w:marTop w:val="0"/>
                  <w:marBottom w:val="0"/>
                  <w:divBdr>
                    <w:top w:val="none" w:sz="0" w:space="0" w:color="auto"/>
                    <w:left w:val="none" w:sz="0" w:space="0" w:color="auto"/>
                    <w:bottom w:val="none" w:sz="0" w:space="0" w:color="auto"/>
                    <w:right w:val="none" w:sz="0" w:space="0" w:color="auto"/>
                  </w:divBdr>
                  <w:divsChild>
                    <w:div w:id="960111510">
                      <w:marLeft w:val="0"/>
                      <w:marRight w:val="0"/>
                      <w:marTop w:val="0"/>
                      <w:marBottom w:val="0"/>
                      <w:divBdr>
                        <w:top w:val="none" w:sz="0" w:space="0" w:color="auto"/>
                        <w:left w:val="none" w:sz="0" w:space="0" w:color="auto"/>
                        <w:bottom w:val="none" w:sz="0" w:space="0" w:color="auto"/>
                        <w:right w:val="none" w:sz="0" w:space="0" w:color="auto"/>
                      </w:divBdr>
                      <w:divsChild>
                        <w:div w:id="1912498391">
                          <w:marLeft w:val="0"/>
                          <w:marRight w:val="0"/>
                          <w:marTop w:val="0"/>
                          <w:marBottom w:val="0"/>
                          <w:divBdr>
                            <w:top w:val="none" w:sz="0" w:space="0" w:color="auto"/>
                            <w:left w:val="none" w:sz="0" w:space="0" w:color="auto"/>
                            <w:bottom w:val="none" w:sz="0" w:space="0" w:color="auto"/>
                            <w:right w:val="none" w:sz="0" w:space="0" w:color="auto"/>
                          </w:divBdr>
                          <w:divsChild>
                            <w:div w:id="4267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4497">
      <w:bodyDiv w:val="1"/>
      <w:marLeft w:val="0"/>
      <w:marRight w:val="0"/>
      <w:marTop w:val="0"/>
      <w:marBottom w:val="0"/>
      <w:divBdr>
        <w:top w:val="none" w:sz="0" w:space="0" w:color="auto"/>
        <w:left w:val="none" w:sz="0" w:space="0" w:color="auto"/>
        <w:bottom w:val="none" w:sz="0" w:space="0" w:color="auto"/>
        <w:right w:val="none" w:sz="0" w:space="0" w:color="auto"/>
      </w:divBdr>
    </w:div>
    <w:div w:id="187573261">
      <w:bodyDiv w:val="1"/>
      <w:marLeft w:val="0"/>
      <w:marRight w:val="0"/>
      <w:marTop w:val="0"/>
      <w:marBottom w:val="0"/>
      <w:divBdr>
        <w:top w:val="none" w:sz="0" w:space="0" w:color="auto"/>
        <w:left w:val="none" w:sz="0" w:space="0" w:color="auto"/>
        <w:bottom w:val="none" w:sz="0" w:space="0" w:color="auto"/>
        <w:right w:val="none" w:sz="0" w:space="0" w:color="auto"/>
      </w:divBdr>
    </w:div>
    <w:div w:id="666513817">
      <w:bodyDiv w:val="1"/>
      <w:marLeft w:val="0"/>
      <w:marRight w:val="0"/>
      <w:marTop w:val="0"/>
      <w:marBottom w:val="0"/>
      <w:divBdr>
        <w:top w:val="none" w:sz="0" w:space="0" w:color="auto"/>
        <w:left w:val="none" w:sz="0" w:space="0" w:color="auto"/>
        <w:bottom w:val="none" w:sz="0" w:space="0" w:color="auto"/>
        <w:right w:val="none" w:sz="0" w:space="0" w:color="auto"/>
      </w:divBdr>
    </w:div>
    <w:div w:id="730612515">
      <w:bodyDiv w:val="1"/>
      <w:marLeft w:val="0"/>
      <w:marRight w:val="0"/>
      <w:marTop w:val="0"/>
      <w:marBottom w:val="0"/>
      <w:divBdr>
        <w:top w:val="none" w:sz="0" w:space="0" w:color="auto"/>
        <w:left w:val="none" w:sz="0" w:space="0" w:color="auto"/>
        <w:bottom w:val="none" w:sz="0" w:space="0" w:color="auto"/>
        <w:right w:val="none" w:sz="0" w:space="0" w:color="auto"/>
      </w:divBdr>
    </w:div>
    <w:div w:id="996112114">
      <w:bodyDiv w:val="1"/>
      <w:marLeft w:val="0"/>
      <w:marRight w:val="0"/>
      <w:marTop w:val="0"/>
      <w:marBottom w:val="0"/>
      <w:divBdr>
        <w:top w:val="none" w:sz="0" w:space="0" w:color="auto"/>
        <w:left w:val="none" w:sz="0" w:space="0" w:color="auto"/>
        <w:bottom w:val="none" w:sz="0" w:space="0" w:color="auto"/>
        <w:right w:val="none" w:sz="0" w:space="0" w:color="auto"/>
      </w:divBdr>
    </w:div>
    <w:div w:id="1024674623">
      <w:bodyDiv w:val="1"/>
      <w:marLeft w:val="0"/>
      <w:marRight w:val="0"/>
      <w:marTop w:val="0"/>
      <w:marBottom w:val="0"/>
      <w:divBdr>
        <w:top w:val="none" w:sz="0" w:space="0" w:color="auto"/>
        <w:left w:val="none" w:sz="0" w:space="0" w:color="auto"/>
        <w:bottom w:val="none" w:sz="0" w:space="0" w:color="auto"/>
        <w:right w:val="none" w:sz="0" w:space="0" w:color="auto"/>
      </w:divBdr>
    </w:div>
    <w:div w:id="1073429313">
      <w:bodyDiv w:val="1"/>
      <w:marLeft w:val="0"/>
      <w:marRight w:val="0"/>
      <w:marTop w:val="0"/>
      <w:marBottom w:val="0"/>
      <w:divBdr>
        <w:top w:val="none" w:sz="0" w:space="0" w:color="auto"/>
        <w:left w:val="none" w:sz="0" w:space="0" w:color="auto"/>
        <w:bottom w:val="none" w:sz="0" w:space="0" w:color="auto"/>
        <w:right w:val="none" w:sz="0" w:space="0" w:color="auto"/>
      </w:divBdr>
    </w:div>
    <w:div w:id="1089616804">
      <w:bodyDiv w:val="1"/>
      <w:marLeft w:val="0"/>
      <w:marRight w:val="0"/>
      <w:marTop w:val="0"/>
      <w:marBottom w:val="0"/>
      <w:divBdr>
        <w:top w:val="none" w:sz="0" w:space="0" w:color="auto"/>
        <w:left w:val="none" w:sz="0" w:space="0" w:color="auto"/>
        <w:bottom w:val="none" w:sz="0" w:space="0" w:color="auto"/>
        <w:right w:val="none" w:sz="0" w:space="0" w:color="auto"/>
      </w:divBdr>
    </w:div>
    <w:div w:id="1219391290">
      <w:bodyDiv w:val="1"/>
      <w:marLeft w:val="0"/>
      <w:marRight w:val="0"/>
      <w:marTop w:val="0"/>
      <w:marBottom w:val="0"/>
      <w:divBdr>
        <w:top w:val="none" w:sz="0" w:space="0" w:color="auto"/>
        <w:left w:val="none" w:sz="0" w:space="0" w:color="auto"/>
        <w:bottom w:val="none" w:sz="0" w:space="0" w:color="auto"/>
        <w:right w:val="none" w:sz="0" w:space="0" w:color="auto"/>
      </w:divBdr>
    </w:div>
    <w:div w:id="1235629845">
      <w:bodyDiv w:val="1"/>
      <w:marLeft w:val="0"/>
      <w:marRight w:val="0"/>
      <w:marTop w:val="0"/>
      <w:marBottom w:val="0"/>
      <w:divBdr>
        <w:top w:val="none" w:sz="0" w:space="0" w:color="auto"/>
        <w:left w:val="none" w:sz="0" w:space="0" w:color="auto"/>
        <w:bottom w:val="none" w:sz="0" w:space="0" w:color="auto"/>
        <w:right w:val="none" w:sz="0" w:space="0" w:color="auto"/>
      </w:divBdr>
      <w:divsChild>
        <w:div w:id="1088962865">
          <w:marLeft w:val="547"/>
          <w:marRight w:val="0"/>
          <w:marTop w:val="106"/>
          <w:marBottom w:val="0"/>
          <w:divBdr>
            <w:top w:val="none" w:sz="0" w:space="0" w:color="auto"/>
            <w:left w:val="none" w:sz="0" w:space="0" w:color="auto"/>
            <w:bottom w:val="none" w:sz="0" w:space="0" w:color="auto"/>
            <w:right w:val="none" w:sz="0" w:space="0" w:color="auto"/>
          </w:divBdr>
        </w:div>
        <w:div w:id="875704130">
          <w:marLeft w:val="547"/>
          <w:marRight w:val="0"/>
          <w:marTop w:val="106"/>
          <w:marBottom w:val="0"/>
          <w:divBdr>
            <w:top w:val="none" w:sz="0" w:space="0" w:color="auto"/>
            <w:left w:val="none" w:sz="0" w:space="0" w:color="auto"/>
            <w:bottom w:val="none" w:sz="0" w:space="0" w:color="auto"/>
            <w:right w:val="none" w:sz="0" w:space="0" w:color="auto"/>
          </w:divBdr>
        </w:div>
        <w:div w:id="121702469">
          <w:marLeft w:val="547"/>
          <w:marRight w:val="0"/>
          <w:marTop w:val="106"/>
          <w:marBottom w:val="200"/>
          <w:divBdr>
            <w:top w:val="none" w:sz="0" w:space="0" w:color="auto"/>
            <w:left w:val="none" w:sz="0" w:space="0" w:color="auto"/>
            <w:bottom w:val="none" w:sz="0" w:space="0" w:color="auto"/>
            <w:right w:val="none" w:sz="0" w:space="0" w:color="auto"/>
          </w:divBdr>
        </w:div>
      </w:divsChild>
    </w:div>
    <w:div w:id="1330448189">
      <w:bodyDiv w:val="1"/>
      <w:marLeft w:val="0"/>
      <w:marRight w:val="0"/>
      <w:marTop w:val="0"/>
      <w:marBottom w:val="0"/>
      <w:divBdr>
        <w:top w:val="none" w:sz="0" w:space="0" w:color="auto"/>
        <w:left w:val="none" w:sz="0" w:space="0" w:color="auto"/>
        <w:bottom w:val="none" w:sz="0" w:space="0" w:color="auto"/>
        <w:right w:val="none" w:sz="0" w:space="0" w:color="auto"/>
      </w:divBdr>
    </w:div>
    <w:div w:id="1337221379">
      <w:bodyDiv w:val="1"/>
      <w:marLeft w:val="0"/>
      <w:marRight w:val="0"/>
      <w:marTop w:val="0"/>
      <w:marBottom w:val="0"/>
      <w:divBdr>
        <w:top w:val="none" w:sz="0" w:space="0" w:color="auto"/>
        <w:left w:val="none" w:sz="0" w:space="0" w:color="auto"/>
        <w:bottom w:val="none" w:sz="0" w:space="0" w:color="auto"/>
        <w:right w:val="none" w:sz="0" w:space="0" w:color="auto"/>
      </w:divBdr>
    </w:div>
    <w:div w:id="1376003895">
      <w:bodyDiv w:val="1"/>
      <w:marLeft w:val="0"/>
      <w:marRight w:val="0"/>
      <w:marTop w:val="0"/>
      <w:marBottom w:val="0"/>
      <w:divBdr>
        <w:top w:val="none" w:sz="0" w:space="0" w:color="auto"/>
        <w:left w:val="none" w:sz="0" w:space="0" w:color="auto"/>
        <w:bottom w:val="none" w:sz="0" w:space="0" w:color="auto"/>
        <w:right w:val="none" w:sz="0" w:space="0" w:color="auto"/>
      </w:divBdr>
    </w:div>
    <w:div w:id="1550533849">
      <w:bodyDiv w:val="1"/>
      <w:marLeft w:val="0"/>
      <w:marRight w:val="0"/>
      <w:marTop w:val="0"/>
      <w:marBottom w:val="0"/>
      <w:divBdr>
        <w:top w:val="none" w:sz="0" w:space="0" w:color="auto"/>
        <w:left w:val="none" w:sz="0" w:space="0" w:color="auto"/>
        <w:bottom w:val="none" w:sz="0" w:space="0" w:color="auto"/>
        <w:right w:val="none" w:sz="0" w:space="0" w:color="auto"/>
      </w:divBdr>
    </w:div>
    <w:div w:id="1627538929">
      <w:bodyDiv w:val="1"/>
      <w:marLeft w:val="0"/>
      <w:marRight w:val="0"/>
      <w:marTop w:val="0"/>
      <w:marBottom w:val="0"/>
      <w:divBdr>
        <w:top w:val="none" w:sz="0" w:space="0" w:color="auto"/>
        <w:left w:val="none" w:sz="0" w:space="0" w:color="auto"/>
        <w:bottom w:val="none" w:sz="0" w:space="0" w:color="auto"/>
        <w:right w:val="none" w:sz="0" w:space="0" w:color="auto"/>
      </w:divBdr>
    </w:div>
    <w:div w:id="1798452160">
      <w:bodyDiv w:val="1"/>
      <w:marLeft w:val="0"/>
      <w:marRight w:val="0"/>
      <w:marTop w:val="0"/>
      <w:marBottom w:val="0"/>
      <w:divBdr>
        <w:top w:val="none" w:sz="0" w:space="0" w:color="auto"/>
        <w:left w:val="none" w:sz="0" w:space="0" w:color="auto"/>
        <w:bottom w:val="none" w:sz="0" w:space="0" w:color="auto"/>
        <w:right w:val="none" w:sz="0" w:space="0" w:color="auto"/>
      </w:divBdr>
    </w:div>
    <w:div w:id="1846936824">
      <w:bodyDiv w:val="1"/>
      <w:marLeft w:val="0"/>
      <w:marRight w:val="0"/>
      <w:marTop w:val="0"/>
      <w:marBottom w:val="0"/>
      <w:divBdr>
        <w:top w:val="none" w:sz="0" w:space="0" w:color="auto"/>
        <w:left w:val="none" w:sz="0" w:space="0" w:color="auto"/>
        <w:bottom w:val="none" w:sz="0" w:space="0" w:color="auto"/>
        <w:right w:val="none" w:sz="0" w:space="0" w:color="auto"/>
      </w:divBdr>
    </w:div>
    <w:div w:id="1864056067">
      <w:bodyDiv w:val="1"/>
      <w:marLeft w:val="0"/>
      <w:marRight w:val="0"/>
      <w:marTop w:val="0"/>
      <w:marBottom w:val="0"/>
      <w:divBdr>
        <w:top w:val="none" w:sz="0" w:space="0" w:color="auto"/>
        <w:left w:val="none" w:sz="0" w:space="0" w:color="auto"/>
        <w:bottom w:val="none" w:sz="0" w:space="0" w:color="auto"/>
        <w:right w:val="none" w:sz="0" w:space="0" w:color="auto"/>
      </w:divBdr>
    </w:div>
    <w:div w:id="2001501878">
      <w:bodyDiv w:val="1"/>
      <w:marLeft w:val="0"/>
      <w:marRight w:val="0"/>
      <w:marTop w:val="0"/>
      <w:marBottom w:val="0"/>
      <w:divBdr>
        <w:top w:val="none" w:sz="0" w:space="0" w:color="auto"/>
        <w:left w:val="none" w:sz="0" w:space="0" w:color="auto"/>
        <w:bottom w:val="none" w:sz="0" w:space="0" w:color="auto"/>
        <w:right w:val="none" w:sz="0" w:space="0" w:color="auto"/>
      </w:divBdr>
      <w:divsChild>
        <w:div w:id="1226261920">
          <w:marLeft w:val="547"/>
          <w:marRight w:val="0"/>
          <w:marTop w:val="106"/>
          <w:marBottom w:val="0"/>
          <w:divBdr>
            <w:top w:val="none" w:sz="0" w:space="0" w:color="auto"/>
            <w:left w:val="none" w:sz="0" w:space="0" w:color="auto"/>
            <w:bottom w:val="none" w:sz="0" w:space="0" w:color="auto"/>
            <w:right w:val="none" w:sz="0" w:space="0" w:color="auto"/>
          </w:divBdr>
        </w:div>
        <w:div w:id="2119980714">
          <w:marLeft w:val="547"/>
          <w:marRight w:val="0"/>
          <w:marTop w:val="106"/>
          <w:marBottom w:val="0"/>
          <w:divBdr>
            <w:top w:val="none" w:sz="0" w:space="0" w:color="auto"/>
            <w:left w:val="none" w:sz="0" w:space="0" w:color="auto"/>
            <w:bottom w:val="none" w:sz="0" w:space="0" w:color="auto"/>
            <w:right w:val="none" w:sz="0" w:space="0" w:color="auto"/>
          </w:divBdr>
        </w:div>
        <w:div w:id="951521417">
          <w:marLeft w:val="547"/>
          <w:marRight w:val="0"/>
          <w:marTop w:val="106"/>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no' ?><Relationships xmlns="http://schemas.openxmlformats.org/package/2006/relationships"><Relationship Id="rId8" Type="http://schemas.openxmlformats.org/officeDocument/2006/relationships/endnotes" Target="endnotes.xml"></Relationship><Relationship Id="rId13" Type="http://schemas.openxmlformats.org/officeDocument/2006/relationships/hyperlink" Target="http://www.npksr.sk" TargetMode="External"></Relationship><Relationship Id="rId3" Type="http://schemas.openxmlformats.org/officeDocument/2006/relationships/styles" Target="styles.xml"></Relationship><Relationship Id="rId7" Type="http://schemas.openxmlformats.org/officeDocument/2006/relationships/footnotes" Target="footnotes.xml"></Relationship><Relationship Id="rId12" Type="http://schemas.openxmlformats.org/officeDocument/2006/relationships/footer" Target="footer2.xml"></Relationship><Relationship Id="rId2" Type="http://schemas.openxmlformats.org/officeDocument/2006/relationships/numbering" Target="numbering.xml"></Relationship><Relationship Id="rId16" Type="http://schemas.openxmlformats.org/officeDocument/2006/relationships/theme" Target="theme/theme1.xml"></Relationship><Relationship Id="rId1" Type="http://schemas.openxmlformats.org/officeDocument/2006/relationships/customXml" Target="../customXml/item1.xml"></Relationship><Relationship Id="rId6" Type="http://schemas.openxmlformats.org/officeDocument/2006/relationships/webSettings" Target="webSettings.xml"></Relationship><Relationship Id="rId11" Type="http://schemas.openxmlformats.org/officeDocument/2006/relationships/header" Target="header1.xml"></Relationship><Relationship Id="rId5" Type="http://schemas.openxmlformats.org/officeDocument/2006/relationships/settings" Target="settings.xml"></Relationship><Relationship Id="rId15" Type="http://schemas.openxmlformats.org/officeDocument/2006/relationships/fontTable" Target="fontTable.xml"></Relationship><Relationship Id="rId10" Type="http://schemas.openxmlformats.org/officeDocument/2006/relationships/footer" Target="footer1.xml"></Relationship><Relationship Id="rId4" Type="http://schemas.microsoft.com/office/2007/relationships/stylesWithEffects" Target="stylesWithEffects.xml"></Relationship><Relationship Id="rId9" Type="http://schemas.openxmlformats.org/officeDocument/2006/relationships/image" Target="media/image1.png"></Relationship><Relationship Id="rId14" Type="http://schemas.openxmlformats.org/officeDocument/2006/relationships/header" Target="header2.xml"></Relationship><Relationship Id="rId30" Type="http://schemas.microsoft.com/office/2011/relationships/people" Target="people.xml"></Relationship><Relationship Id="rId31" Type="http://schemas.openxmlformats.org/officeDocument/2006/relationships/customXml" Target="../customXml/item2.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002060"/>
        </a:solidFill>
        <a:ln w="9525">
          <a:solidFill>
            <a:srgbClr val="002060"/>
          </a:solidFill>
          <a:round/>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vlastný-materiál"/>
    <f:field ref="objsubject" par="" edit="true" text=""/>
    <f:field ref="objcreatedby" par="" text="Pankievičová, Anežka, Mgr."/>
    <f:field ref="objcreatedat" par="" text="25.11.2016 9:54:14"/>
    <f:field ref="objchangedby" par="" text="Administrator, System"/>
    <f:field ref="objmodifiedat" par="" text="25.11.2016 9:54:1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5E23D037-51BE-47A0-9275-835B9878B67B}">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10098</Words>
  <Characters>57561</Characters>
  <Application>Microsoft Office Word</Application>
  <DocSecurity>0</DocSecurity>
  <Lines>479</Lines>
  <Paragraphs>135</Paragraphs>
  <ScaleCrop>false</ScaleCrop>
  <HeadingPairs>
    <vt:vector size="6" baseType="variant">
      <vt:variant>
        <vt:lpstr>Názov</vt:lpstr>
      </vt:variant>
      <vt:variant>
        <vt:i4>1</vt:i4>
      </vt:variant>
      <vt:variant>
        <vt:lpstr>Title</vt:lpstr>
      </vt:variant>
      <vt:variant>
        <vt:i4>1</vt:i4>
      </vt:variant>
      <vt:variant>
        <vt:lpstr>Headings</vt:lpstr>
      </vt:variant>
      <vt:variant>
        <vt:i4>27</vt:i4>
      </vt:variant>
    </vt:vector>
  </HeadingPairs>
  <TitlesOfParts>
    <vt:vector size="29" baseType="lpstr">
      <vt:lpstr>Vstupná správa</vt:lpstr>
      <vt:lpstr>Vstupná správa</vt:lpstr>
      <vt:lpstr>–</vt:lpstr>
      <vt:lpstr/>
      <vt:lpstr/>
      <vt:lpstr/>
      <vt:lpstr/>
      <vt:lpstr/>
      <vt:lpstr/>
      <vt:lpstr/>
      <vt:lpstr/>
      <vt:lpstr/>
      <vt:lpstr/>
      <vt:lpstr/>
      <vt:lpstr/>
      <vt:lpstr/>
      <vt:lpstr/>
      <vt:lpstr/>
      <vt:lpstr/>
      <vt:lpstr>1. Úvod</vt:lpstr>
      <vt:lpstr>2. Definícia a identifikovanie problému</vt:lpstr>
      <vt:lpstr>3. Analýza súčasného stavu</vt:lpstr>
      <vt:lpstr>    3.1 Národný program kvality SR 2013 - 2016 a jeho vyhodnotenie</vt:lpstr>
      <vt:lpstr>    3.2 Národná cena SR za kvalitu </vt:lpstr>
      <vt:lpstr>4. Náčrt budúceho vývoja</vt:lpstr>
      <vt:lpstr>5. Analýza predbežnej vízie</vt:lpstr>
      <vt:lpstr>6. Organizácia tvorby stratégie</vt:lpstr>
      <vt:lpstr>7. Odporúčania (ďalší postup)</vt:lpstr>
      <vt:lpstr/>
    </vt:vector>
  </TitlesOfParts>
  <Company>UNMS</Company>
  <LinksUpToDate>false</LinksUpToDate>
  <CharactersWithSpaces>67524</CharactersWithSpaces>
  <SharedDoc>false</SharedDoc>
  <HLinks>
    <vt:vector size="114" baseType="variant">
      <vt:variant>
        <vt:i4>5963787</vt:i4>
      </vt:variant>
      <vt:variant>
        <vt:i4>108</vt:i4>
      </vt:variant>
      <vt:variant>
        <vt:i4>0</vt:i4>
      </vt:variant>
      <vt:variant>
        <vt:i4>5</vt:i4>
      </vt:variant>
      <vt:variant>
        <vt:lpwstr>http://www.kamenolomycr.cz/sk/sr/</vt:lpwstr>
      </vt:variant>
      <vt:variant>
        <vt:lpwstr/>
      </vt:variant>
      <vt:variant>
        <vt:i4>4587538</vt:i4>
      </vt:variant>
      <vt:variant>
        <vt:i4>105</vt:i4>
      </vt:variant>
      <vt:variant>
        <vt:i4>0</vt:i4>
      </vt:variant>
      <vt:variant>
        <vt:i4>5</vt:i4>
      </vt:variant>
      <vt:variant>
        <vt:lpwstr>http://www.hornanitra.sk/index.php?str=cigel&amp;lang=sk</vt:lpwstr>
      </vt:variant>
      <vt:variant>
        <vt:lpwstr/>
      </vt:variant>
      <vt:variant>
        <vt:i4>5308529</vt:i4>
      </vt:variant>
      <vt:variant>
        <vt:i4>102</vt:i4>
      </vt:variant>
      <vt:variant>
        <vt:i4>0</vt:i4>
      </vt:variant>
      <vt:variant>
        <vt:i4>5</vt:i4>
      </vt:variant>
      <vt:variant>
        <vt:lpwstr>mailto:ocucigel@stonline.sk</vt:lpwstr>
      </vt:variant>
      <vt:variant>
        <vt:lpwstr/>
      </vt:variant>
      <vt:variant>
        <vt:i4>7471200</vt:i4>
      </vt:variant>
      <vt:variant>
        <vt:i4>99</vt:i4>
      </vt:variant>
      <vt:variant>
        <vt:i4>0</vt:i4>
      </vt:variant>
      <vt:variant>
        <vt:i4>5</vt:i4>
      </vt:variant>
      <vt:variant>
        <vt:lpwstr>http://www.cigel.host.sk/spravodaj.pdf</vt:lpwstr>
      </vt:variant>
      <vt:variant>
        <vt:lpwstr/>
      </vt:variant>
      <vt:variant>
        <vt:i4>1900570</vt:i4>
      </vt:variant>
      <vt:variant>
        <vt:i4>96</vt:i4>
      </vt:variant>
      <vt:variant>
        <vt:i4>0</vt:i4>
      </vt:variant>
      <vt:variant>
        <vt:i4>5</vt:i4>
      </vt:variant>
      <vt:variant>
        <vt:lpwstr>http://www.cigel.host.sk/</vt:lpwstr>
      </vt:variant>
      <vt:variant>
        <vt:lpwstr/>
      </vt:variant>
      <vt:variant>
        <vt:i4>22</vt:i4>
      </vt:variant>
      <vt:variant>
        <vt:i4>81</vt:i4>
      </vt:variant>
      <vt:variant>
        <vt:i4>0</vt:i4>
      </vt:variant>
      <vt:variant>
        <vt:i4>5</vt:i4>
      </vt:variant>
      <vt:variant>
        <vt:lpwstr>http://www.npksr.sk/</vt:lpwstr>
      </vt:variant>
      <vt:variant>
        <vt:lpwstr/>
      </vt:variant>
      <vt:variant>
        <vt:i4>1310768</vt:i4>
      </vt:variant>
      <vt:variant>
        <vt:i4>74</vt:i4>
      </vt:variant>
      <vt:variant>
        <vt:i4>0</vt:i4>
      </vt:variant>
      <vt:variant>
        <vt:i4>5</vt:i4>
      </vt:variant>
      <vt:variant>
        <vt:lpwstr/>
      </vt:variant>
      <vt:variant>
        <vt:lpwstr>_Toc187658357</vt:lpwstr>
      </vt:variant>
      <vt:variant>
        <vt:i4>1310768</vt:i4>
      </vt:variant>
      <vt:variant>
        <vt:i4>68</vt:i4>
      </vt:variant>
      <vt:variant>
        <vt:i4>0</vt:i4>
      </vt:variant>
      <vt:variant>
        <vt:i4>5</vt:i4>
      </vt:variant>
      <vt:variant>
        <vt:lpwstr/>
      </vt:variant>
      <vt:variant>
        <vt:lpwstr>_Toc187658356</vt:lpwstr>
      </vt:variant>
      <vt:variant>
        <vt:i4>1310768</vt:i4>
      </vt:variant>
      <vt:variant>
        <vt:i4>62</vt:i4>
      </vt:variant>
      <vt:variant>
        <vt:i4>0</vt:i4>
      </vt:variant>
      <vt:variant>
        <vt:i4>5</vt:i4>
      </vt:variant>
      <vt:variant>
        <vt:lpwstr/>
      </vt:variant>
      <vt:variant>
        <vt:lpwstr>_Toc187658355</vt:lpwstr>
      </vt:variant>
      <vt:variant>
        <vt:i4>1310768</vt:i4>
      </vt:variant>
      <vt:variant>
        <vt:i4>56</vt:i4>
      </vt:variant>
      <vt:variant>
        <vt:i4>0</vt:i4>
      </vt:variant>
      <vt:variant>
        <vt:i4>5</vt:i4>
      </vt:variant>
      <vt:variant>
        <vt:lpwstr/>
      </vt:variant>
      <vt:variant>
        <vt:lpwstr>_Toc187658354</vt:lpwstr>
      </vt:variant>
      <vt:variant>
        <vt:i4>1310768</vt:i4>
      </vt:variant>
      <vt:variant>
        <vt:i4>50</vt:i4>
      </vt:variant>
      <vt:variant>
        <vt:i4>0</vt:i4>
      </vt:variant>
      <vt:variant>
        <vt:i4>5</vt:i4>
      </vt:variant>
      <vt:variant>
        <vt:lpwstr/>
      </vt:variant>
      <vt:variant>
        <vt:lpwstr>_Toc187658353</vt:lpwstr>
      </vt:variant>
      <vt:variant>
        <vt:i4>1310768</vt:i4>
      </vt:variant>
      <vt:variant>
        <vt:i4>44</vt:i4>
      </vt:variant>
      <vt:variant>
        <vt:i4>0</vt:i4>
      </vt:variant>
      <vt:variant>
        <vt:i4>5</vt:i4>
      </vt:variant>
      <vt:variant>
        <vt:lpwstr/>
      </vt:variant>
      <vt:variant>
        <vt:lpwstr>_Toc187658352</vt:lpwstr>
      </vt:variant>
      <vt:variant>
        <vt:i4>1310768</vt:i4>
      </vt:variant>
      <vt:variant>
        <vt:i4>38</vt:i4>
      </vt:variant>
      <vt:variant>
        <vt:i4>0</vt:i4>
      </vt:variant>
      <vt:variant>
        <vt:i4>5</vt:i4>
      </vt:variant>
      <vt:variant>
        <vt:lpwstr/>
      </vt:variant>
      <vt:variant>
        <vt:lpwstr>_Toc187658351</vt:lpwstr>
      </vt:variant>
      <vt:variant>
        <vt:i4>1310768</vt:i4>
      </vt:variant>
      <vt:variant>
        <vt:i4>32</vt:i4>
      </vt:variant>
      <vt:variant>
        <vt:i4>0</vt:i4>
      </vt:variant>
      <vt:variant>
        <vt:i4>5</vt:i4>
      </vt:variant>
      <vt:variant>
        <vt:lpwstr/>
      </vt:variant>
      <vt:variant>
        <vt:lpwstr>_Toc187658350</vt:lpwstr>
      </vt:variant>
      <vt:variant>
        <vt:i4>1376304</vt:i4>
      </vt:variant>
      <vt:variant>
        <vt:i4>26</vt:i4>
      </vt:variant>
      <vt:variant>
        <vt:i4>0</vt:i4>
      </vt:variant>
      <vt:variant>
        <vt:i4>5</vt:i4>
      </vt:variant>
      <vt:variant>
        <vt:lpwstr/>
      </vt:variant>
      <vt:variant>
        <vt:lpwstr>_Toc187658349</vt:lpwstr>
      </vt:variant>
      <vt:variant>
        <vt:i4>1376304</vt:i4>
      </vt:variant>
      <vt:variant>
        <vt:i4>20</vt:i4>
      </vt:variant>
      <vt:variant>
        <vt:i4>0</vt:i4>
      </vt:variant>
      <vt:variant>
        <vt:i4>5</vt:i4>
      </vt:variant>
      <vt:variant>
        <vt:lpwstr/>
      </vt:variant>
      <vt:variant>
        <vt:lpwstr>_Toc187658348</vt:lpwstr>
      </vt:variant>
      <vt:variant>
        <vt:i4>1376304</vt:i4>
      </vt:variant>
      <vt:variant>
        <vt:i4>14</vt:i4>
      </vt:variant>
      <vt:variant>
        <vt:i4>0</vt:i4>
      </vt:variant>
      <vt:variant>
        <vt:i4>5</vt:i4>
      </vt:variant>
      <vt:variant>
        <vt:lpwstr/>
      </vt:variant>
      <vt:variant>
        <vt:lpwstr>_Toc187658347</vt:lpwstr>
      </vt:variant>
      <vt:variant>
        <vt:i4>1376304</vt:i4>
      </vt:variant>
      <vt:variant>
        <vt:i4>8</vt:i4>
      </vt:variant>
      <vt:variant>
        <vt:i4>0</vt:i4>
      </vt:variant>
      <vt:variant>
        <vt:i4>5</vt:i4>
      </vt:variant>
      <vt:variant>
        <vt:lpwstr/>
      </vt:variant>
      <vt:variant>
        <vt:lpwstr>_Toc187658346</vt:lpwstr>
      </vt:variant>
      <vt:variant>
        <vt:i4>1376304</vt:i4>
      </vt:variant>
      <vt:variant>
        <vt:i4>2</vt:i4>
      </vt:variant>
      <vt:variant>
        <vt:i4>0</vt:i4>
      </vt:variant>
      <vt:variant>
        <vt:i4>5</vt:i4>
      </vt:variant>
      <vt:variant>
        <vt:lpwstr/>
      </vt:variant>
      <vt:variant>
        <vt:lpwstr>_Toc187658345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Vstupná správa</dc:title>
  <dc:creator>L P</dc:creator>
  <cp:lastModifiedBy>Pankievičová Anežka</cp:lastModifiedBy>
  <cp:revision>2</cp:revision>
  <cp:lastPrinted>2016-09-28T11:57:00Z</cp:lastPrinted>
  <dcterms:created xsi:type="dcterms:W3CDTF">2016-11-25T08:54:00Z</dcterms:created>
  <dcterms:modified xsi:type="dcterms:W3CDTF">2016-11-25T08:54:00Z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Nelegislatívny všeobecný materiál</vt:lpwstr>
  </property>
  <property name="FSC#SKEDITIONSLOVLEX@103.510:aktualnyrok" pid="4" fmtid="{D5CDD505-2E9C-101B-9397-08002B2CF9AE}">
    <vt:lpwstr>2016</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Nelegislatívna oblasť</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Anežka Pankievičová</vt:lpwstr>
  </property>
  <property name="FSC#SKEDITIONSLOVLEX@103.510:zodppredkladatel" pid="12" fmtid="{D5CDD505-2E9C-101B-9397-08002B2CF9AE}">
    <vt:lpwstr>Ing. Pavol Pavlis</vt:lpwstr>
  </property>
  <property name="FSC#SKEDITIONSLOVLEX@103.510:dalsipredkladatel" pid="13" fmtid="{D5CDD505-2E9C-101B-9397-08002B2CF9AE}">
    <vt:lpwstr/>
  </property>
  <property name="FSC#SKEDITIONSLOVLEX@103.510:nazovpredpis" pid="14" fmtid="{D5CDD505-2E9C-101B-9397-08002B2CF9AE}">
    <vt:lpwstr> Národný program kvality Slovenskej republiky – Stratégia zlepšovania kvality produktov a služieb zlepšovaním organizácií 2017 – 2021</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Úrad pre normalizáciu, metrológiu a skúšobníctvo Slovenskej republiky</vt:lpwstr>
  </property>
  <property name="FSC#SKEDITIONSLOVLEX@103.510:pripomienkovatelia" pid="20" fmtid="{D5CDD505-2E9C-101B-9397-08002B2CF9AE}">
    <vt:lpwstr>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 Úrad pre normalizáciu, metrológiu a skúšobníctvo Slovenskej republiky</vt:lpwstr>
  </property>
  <property name="FSC#SKEDITIONSLOVLEX@103.510:autorpredpis" pid="21" fmtid="{D5CDD505-2E9C-101B-9397-08002B2CF9AE}">
    <vt:lpwstr/>
  </property>
  <property name="FSC#SKEDITIONSLOVLEX@103.510:podnetpredpis" pid="22" fmtid="{D5CDD505-2E9C-101B-9397-08002B2CF9AE}">
    <vt:lpwstr>úloha B.1. uznesenia vlády Slovenskej republiky č. 274 zo 7. júla 2016</vt:lpwstr>
  </property>
  <property name="FSC#SKEDITIONSLOVLEX@103.510:plnynazovpredpis" pid="23" fmtid="{D5CDD505-2E9C-101B-9397-08002B2CF9AE}">
    <vt:lpwstr> Národný program kvality Slovenskej republiky – Stratégia zlepšovania kvality produktov a služieb zlepšovaním organizácií 2017 – 2021</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2016/300/008754/03023</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LP/2016/904</vt:lpwstr>
  </property>
  <property name="FSC#SKEDITIONSLOVLEX@103.510:typsprievdok" pid="37" fmtid="{D5CDD505-2E9C-101B-9397-08002B2CF9AE}">
    <vt:lpwstr>Vlastný materiál - neštruktúrovaný</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3. 10. 2016</vt:lpwstr>
  </property>
  <property name="FSC#SKEDITIONSLOVLEX@103.510:AttrDateDocPropUkonceniePKK" pid="59" fmtid="{D5CDD505-2E9C-101B-9397-08002B2CF9AE}">
    <vt:lpwstr>3. 11. 2016</vt:lpwstr>
  </property>
  <property name="FSC#SKEDITIONSLOVLEX@103.510:AttrStrDocPropVplyvRozpocetVS" pid="60" fmtid="{D5CDD505-2E9C-101B-9397-08002B2CF9AE}">
    <vt:lpwstr>Negatívne</vt:lpwstr>
  </property>
  <property name="FSC#SKEDITIONSLOVLEX@103.510:AttrStrDocPropVplyvPodnikatelskeProstr" pid="61" fmtid="{D5CDD505-2E9C-101B-9397-08002B2CF9AE}">
    <vt:lpwstr>Pozitívne</vt:lpwstr>
  </property>
  <property name="FSC#SKEDITIONSLOVLEX@103.510:AttrStrDocPropVplyvSocialny" pid="62" fmtid="{D5CDD505-2E9C-101B-9397-08002B2CF9AE}">
    <vt:lpwstr>Pozitívne</vt:lpwstr>
  </property>
  <property name="FSC#SKEDITIONSLOVLEX@103.510:AttrStrDocPropVplyvNaZivotProstr" pid="63" fmtid="{D5CDD505-2E9C-101B-9397-08002B2CF9AE}">
    <vt:lpwstr>Žiadne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
  </property>
  <property name="FSC#SKEDITIONSLOVLEX@103.510:AttrStrListDocPropAltRiesenia" pid="66" fmtid="{D5CDD505-2E9C-101B-9397-08002B2CF9AE}">
    <vt:lpwstr>Alternatívne riešenia neboli zvažované.</vt:lpwstr>
  </property>
  <property name="FSC#SKEDITIONSLOVLEX@103.510:AttrStrListDocPropStanoviskoGest" pid="67" fmtid="{D5CDD505-2E9C-101B-9397-08002B2CF9AE}">
    <vt:lpwstr>Materiál bol v dňoch od 3. októbra 2016 do 14. októbra 2016 predmetom predbežného pripomienkového konania, v rámci ktorého Stála pracovná komisia Legislatívnej rady vlády Slovenskej republiky na posudzovanie vybraných vplyvov (ďalej len „Komisia“) zaujala k materiálu nesúhlasné stanovisko. Následne bol materiál v dňoch od 20. októbra 2016 do 3. novembra 2016 predmetom opätovného predbežného pripomienkového konania, v rámci ktorého Komisia zaujala k materiálu súhlasné stanovisko a neuplatnila žiadne pripomienky.</vt:lpwstr>
  </property>
  <property name="FSC#SKEDITIONSLOVLEX@103.510:AttrStrListDocPropTextKomunike" pid="68" fmtid="{D5CDD505-2E9C-101B-9397-08002B2CF9AE}">
    <vt:lpwstr>Vláda Slovenskej republiky na svojom rokovaní dňa ....................... prerokovala a schválila materiál Národný program kvality Slovenskej republiky – Stratégia zlepšovania kvality produktov a služieb zlepšovaním organizácií 2017 – 2021.</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ministri _x000d__x000a_vedúci ostatných ústredných orgánov štátnej správy a správcovia ďalších kapitol štátneho rozpočtu</vt:lpwstr>
  </property>
  <property name="FSC#SKEDITIONSLOVLEX@103.510:AttrStrListDocPropUznesenieNaVedomie" pid="137" fmtid="{D5CDD505-2E9C-101B-9397-08002B2CF9AE}">
    <vt:lpwstr>predsedovi Združenia samosprávnych krajov SK8_x000d__x000a_predsedovi Združenia miest a obcí Slovenska_x000d__x000a_prezidentovi Únie miest Slovenska_x000d__x000a_prezidentovi Konfederácie odborových zväzov SR_x000d__x000a_prezidentovi Asociácie zamestnávateľských zväzov a združení SR_x000d__x000a_prezidentovi Republikovej únie zamestnávateľov_x000d__x000a_predsedovi Slovenskej obchodnej a priemyselnej komory_x000d__x000a_predsedovi Klubu 500_x000d__x000a_prezidentovi Združenia podnikateľov Slovenska_x000d__x000a_generálnemu riaditeľovi Slovak Business Agency_x000d__x000a_prezidentovi Asociácie priemyselných zväzov</vt:lpwstr>
  </property>
  <property name="FSC#SKEDITIONSLOVLEX@103.510:funkciaPred" pid="138" fmtid="{D5CDD505-2E9C-101B-9397-08002B2CF9AE}">
    <vt:lpwstr>hlavný radca</vt:lpwstr>
  </property>
  <property name="FSC#SKEDITIONSLOVLEX@103.510:funkciaPredAkuzativ" pid="139" fmtid="{D5CDD505-2E9C-101B-9397-08002B2CF9AE}">
    <vt:lpwstr>hlavnému radcovi</vt:lpwstr>
  </property>
  <property name="FSC#SKEDITIONSLOVLEX@103.510:funkciaPredDativ" pid="140" fmtid="{D5CDD505-2E9C-101B-9397-08002B2CF9AE}">
    <vt:lpwstr>hlavného radcu</vt:lpwstr>
  </property>
  <property name="FSC#SKEDITIONSLOVLEX@103.510:funkciaZodpPred" pid="141" fmtid="{D5CDD505-2E9C-101B-9397-08002B2CF9AE}">
    <vt:lpwstr>predseda Úradu pre normalizáciu, metrológiu a skúšobníctvo Slovenskej republiky</vt:lpwstr>
  </property>
  <property name="FSC#SKEDITIONSLOVLEX@103.510:funkciaZodpPredAkuzativ" pid="142" fmtid="{D5CDD505-2E9C-101B-9397-08002B2CF9AE}">
    <vt:lpwstr>predsedovi Úradu pre normalizáciu, metrológiu a skúšobníctvo Slovenskej republiky</vt:lpwstr>
  </property>
  <property name="FSC#SKEDITIONSLOVLEX@103.510:funkciaZodpPredDativ" pid="143" fmtid="{D5CDD505-2E9C-101B-9397-08002B2CF9AE}">
    <vt:lpwstr>predsedu Úradu pre normalizáciu, metrológiu a skúšobníctvo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Ing. Pavol Pavlis_x000d__x000a_predseda Úradu pre normalizáciu, metrológiu a skúšobníctvo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justify;"&gt;Národný program kvality Slovenskej republiky – Stratégia zlepšovania kvality produktov a&amp;nbsp;služieb zlepšovaním organizácií 2017 - 2021 (ďalej „NPK SR“) je strategický dokument, ktorý Úrad pre normalizáciu, metrológiu a skúšobníctvo Slovenskej republiky (ďalej „ÚNMS SR“) predkladá na rokovanie Hospodárskej a sociálnej rady Slovenskej republiky ako štátnu politiku kvality v&amp;nbsp;Slovenskej republike.&amp;nbsp;&lt;/p&gt;&lt;p style="text-align: justify;"&gt;NPK SR v&amp;nbsp;súlade s&amp;nbsp;programovým vyhlásením vlády Slovenskej republiky na roky 2016 – 2020 v&amp;nbsp;oblasti zlepšovania kvality výrobkov a&amp;nbsp;služieb predstavuje národný strednodobý strategický dokument vlády Slovenskej republiky, ktorý vytyčuje základné smery zlepšovania kvality v&amp;nbsp;organizáciách verejného aj súkromného sektora v období nastávajúcich piatich rokov.&lt;/p&gt;&lt;p style="text-align: justify;"&gt;Vláda Slovenskej republiky schválila prvý &lt;span style="text-align: justify;"&gt;Národný program kvality Slovenskej republiky&lt;/span&gt; v&amp;nbsp;roku 2003 (uznesením vlády SR č. 900 z&amp;nbsp;24. 09. 2003), čím potvrdila záujem podporovať rast efektívnosti, výkonnosti a&amp;nbsp;kvality poskytovaných služieb organizácií v&amp;nbsp;súkromnom a&amp;nbsp;verejnom sektore.&amp;nbsp;Podpora rozvoja kvality bola v&amp;nbsp;nasledujúcom období potvrdená schválením &lt;span style="text-align: justify;"&gt;Národného programu kvality Slovenskej republiky&lt;/span&gt; na roky 2009 – 2012 a&amp;nbsp;2013 – 2016.&lt;/p&gt;&lt;p style="text-align: justify;"&gt;Zámerom NPK SR zostane aj v nastávajúcom päťročnom období prioritne podpora zlepšovania kvality produktov a služieb zlepšovaním organizácií pôsobiacich vo verejnom aj súkromnom sektore so zameraním na trvalo udržateľnú kvalitu života a konkurencieschopnosť vo všetkých oblastiach života spoločnosti.&lt;/p&gt;&lt;p style="text-align: justify;"&gt;NPK SR vychádza z&amp;nbsp;vyhodnotenia Národného programu kvality Slovenskej republiky na&amp;nbsp;obdobie 2013 – 2016 a&amp;nbsp;bol spracovaný v&amp;nbsp;spolupráci s&amp;nbsp;členmi Pracovnej skupiny pre Stratégiu zlepšovania kvality produktov zlepšovaním organizácií 2017 – 2021. V&amp;nbsp;pracovnej skupine boli zastúpené odborné a&amp;nbsp;profesijné organizácie, ktoré vykonávajú a koordinujú aktivity a&amp;nbsp;spoluvytvárajú podmienky pre ďalší hospodársky rast Slovenskej republiky.&lt;/p&gt;&lt;p style="text-align: justify;"&gt;&lt;span style="text-align: justify;"&gt;NPK SR&lt;/span&gt; bol v dňoch od 3. októbra 2016 do 14. októbra 2016 predmetom predbežného pripomienkového konania&amp;nbsp;&lt;span style="text-align: justify;"&gt;v a dňoch od 20. októbra 2016 do 3. novembra 2016 predmetom opätovného predbežného pripomienkového konania&lt;/span&gt;, v rámci ktorého Stála pracovná komisia Legislatívnej rady vlády Slovenskej republiky na posudzovanie vybraných vplyvov&amp;nbsp;zaujala k materiálu súhlasné stanovisko. NPK bol v dňoch od 4. novembra 2016 do 18. novembra 2016 predmetom medzirezortného pripomienkového konania a na ďalšie prerokovanie a schválenie sa predkladá bez rozporov.&lt;/p&gt;&lt;p style="text-align: justify;"&gt;NPK SR má pozitívny vplyv na podnikateľské prostredie, pozitívny sociálny vplyv a&amp;nbsp;pozitívny vplyv &amp;nbsp;na služby verejnej správy pre občana, negatívny vplyv na rozpočet verejnej správy&amp;nbsp;a&amp;nbsp;nemá vplyv na životné prostredie a informatizáciu spoločnosti.&lt;/p&gt;&lt;p style="text-align: justify;"&gt;&amp;nbsp;&lt;/p&gt;&lt;p&gt;&amp;nbsp;&lt;/p&gt;</vt:lpwstr>
  </property>
  <property name="FSC#COOSYSTEM@1.1:Container" pid="150" fmtid="{D5CDD505-2E9C-101B-9397-08002B2CF9AE}">
    <vt:lpwstr>COO.2145.1000.3.1706356</vt:lpwstr>
  </property>
  <property name="FSC#FSCFOLIO@1.1001:docpropproject" pid="151" fmtid="{D5CDD505-2E9C-101B-9397-08002B2CF9AE}">
    <vt:lpwstr/>
  </property>
</Properties>
</file>