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A6633D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D8135C">
        <w:rPr>
          <w:rFonts w:ascii="Arial Narrow" w:hAnsi="Arial Narrow" w:cs="Arial Narrow"/>
          <w:b/>
          <w:sz w:val="32"/>
          <w:szCs w:val="32"/>
        </w:rPr>
        <w:t>5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A6633D" w:rsidRDefault="00E20BB8" w:rsidP="007D6A68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A663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F46687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6603E9" w:rsidRP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</w:t>
      </w:r>
      <w:r w:rsidR="006603E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A663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7D6A68" w:rsidRPr="007D6A6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zákona o registri konečných užívateľov výhod </w:t>
      </w:r>
    </w:p>
    <w:p w:rsidR="005F7D12" w:rsidRDefault="007D6A68" w:rsidP="007D6A68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7D6A6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a o zmene a doplnení niektorých zákonov</w:t>
      </w:r>
      <w:r w:rsidR="00A6633D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.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A6633D" w:rsidRDefault="00A6633D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Cs/>
        </w:rPr>
        <w:tab/>
      </w:r>
      <w:r w:rsidRPr="00A6633D">
        <w:rPr>
          <w:rFonts w:ascii="Arial Narrow" w:hAnsi="Arial Narrow" w:cs="Arial Narrow"/>
          <w:bCs/>
          <w:sz w:val="24"/>
          <w:szCs w:val="24"/>
        </w:rPr>
        <w:t>Ministerstvo spravodlivosti Slovenskej republiky predkladá na rokovanie Hospodárskej a sociálnej rady Slovenskej republiky návrh zákona o registri partnerov verejného sektora a o zmene a doplnení niektorých zákonov (ďalej len „návrh zákona“).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 xml:space="preserve">Návrh zákona bol vypracovaný na základe Plánu legislatívnych úloh vlády Slovenskej republiky na mesiace jún až december 2016 a vecne vychádza z Programového vyhlásenia vlády Slovenskej republiky, ktoré tým napĺňa. 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>Účelom návrhu zákona je zavedenie registra partnerov verejného sektora (ďalej len „register“), ako aj úprava s tým súvisiacich otázok s cieľom legislatívne vymedziť požiadavky na subjekty, s ktorými vstupuje štát, resp. subjekty verejného práva do právnych vzťahov, resp. v rámci ktorých tretia osoba prijíma akékoľvek plnenie vrátane predaja majetku štátu.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 xml:space="preserve">Návrh zákona sleduje cieľ stať sa účinným </w:t>
      </w:r>
      <w:proofErr w:type="spellStart"/>
      <w:r w:rsidRPr="00A6633D">
        <w:rPr>
          <w:rFonts w:ascii="Arial Narrow" w:hAnsi="Arial Narrow" w:cs="Arial Narrow"/>
          <w:bCs/>
          <w:sz w:val="24"/>
          <w:szCs w:val="24"/>
        </w:rPr>
        <w:t>protischránkovým</w:t>
      </w:r>
      <w:proofErr w:type="spellEnd"/>
      <w:r w:rsidRPr="00A6633D">
        <w:rPr>
          <w:rFonts w:ascii="Arial Narrow" w:hAnsi="Arial Narrow" w:cs="Arial Narrow"/>
          <w:bCs/>
          <w:sz w:val="24"/>
          <w:szCs w:val="24"/>
        </w:rPr>
        <w:t xml:space="preserve">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>Súčasťou návrhu zákona sú aj novelizácie súvisiacich zákonov, a to primárne tých, ktoré regulujú nakladanie s verejnými zdrojmi. Definícia konečného užívateľa výhod bude obsiahnutá v zákone č. 297/2008 Z. z. o ochrane pred legalizáciou príjmov z trestnej činnosti a o ochrane pred financovaním terorizmu a o zmene a doplnení niektorých zákonov v znení neskorších predpisov, ktorého novelizácia sa taktiež navrhuje.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>Návrh zákona je v súlade s Ústavou Slovenskej republiky, ústavnými zákonmi, medzinárodnými zmluvami, ktorými je Slovenská republika viazaná a zákonmi a súčasne je v súlade s právom Európskej únie.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lastRenderedPageBreak/>
        <w:tab/>
        <w:t>Návrh zákona zakladá vplyvy na verejné financie, podnikateľské prostredie a informatizáciu spoločnosti; tieto vplyvy sú detailne popísané v doložke vybraných vplyvov. Návrh zákona nebude mať sociálny vplyv, ani vplyv životné prostredie a na služby verejnej správy pre občana. Podrobnosti sú uvedené v doložke vybraných vplyvov a príslušných prílohách doložky vybraných vplyvov.</w:t>
      </w:r>
    </w:p>
    <w:p w:rsidR="00220435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2E7D48" w:rsidRPr="00A6633D" w:rsidRDefault="00220435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ab/>
        <w:t>Návrh zákona bol predmetom riadneho pripomienkového konania a predkladá sa rozpormi (Republiková únia zamestnávateľov, Slovenská advokátska komora).</w:t>
      </w:r>
    </w:p>
    <w:p w:rsidR="00800AF3" w:rsidRPr="00A6633D" w:rsidRDefault="00800AF3" w:rsidP="0022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800AF3" w:rsidRPr="00A6633D" w:rsidRDefault="00800AF3" w:rsidP="002204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800AF3" w:rsidRPr="00A6633D" w:rsidRDefault="00800AF3" w:rsidP="002204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800AF3" w:rsidRPr="00A6633D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800AF3" w:rsidRPr="00A6633D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E7D48" w:rsidRPr="00A6633D" w:rsidRDefault="002E7D48" w:rsidP="002E7D4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6633D">
        <w:rPr>
          <w:rFonts w:ascii="Arial Narrow" w:hAnsi="Arial Narrow" w:cs="Arial Narrow"/>
          <w:b/>
          <w:bCs/>
          <w:sz w:val="24"/>
          <w:szCs w:val="24"/>
        </w:rPr>
        <w:t>Stanovisko AZZZ SR :</w:t>
      </w:r>
    </w:p>
    <w:p w:rsidR="002E7D48" w:rsidRPr="00A6633D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Cs/>
          <w:sz w:val="24"/>
          <w:szCs w:val="24"/>
        </w:rPr>
        <w:t xml:space="preserve">AZZZ SR berie predložený materiál na vedomie. </w:t>
      </w:r>
    </w:p>
    <w:p w:rsidR="002E7D48" w:rsidRPr="00A6633D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E7D48" w:rsidRPr="00A6633D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A6633D">
        <w:rPr>
          <w:rFonts w:ascii="Arial Narrow" w:hAnsi="Arial Narrow" w:cs="Arial Narrow"/>
          <w:b/>
          <w:bCs/>
          <w:sz w:val="24"/>
          <w:szCs w:val="24"/>
        </w:rPr>
        <w:t>Záver :</w:t>
      </w:r>
    </w:p>
    <w:p w:rsidR="00A6633D" w:rsidRPr="00A6633D" w:rsidRDefault="00A6633D" w:rsidP="00A6633D">
      <w:pPr>
        <w:rPr>
          <w:rFonts w:ascii="Arial Narrow" w:hAnsi="Arial Narrow"/>
          <w:sz w:val="24"/>
          <w:szCs w:val="24"/>
        </w:rPr>
      </w:pPr>
      <w:r w:rsidRPr="00A6633D">
        <w:rPr>
          <w:rFonts w:ascii="Arial Narrow" w:hAnsi="Arial Narrow"/>
          <w:sz w:val="24"/>
          <w:szCs w:val="24"/>
        </w:rPr>
        <w:t xml:space="preserve">AZZZ SR odporúča materiál na ďalšie legislatívne konanie. </w:t>
      </w:r>
    </w:p>
    <w:p w:rsidR="002E7D48" w:rsidRPr="002019B1" w:rsidRDefault="002E7D48" w:rsidP="00A6633D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4A" w:rsidRDefault="008E194A" w:rsidP="00C41BC3">
      <w:pPr>
        <w:spacing w:after="0" w:line="240" w:lineRule="auto"/>
      </w:pPr>
      <w:r>
        <w:separator/>
      </w:r>
    </w:p>
  </w:endnote>
  <w:endnote w:type="continuationSeparator" w:id="1">
    <w:p w:rsidR="008E194A" w:rsidRDefault="008E194A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DE7CA6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A6633D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4A" w:rsidRDefault="008E194A" w:rsidP="00C41BC3">
      <w:pPr>
        <w:spacing w:after="0" w:line="240" w:lineRule="auto"/>
      </w:pPr>
      <w:r>
        <w:separator/>
      </w:r>
    </w:p>
  </w:footnote>
  <w:footnote w:type="continuationSeparator" w:id="1">
    <w:p w:rsidR="008E194A" w:rsidRDefault="008E194A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11A30"/>
    <w:rsid w:val="00220435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4F583A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D6A68"/>
    <w:rsid w:val="007E1933"/>
    <w:rsid w:val="007E26BB"/>
    <w:rsid w:val="007E51AE"/>
    <w:rsid w:val="00800AF3"/>
    <w:rsid w:val="00817809"/>
    <w:rsid w:val="00821E84"/>
    <w:rsid w:val="00860F29"/>
    <w:rsid w:val="00866444"/>
    <w:rsid w:val="00886B98"/>
    <w:rsid w:val="00897CD2"/>
    <w:rsid w:val="008B3543"/>
    <w:rsid w:val="008C48BF"/>
    <w:rsid w:val="008C79E5"/>
    <w:rsid w:val="008E194A"/>
    <w:rsid w:val="008E2DCA"/>
    <w:rsid w:val="00931FC9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55AF2"/>
    <w:rsid w:val="00A6633D"/>
    <w:rsid w:val="00A74D01"/>
    <w:rsid w:val="00A84817"/>
    <w:rsid w:val="00AA6A95"/>
    <w:rsid w:val="00AD3C43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F6951"/>
    <w:rsid w:val="00D10568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E7CA6"/>
    <w:rsid w:val="00DF7B96"/>
    <w:rsid w:val="00E02B01"/>
    <w:rsid w:val="00E1590B"/>
    <w:rsid w:val="00E2092E"/>
    <w:rsid w:val="00E20BB8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2015-12-04T08:12:00Z</cp:lastPrinted>
  <dcterms:created xsi:type="dcterms:W3CDTF">2016-08-06T15:06:00Z</dcterms:created>
  <dcterms:modified xsi:type="dcterms:W3CDTF">2016-08-12T05:46:00Z</dcterms:modified>
</cp:coreProperties>
</file>