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3C32" w:rsidRPr="009F0A13" w:rsidRDefault="000B240D" w:rsidP="000B240D">
      <w:pPr>
        <w:spacing w:afterLines="60" w:after="144" w:line="320" w:lineRule="exact"/>
        <w:jc w:val="right"/>
        <w:rPr>
          <w:rFonts w:ascii="Times New Roman" w:hAnsi="Times New Roman"/>
          <w:b/>
          <w:sz w:val="24"/>
          <w:szCs w:val="24"/>
        </w:rPr>
      </w:pPr>
      <w:r>
        <w:rPr>
          <w:rFonts w:ascii="Times New Roman" w:hAnsi="Times New Roman"/>
          <w:b/>
          <w:noProof/>
          <w:sz w:val="24"/>
          <w:szCs w:val="24"/>
          <w:lang w:eastAsia="sk-SK"/>
        </w:rPr>
        <mc:AlternateContent>
          <mc:Choice Requires="wps">
            <w:drawing>
              <wp:anchor distT="0" distB="0" distL="114300" distR="114300" simplePos="0" relativeHeight="251659776" behindDoc="1" locked="0" layoutInCell="1" allowOverlap="1">
                <wp:simplePos x="0" y="0"/>
                <wp:positionH relativeFrom="column">
                  <wp:posOffset>-163830</wp:posOffset>
                </wp:positionH>
                <wp:positionV relativeFrom="paragraph">
                  <wp:posOffset>267335</wp:posOffset>
                </wp:positionV>
                <wp:extent cx="5960110" cy="605155"/>
                <wp:effectExtent l="76200" t="76200" r="2540" b="444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60515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6" type="#_x0000_t176" style="position:absolute;margin-left:-12.9pt;margin-top:21.05pt;width:469.3pt;height:4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" fillcolor="#c2d69b" stroked="f" strokecolor="#c2d69b" strokeweight="10pt">
                <v:stroke linestyle="thinThin"/>
                <v:shadow on="t" opacity=".5" offset="-6pt,-6pt"/>
              </v:shape>
            </w:pict>
          </mc:Fallback>
        </mc:AlternateContent>
      </w:r>
      <w:r w:rsidR="005E2286" w:rsidRPr="009F0A13">
        <w:rPr>
          <w:rFonts w:ascii="Times New Roman" w:hAnsi="Times New Roman"/>
          <w:b/>
          <w:sz w:val="24"/>
          <w:szCs w:val="24"/>
        </w:rPr>
        <w:t xml:space="preserve">Príloha </w:t>
      </w:r>
      <w:r w:rsidR="00773C32" w:rsidRPr="009F0A13">
        <w:rPr>
          <w:rFonts w:ascii="Times New Roman" w:hAnsi="Times New Roman"/>
          <w:b/>
          <w:sz w:val="24"/>
          <w:szCs w:val="24"/>
        </w:rPr>
        <w:t>4</w:t>
      </w:r>
    </w:p>
    <w:p w:rsidR="00773C32" w:rsidRPr="009F0A13" w:rsidRDefault="00706850" w:rsidP="000B240D">
      <w:pPr>
        <w:spacing w:afterLines="60" w:after="144" w:line="320" w:lineRule="exact"/>
        <w:jc w:val="both"/>
        <w:rPr>
          <w:rFonts w:ascii="Times New Roman" w:hAnsi="Times New Roman"/>
          <w:b/>
          <w:caps/>
          <w:sz w:val="24"/>
          <w:szCs w:val="24"/>
        </w:rPr>
      </w:pPr>
      <w:r w:rsidRPr="009F0A13">
        <w:rPr>
          <w:rFonts w:ascii="Times New Roman" w:hAnsi="Times New Roman"/>
          <w:b/>
          <w:caps/>
          <w:sz w:val="24"/>
          <w:szCs w:val="24"/>
        </w:rPr>
        <w:t>Veda, výskum, vzdelávanie, poradenstvo a informatika</w:t>
      </w:r>
    </w:p>
    <w:p w:rsidR="00773C32" w:rsidRPr="009F0A13" w:rsidRDefault="00773C32" w:rsidP="000B240D">
      <w:pPr>
        <w:spacing w:afterLines="60" w:after="144" w:line="320" w:lineRule="exact"/>
        <w:jc w:val="both"/>
        <w:rPr>
          <w:rFonts w:ascii="Times New Roman" w:hAnsi="Times New Roman"/>
          <w:b/>
          <w:sz w:val="24"/>
          <w:szCs w:val="24"/>
        </w:rPr>
      </w:pPr>
      <w:r w:rsidRPr="009F0A13">
        <w:rPr>
          <w:rFonts w:ascii="Times New Roman" w:hAnsi="Times New Roman"/>
          <w:b/>
          <w:sz w:val="24"/>
          <w:szCs w:val="24"/>
        </w:rPr>
        <w:t>1. Veda, výs</w:t>
      </w:r>
      <w:r w:rsidR="00706850" w:rsidRPr="009F0A13">
        <w:rPr>
          <w:rFonts w:ascii="Times New Roman" w:hAnsi="Times New Roman"/>
          <w:b/>
          <w:sz w:val="24"/>
          <w:szCs w:val="24"/>
        </w:rPr>
        <w:t>kum, vzdelávanie a poradenstvo v poľnohospodárstve a potravinárstve</w:t>
      </w:r>
    </w:p>
    <w:p w:rsidR="00706850" w:rsidRPr="009F0A13" w:rsidRDefault="00706850" w:rsidP="00773C32">
      <w:pPr>
        <w:spacing w:after="60" w:line="320" w:lineRule="exact"/>
        <w:ind w:firstLine="708"/>
        <w:jc w:val="both"/>
        <w:rPr>
          <w:rFonts w:ascii="Times New Roman" w:hAnsi="Times New Roman"/>
          <w:sz w:val="24"/>
          <w:szCs w:val="24"/>
        </w:rPr>
      </w:pPr>
    </w:p>
    <w:p w:rsidR="005E2286" w:rsidRPr="009F0A13" w:rsidRDefault="009E5C3E" w:rsidP="005E2286">
      <w:pPr>
        <w:ind w:firstLine="708"/>
        <w:jc w:val="both"/>
        <w:rPr>
          <w:rFonts w:ascii="Times New Roman" w:hAnsi="Times New Roman"/>
          <w:sz w:val="24"/>
          <w:szCs w:val="24"/>
        </w:rPr>
      </w:pPr>
      <w:r w:rsidRPr="009F0A13">
        <w:rPr>
          <w:rFonts w:ascii="Times New Roman" w:hAnsi="Times New Roman"/>
          <w:sz w:val="24"/>
          <w:szCs w:val="24"/>
        </w:rPr>
        <w:t>V roku 2015 v rezorte Ministerstva pôdohospodárstva a rozvoja vidieka SR riešilo projekty výskumu a vývoja so zameraním na poľnohospodárstvo a potravinárstvo Národné poľnohospodárske a potravinárske centrum ako priamo riadená príspevková organizácia výskumu a vývoja. Celkovo sa riešilo 22 rezortných projektov výskumu a vývoja, 1 projekt rámcových programov EÚ, 10 projektov operačného programu Veda a výskum, 39 projektov Agentúry na podporu výskumu a vývoja. Charakteristika projektov vychádzala z potrieb riešiť niektoré problematiky vo väčšom časovom intervale ako jeden rok. Strategickým cieľom bolo vytvoriť, získať a uplatniť nové poznatky pre realizáciu trvalo udržateľného rozvoja výkonného multifunkčného, environmentálne orientovaného a konkurencieschopného slovenského pôdohospodárstva v podmienkach Európskej únie a svetového agrárneho trhu. V</w:t>
      </w:r>
      <w:r w:rsidR="00596A51" w:rsidRPr="009F0A13">
        <w:rPr>
          <w:rFonts w:ascii="Times New Roman" w:hAnsi="Times New Roman"/>
          <w:sz w:val="24"/>
          <w:szCs w:val="24"/>
        </w:rPr>
        <w:t> </w:t>
      </w:r>
      <w:r w:rsidRPr="009F0A13">
        <w:rPr>
          <w:rFonts w:ascii="Times New Roman" w:hAnsi="Times New Roman"/>
          <w:sz w:val="24"/>
          <w:szCs w:val="24"/>
        </w:rPr>
        <w:t xml:space="preserve">konečnom dôsledku to pre rezortnú vedecko-výskumnú základňu znamená v rámci vedeckovýskumnej činnosti zabezpečiť prenos vedeckých poznatkov inovačného charakteru do pôdohospodárskej praxe. </w:t>
      </w:r>
      <w:r w:rsidR="005E2286" w:rsidRPr="009F0A13">
        <w:rPr>
          <w:rFonts w:ascii="Times New Roman" w:hAnsi="Times New Roman"/>
          <w:sz w:val="24"/>
          <w:szCs w:val="24"/>
        </w:rPr>
        <w:t xml:space="preserve"> </w:t>
      </w:r>
    </w:p>
    <w:p w:rsidR="00773C32" w:rsidRPr="009F0A13" w:rsidRDefault="00773C32" w:rsidP="00953A96">
      <w:pPr>
        <w:spacing w:after="0" w:line="240" w:lineRule="auto"/>
        <w:ind w:firstLine="708"/>
        <w:jc w:val="both"/>
        <w:rPr>
          <w:rFonts w:ascii="Times New Roman" w:hAnsi="Times New Roman"/>
          <w:sz w:val="24"/>
          <w:szCs w:val="24"/>
        </w:rPr>
      </w:pPr>
      <w:r w:rsidRPr="009F0A13">
        <w:rPr>
          <w:rFonts w:ascii="Times New Roman" w:hAnsi="Times New Roman"/>
          <w:sz w:val="24"/>
          <w:szCs w:val="24"/>
        </w:rPr>
        <w:t>Finančné prostriedky v roku 201</w:t>
      </w:r>
      <w:r w:rsidR="00592DBA" w:rsidRPr="009F0A13">
        <w:rPr>
          <w:rFonts w:ascii="Times New Roman" w:hAnsi="Times New Roman"/>
          <w:sz w:val="24"/>
          <w:szCs w:val="24"/>
        </w:rPr>
        <w:t>5</w:t>
      </w:r>
      <w:r w:rsidRPr="009F0A13">
        <w:rPr>
          <w:rFonts w:ascii="Times New Roman" w:hAnsi="Times New Roman"/>
          <w:sz w:val="24"/>
          <w:szCs w:val="24"/>
        </w:rPr>
        <w:t xml:space="preserve"> boli rozdelené na dve skupiny výdavkov: účelová forma podpory výskumu a vývoja a inštitucionálna forma podpory výskumu a vývoja.</w:t>
      </w:r>
    </w:p>
    <w:p w:rsidR="00953A96" w:rsidRPr="009F0A13" w:rsidRDefault="00953A96" w:rsidP="00706850">
      <w:pPr>
        <w:spacing w:after="0" w:line="240" w:lineRule="auto"/>
        <w:jc w:val="both"/>
        <w:rPr>
          <w:rFonts w:ascii="Times New Roman" w:hAnsi="Times New Roman"/>
          <w:sz w:val="24"/>
          <w:szCs w:val="24"/>
        </w:rPr>
      </w:pPr>
    </w:p>
    <w:p w:rsidR="00953A96" w:rsidRPr="009F0A13" w:rsidRDefault="00953A96" w:rsidP="006E46B0">
      <w:pPr>
        <w:spacing w:after="0" w:line="240" w:lineRule="auto"/>
        <w:jc w:val="both"/>
        <w:rPr>
          <w:rFonts w:ascii="Times New Roman" w:hAnsi="Times New Roman"/>
          <w:sz w:val="24"/>
          <w:szCs w:val="24"/>
        </w:rPr>
      </w:pPr>
      <w:r w:rsidRPr="009F0A13">
        <w:rPr>
          <w:rFonts w:ascii="Times New Roman" w:hAnsi="Times New Roman"/>
          <w:b/>
          <w:sz w:val="24"/>
          <w:szCs w:val="24"/>
        </w:rPr>
        <w:t xml:space="preserve">Rezortné projekty výskumu a vývoja: </w:t>
      </w:r>
      <w:r w:rsidRPr="009F0A13">
        <w:rPr>
          <w:rFonts w:ascii="Times New Roman" w:hAnsi="Times New Roman"/>
          <w:b/>
          <w:sz w:val="24"/>
          <w:szCs w:val="24"/>
        </w:rPr>
        <w:tab/>
      </w:r>
      <w:r w:rsidRPr="009F0A13">
        <w:rPr>
          <w:rFonts w:ascii="Times New Roman" w:hAnsi="Times New Roman"/>
          <w:b/>
          <w:sz w:val="24"/>
          <w:szCs w:val="24"/>
        </w:rPr>
        <w:tab/>
      </w:r>
      <w:r w:rsidRPr="009F0A13">
        <w:rPr>
          <w:rFonts w:ascii="Times New Roman" w:hAnsi="Times New Roman"/>
          <w:b/>
          <w:sz w:val="24"/>
          <w:szCs w:val="24"/>
        </w:rPr>
        <w:tab/>
      </w:r>
      <w:r w:rsidRPr="009F0A13">
        <w:rPr>
          <w:rFonts w:ascii="Times New Roman" w:hAnsi="Times New Roman"/>
          <w:b/>
          <w:sz w:val="24"/>
          <w:szCs w:val="24"/>
        </w:rPr>
        <w:tab/>
      </w:r>
      <w:r w:rsidRPr="009F0A13">
        <w:rPr>
          <w:rFonts w:ascii="Times New Roman" w:hAnsi="Times New Roman"/>
          <w:b/>
          <w:sz w:val="24"/>
          <w:szCs w:val="24"/>
        </w:rPr>
        <w:tab/>
      </w:r>
      <w:r w:rsidRPr="009F0A13">
        <w:rPr>
          <w:rFonts w:ascii="Times New Roman" w:hAnsi="Times New Roman"/>
          <w:b/>
          <w:sz w:val="24"/>
          <w:szCs w:val="24"/>
        </w:rPr>
        <w:tab/>
      </w:r>
      <w:r w:rsidRPr="009F0A13">
        <w:rPr>
          <w:rFonts w:ascii="Times New Roman" w:hAnsi="Times New Roman"/>
          <w:sz w:val="24"/>
          <w:szCs w:val="24"/>
        </w:rPr>
        <w:t>Tabuľka 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1701"/>
        <w:gridCol w:w="1276"/>
        <w:gridCol w:w="1701"/>
        <w:gridCol w:w="1950"/>
      </w:tblGrid>
      <w:tr w:rsidR="00773C32" w:rsidRPr="009F0A13" w:rsidTr="00953A96">
        <w:tc>
          <w:tcPr>
            <w:tcW w:w="2660" w:type="dxa"/>
            <w:tcBorders>
              <w:bottom w:val="single" w:sz="8" w:space="0" w:color="auto"/>
            </w:tcBorders>
            <w:shd w:val="clear" w:color="auto" w:fill="C2D69B"/>
            <w:vAlign w:val="center"/>
          </w:tcPr>
          <w:p w:rsidR="00773C32" w:rsidRPr="009F0A13" w:rsidRDefault="00773C32" w:rsidP="006E46B0">
            <w:pPr>
              <w:spacing w:after="0" w:line="240" w:lineRule="auto"/>
              <w:rPr>
                <w:rFonts w:ascii="Times New Roman" w:eastAsia="Times New Roman" w:hAnsi="Times New Roman"/>
                <w:b/>
                <w:bCs/>
              </w:rPr>
            </w:pPr>
            <w:r w:rsidRPr="009F0A13">
              <w:rPr>
                <w:rFonts w:ascii="Times New Roman" w:eastAsia="Times New Roman" w:hAnsi="Times New Roman"/>
                <w:b/>
                <w:bCs/>
              </w:rPr>
              <w:t>Názov organizácie výskumu a vývoja</w:t>
            </w:r>
          </w:p>
          <w:p w:rsidR="00773C32" w:rsidRPr="009F0A13" w:rsidRDefault="00773C32" w:rsidP="006E46B0">
            <w:pPr>
              <w:spacing w:after="0" w:line="240" w:lineRule="auto"/>
              <w:rPr>
                <w:rFonts w:ascii="Times New Roman" w:eastAsia="Times New Roman" w:hAnsi="Times New Roman"/>
                <w:b/>
                <w:bCs/>
              </w:rPr>
            </w:pPr>
          </w:p>
        </w:tc>
        <w:tc>
          <w:tcPr>
            <w:tcW w:w="1701" w:type="dxa"/>
            <w:tcBorders>
              <w:bottom w:val="single" w:sz="8" w:space="0" w:color="auto"/>
            </w:tcBorders>
            <w:shd w:val="clear" w:color="auto" w:fill="C2D69B"/>
            <w:vAlign w:val="center"/>
          </w:tcPr>
          <w:p w:rsidR="00773C32" w:rsidRPr="009F0A13" w:rsidRDefault="00773C32" w:rsidP="006E46B0">
            <w:pPr>
              <w:spacing w:after="0" w:line="240" w:lineRule="auto"/>
              <w:ind w:hanging="108"/>
              <w:jc w:val="center"/>
              <w:rPr>
                <w:rFonts w:ascii="Times New Roman" w:eastAsia="Times New Roman" w:hAnsi="Times New Roman"/>
                <w:b/>
                <w:bCs/>
              </w:rPr>
            </w:pPr>
            <w:r w:rsidRPr="009F0A13">
              <w:rPr>
                <w:rFonts w:ascii="Times New Roman" w:eastAsia="Times New Roman" w:hAnsi="Times New Roman"/>
                <w:b/>
                <w:bCs/>
              </w:rPr>
              <w:t>Inštitucionálna forma v </w:t>
            </w:r>
            <w:r w:rsidR="00DF5194" w:rsidRPr="009F0A13">
              <w:rPr>
                <w:rFonts w:ascii="Times New Roman" w:eastAsia="Times New Roman" w:hAnsi="Times New Roman"/>
                <w:b/>
                <w:bCs/>
              </w:rPr>
              <w:t>€</w:t>
            </w:r>
          </w:p>
        </w:tc>
        <w:tc>
          <w:tcPr>
            <w:tcW w:w="1276" w:type="dxa"/>
            <w:tcBorders>
              <w:bottom w:val="single" w:sz="8" w:space="0" w:color="auto"/>
            </w:tcBorders>
            <w:shd w:val="clear" w:color="auto" w:fill="C2D69B"/>
            <w:vAlign w:val="center"/>
          </w:tcPr>
          <w:p w:rsidR="00773C32" w:rsidRPr="009F0A13" w:rsidRDefault="00773C32" w:rsidP="006E46B0">
            <w:pPr>
              <w:spacing w:after="0" w:line="240" w:lineRule="auto"/>
              <w:jc w:val="center"/>
              <w:rPr>
                <w:rFonts w:ascii="Times New Roman" w:eastAsia="Times New Roman" w:hAnsi="Times New Roman"/>
                <w:b/>
                <w:bCs/>
              </w:rPr>
            </w:pPr>
            <w:r w:rsidRPr="009F0A13">
              <w:rPr>
                <w:rFonts w:ascii="Times New Roman" w:eastAsia="Times New Roman" w:hAnsi="Times New Roman"/>
                <w:b/>
                <w:bCs/>
              </w:rPr>
              <w:t>Účelová forma v </w:t>
            </w:r>
            <w:r w:rsidR="00DF5194" w:rsidRPr="009F0A13">
              <w:rPr>
                <w:rFonts w:ascii="Times New Roman" w:eastAsia="Times New Roman" w:hAnsi="Times New Roman"/>
                <w:b/>
                <w:bCs/>
              </w:rPr>
              <w:t>€</w:t>
            </w:r>
          </w:p>
        </w:tc>
        <w:tc>
          <w:tcPr>
            <w:tcW w:w="1701" w:type="dxa"/>
            <w:tcBorders>
              <w:bottom w:val="single" w:sz="8" w:space="0" w:color="auto"/>
            </w:tcBorders>
            <w:shd w:val="clear" w:color="auto" w:fill="C2D69B"/>
            <w:vAlign w:val="center"/>
          </w:tcPr>
          <w:p w:rsidR="00773C32" w:rsidRPr="009F0A13" w:rsidRDefault="00773C32" w:rsidP="006E46B0">
            <w:pPr>
              <w:spacing w:after="0" w:line="240" w:lineRule="auto"/>
              <w:jc w:val="center"/>
              <w:rPr>
                <w:rFonts w:ascii="Times New Roman" w:eastAsia="Times New Roman" w:hAnsi="Times New Roman"/>
                <w:b/>
                <w:bCs/>
              </w:rPr>
            </w:pPr>
            <w:r w:rsidRPr="009F0A13">
              <w:rPr>
                <w:rFonts w:ascii="Times New Roman" w:eastAsia="Times New Roman" w:hAnsi="Times New Roman"/>
                <w:b/>
                <w:bCs/>
              </w:rPr>
              <w:t>Spolu čerpané finančné prostriedky na vedu v </w:t>
            </w:r>
            <w:r w:rsidR="00DF5194" w:rsidRPr="009F0A13">
              <w:rPr>
                <w:rFonts w:ascii="Times New Roman" w:eastAsia="Times New Roman" w:hAnsi="Times New Roman"/>
                <w:b/>
                <w:bCs/>
              </w:rPr>
              <w:t>€</w:t>
            </w:r>
          </w:p>
        </w:tc>
        <w:tc>
          <w:tcPr>
            <w:tcW w:w="1950" w:type="dxa"/>
            <w:tcBorders>
              <w:bottom w:val="single" w:sz="8" w:space="0" w:color="auto"/>
            </w:tcBorders>
            <w:shd w:val="clear" w:color="auto" w:fill="C2D69B"/>
            <w:vAlign w:val="center"/>
          </w:tcPr>
          <w:p w:rsidR="00773C32" w:rsidRPr="009F0A13" w:rsidRDefault="00773C32" w:rsidP="006E46B0">
            <w:pPr>
              <w:spacing w:after="0" w:line="240" w:lineRule="auto"/>
              <w:jc w:val="center"/>
              <w:rPr>
                <w:rFonts w:ascii="Times New Roman" w:eastAsia="Times New Roman" w:hAnsi="Times New Roman"/>
                <w:b/>
                <w:bCs/>
              </w:rPr>
            </w:pPr>
            <w:r w:rsidRPr="009F0A13">
              <w:rPr>
                <w:rFonts w:ascii="Times New Roman" w:eastAsia="Times New Roman" w:hAnsi="Times New Roman"/>
                <w:b/>
                <w:bCs/>
              </w:rPr>
              <w:t>Počet projektov riešených a financovaných v rámci účelovej formy</w:t>
            </w:r>
          </w:p>
        </w:tc>
      </w:tr>
      <w:tr w:rsidR="00953A96" w:rsidRPr="009F0A13" w:rsidTr="006E46B0">
        <w:tc>
          <w:tcPr>
            <w:tcW w:w="2660" w:type="dxa"/>
            <w:shd w:val="clear" w:color="auto" w:fill="FFFFFF" w:themeFill="background1"/>
            <w:vAlign w:val="center"/>
          </w:tcPr>
          <w:p w:rsidR="00953A96" w:rsidRPr="009F0A13" w:rsidRDefault="00953A96" w:rsidP="006E46B0">
            <w:pPr>
              <w:spacing w:after="0" w:line="320" w:lineRule="exact"/>
              <w:rPr>
                <w:rFonts w:ascii="Times New Roman" w:hAnsi="Times New Roman"/>
              </w:rPr>
            </w:pPr>
            <w:r w:rsidRPr="009F0A13">
              <w:rPr>
                <w:rFonts w:ascii="Times New Roman" w:hAnsi="Times New Roman"/>
              </w:rPr>
              <w:t>Národné poľnohospodárske a potravinárske centrum</w:t>
            </w:r>
          </w:p>
        </w:tc>
        <w:tc>
          <w:tcPr>
            <w:tcW w:w="1701" w:type="dxa"/>
            <w:shd w:val="clear" w:color="auto" w:fill="FFFFFF" w:themeFill="background1"/>
            <w:vAlign w:val="center"/>
          </w:tcPr>
          <w:p w:rsidR="00953A96" w:rsidRPr="009F0A13" w:rsidRDefault="00592DBA" w:rsidP="00592DBA">
            <w:pPr>
              <w:spacing w:after="0" w:line="320" w:lineRule="exact"/>
              <w:jc w:val="center"/>
              <w:rPr>
                <w:rFonts w:ascii="Times New Roman" w:hAnsi="Times New Roman"/>
                <w:b/>
              </w:rPr>
            </w:pPr>
            <w:r w:rsidRPr="009F0A13">
              <w:rPr>
                <w:rFonts w:ascii="Times New Roman" w:hAnsi="Times New Roman"/>
                <w:b/>
              </w:rPr>
              <w:t>1</w:t>
            </w:r>
            <w:r w:rsidR="00953A96" w:rsidRPr="009F0A13">
              <w:rPr>
                <w:rFonts w:ascii="Times New Roman" w:hAnsi="Times New Roman"/>
                <w:b/>
              </w:rPr>
              <w:t xml:space="preserve"> </w:t>
            </w:r>
            <w:r w:rsidRPr="009F0A13">
              <w:rPr>
                <w:rFonts w:ascii="Times New Roman" w:hAnsi="Times New Roman"/>
                <w:b/>
              </w:rPr>
              <w:t>700</w:t>
            </w:r>
            <w:r w:rsidR="00953A96" w:rsidRPr="009F0A13">
              <w:rPr>
                <w:rFonts w:ascii="Times New Roman" w:hAnsi="Times New Roman"/>
                <w:b/>
              </w:rPr>
              <w:t xml:space="preserve"> </w:t>
            </w:r>
            <w:r w:rsidRPr="009F0A13">
              <w:rPr>
                <w:rFonts w:ascii="Times New Roman" w:hAnsi="Times New Roman"/>
                <w:b/>
              </w:rPr>
              <w:t>047</w:t>
            </w:r>
          </w:p>
        </w:tc>
        <w:tc>
          <w:tcPr>
            <w:tcW w:w="1276" w:type="dxa"/>
            <w:shd w:val="clear" w:color="auto" w:fill="FFFFFF" w:themeFill="background1"/>
            <w:vAlign w:val="center"/>
          </w:tcPr>
          <w:p w:rsidR="00953A96" w:rsidRPr="009F0A13" w:rsidRDefault="00953A96" w:rsidP="00592DBA">
            <w:pPr>
              <w:spacing w:after="0" w:line="320" w:lineRule="exact"/>
              <w:jc w:val="center"/>
              <w:rPr>
                <w:rFonts w:ascii="Times New Roman" w:hAnsi="Times New Roman"/>
                <w:b/>
              </w:rPr>
            </w:pPr>
            <w:r w:rsidRPr="009F0A13">
              <w:rPr>
                <w:rFonts w:ascii="Times New Roman" w:hAnsi="Times New Roman"/>
                <w:b/>
              </w:rPr>
              <w:t xml:space="preserve">1 </w:t>
            </w:r>
            <w:r w:rsidR="00592DBA" w:rsidRPr="009F0A13">
              <w:rPr>
                <w:rFonts w:ascii="Times New Roman" w:hAnsi="Times New Roman"/>
                <w:b/>
              </w:rPr>
              <w:t>749</w:t>
            </w:r>
            <w:r w:rsidRPr="009F0A13">
              <w:rPr>
                <w:rFonts w:ascii="Times New Roman" w:hAnsi="Times New Roman"/>
                <w:b/>
              </w:rPr>
              <w:t xml:space="preserve"> </w:t>
            </w:r>
            <w:r w:rsidR="00592DBA" w:rsidRPr="009F0A13">
              <w:rPr>
                <w:rFonts w:ascii="Times New Roman" w:hAnsi="Times New Roman"/>
                <w:b/>
              </w:rPr>
              <w:t>513</w:t>
            </w:r>
          </w:p>
        </w:tc>
        <w:tc>
          <w:tcPr>
            <w:tcW w:w="1701" w:type="dxa"/>
            <w:shd w:val="clear" w:color="auto" w:fill="FFFFFF" w:themeFill="background1"/>
            <w:vAlign w:val="center"/>
          </w:tcPr>
          <w:p w:rsidR="00953A96" w:rsidRPr="009F0A13" w:rsidRDefault="00592DBA" w:rsidP="00592DBA">
            <w:pPr>
              <w:spacing w:after="0" w:line="320" w:lineRule="exact"/>
              <w:jc w:val="center"/>
              <w:rPr>
                <w:rFonts w:ascii="Times New Roman" w:hAnsi="Times New Roman"/>
                <w:b/>
              </w:rPr>
            </w:pPr>
            <w:r w:rsidRPr="009F0A13">
              <w:rPr>
                <w:rFonts w:ascii="Times New Roman" w:hAnsi="Times New Roman"/>
                <w:b/>
              </w:rPr>
              <w:t>3</w:t>
            </w:r>
            <w:r w:rsidR="00953A96" w:rsidRPr="009F0A13">
              <w:rPr>
                <w:rFonts w:ascii="Times New Roman" w:hAnsi="Times New Roman"/>
                <w:b/>
              </w:rPr>
              <w:t xml:space="preserve"> </w:t>
            </w:r>
            <w:r w:rsidRPr="009F0A13">
              <w:rPr>
                <w:rFonts w:ascii="Times New Roman" w:hAnsi="Times New Roman"/>
                <w:b/>
              </w:rPr>
              <w:t>449</w:t>
            </w:r>
            <w:r w:rsidR="00953A96" w:rsidRPr="009F0A13">
              <w:rPr>
                <w:rFonts w:ascii="Times New Roman" w:hAnsi="Times New Roman"/>
                <w:b/>
              </w:rPr>
              <w:t xml:space="preserve"> </w:t>
            </w:r>
            <w:r w:rsidRPr="009F0A13">
              <w:rPr>
                <w:rFonts w:ascii="Times New Roman" w:hAnsi="Times New Roman"/>
                <w:b/>
              </w:rPr>
              <w:t>560</w:t>
            </w:r>
          </w:p>
        </w:tc>
        <w:tc>
          <w:tcPr>
            <w:tcW w:w="1950" w:type="dxa"/>
            <w:shd w:val="clear" w:color="auto" w:fill="FFFFFF" w:themeFill="background1"/>
            <w:vAlign w:val="center"/>
          </w:tcPr>
          <w:p w:rsidR="00953A96" w:rsidRPr="009F0A13" w:rsidRDefault="00953A96" w:rsidP="006E46B0">
            <w:pPr>
              <w:spacing w:after="0" w:line="320" w:lineRule="exact"/>
              <w:jc w:val="center"/>
              <w:rPr>
                <w:rFonts w:ascii="Times New Roman" w:hAnsi="Times New Roman"/>
                <w:b/>
              </w:rPr>
            </w:pPr>
            <w:r w:rsidRPr="009F0A13">
              <w:rPr>
                <w:rFonts w:ascii="Times New Roman" w:hAnsi="Times New Roman"/>
                <w:b/>
              </w:rPr>
              <w:t>22</w:t>
            </w:r>
          </w:p>
        </w:tc>
      </w:tr>
    </w:tbl>
    <w:p w:rsidR="00DF5194" w:rsidRPr="009F0A13" w:rsidRDefault="00596A51" w:rsidP="006E46B0">
      <w:pPr>
        <w:spacing w:after="0" w:line="320" w:lineRule="exact"/>
        <w:jc w:val="both"/>
        <w:rPr>
          <w:rFonts w:ascii="Times New Roman" w:hAnsi="Times New Roman"/>
          <w:bCs/>
          <w:sz w:val="20"/>
          <w:szCs w:val="24"/>
        </w:rPr>
      </w:pPr>
      <w:r w:rsidRPr="009F0A13">
        <w:rPr>
          <w:rFonts w:ascii="Times New Roman" w:hAnsi="Times New Roman"/>
          <w:bCs/>
          <w:sz w:val="20"/>
          <w:szCs w:val="24"/>
        </w:rPr>
        <w:t>Prameň: MPRV SR</w:t>
      </w:r>
    </w:p>
    <w:p w:rsidR="00DF5194" w:rsidRPr="009F0A13" w:rsidRDefault="00DF5194" w:rsidP="006E46B0">
      <w:pPr>
        <w:spacing w:after="0" w:line="320" w:lineRule="exact"/>
        <w:jc w:val="both"/>
        <w:rPr>
          <w:rFonts w:ascii="Times New Roman" w:hAnsi="Times New Roman"/>
          <w:b/>
          <w:bCs/>
          <w:sz w:val="24"/>
          <w:szCs w:val="24"/>
        </w:rPr>
      </w:pPr>
    </w:p>
    <w:p w:rsidR="00773C32" w:rsidRPr="009F0A13" w:rsidRDefault="00773C32" w:rsidP="006E46B0">
      <w:pPr>
        <w:spacing w:after="0" w:line="240" w:lineRule="auto"/>
        <w:jc w:val="both"/>
        <w:rPr>
          <w:rFonts w:ascii="Times New Roman" w:hAnsi="Times New Roman"/>
          <w:b/>
          <w:bCs/>
          <w:sz w:val="24"/>
          <w:szCs w:val="24"/>
        </w:rPr>
      </w:pPr>
      <w:r w:rsidRPr="009F0A13">
        <w:rPr>
          <w:rFonts w:ascii="Times New Roman" w:hAnsi="Times New Roman"/>
          <w:b/>
          <w:bCs/>
          <w:sz w:val="24"/>
          <w:szCs w:val="24"/>
        </w:rPr>
        <w:t xml:space="preserve">Mimorezortné projekty </w:t>
      </w:r>
      <w:r w:rsidRPr="009F0A13">
        <w:rPr>
          <w:rFonts w:ascii="Times New Roman" w:hAnsi="Times New Roman"/>
          <w:b/>
          <w:sz w:val="24"/>
          <w:szCs w:val="24"/>
        </w:rPr>
        <w:t>výskumu a vývoja</w:t>
      </w:r>
      <w:r w:rsidR="00953A96" w:rsidRPr="009F0A13">
        <w:rPr>
          <w:rFonts w:ascii="Times New Roman" w:hAnsi="Times New Roman"/>
          <w:sz w:val="24"/>
          <w:szCs w:val="24"/>
        </w:rPr>
        <w:t xml:space="preserve"> </w:t>
      </w:r>
      <w:r w:rsidR="00953A96" w:rsidRPr="009F0A13">
        <w:rPr>
          <w:rFonts w:ascii="Times New Roman" w:hAnsi="Times New Roman"/>
          <w:sz w:val="24"/>
          <w:szCs w:val="24"/>
        </w:rPr>
        <w:tab/>
      </w:r>
      <w:r w:rsidR="00953A96" w:rsidRPr="009F0A13">
        <w:rPr>
          <w:rFonts w:ascii="Times New Roman" w:hAnsi="Times New Roman"/>
          <w:sz w:val="24"/>
          <w:szCs w:val="24"/>
        </w:rPr>
        <w:tab/>
      </w:r>
      <w:r w:rsidR="00953A96" w:rsidRPr="009F0A13">
        <w:rPr>
          <w:rFonts w:ascii="Times New Roman" w:hAnsi="Times New Roman"/>
          <w:sz w:val="24"/>
          <w:szCs w:val="24"/>
        </w:rPr>
        <w:tab/>
      </w:r>
      <w:r w:rsidR="00953A96" w:rsidRPr="009F0A13">
        <w:rPr>
          <w:rFonts w:ascii="Times New Roman" w:hAnsi="Times New Roman"/>
          <w:sz w:val="24"/>
          <w:szCs w:val="24"/>
        </w:rPr>
        <w:tab/>
      </w:r>
      <w:r w:rsidR="00953A96" w:rsidRPr="009F0A13">
        <w:rPr>
          <w:rFonts w:ascii="Times New Roman" w:hAnsi="Times New Roman"/>
          <w:sz w:val="24"/>
          <w:szCs w:val="24"/>
        </w:rPr>
        <w:tab/>
        <w:t xml:space="preserve"> Tabuľka 2</w:t>
      </w:r>
    </w:p>
    <w:tbl>
      <w:tblPr>
        <w:tblW w:w="932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2802"/>
        <w:gridCol w:w="1275"/>
        <w:gridCol w:w="851"/>
        <w:gridCol w:w="1417"/>
        <w:gridCol w:w="709"/>
        <w:gridCol w:w="1418"/>
        <w:gridCol w:w="850"/>
      </w:tblGrid>
      <w:tr w:rsidR="00773C32" w:rsidRPr="009F0A13" w:rsidTr="00953A96">
        <w:trPr>
          <w:trHeight w:val="345"/>
        </w:trPr>
        <w:tc>
          <w:tcPr>
            <w:tcW w:w="2802" w:type="dxa"/>
            <w:vMerge w:val="restart"/>
            <w:shd w:val="clear" w:color="auto" w:fill="C2D69B"/>
            <w:vAlign w:val="center"/>
          </w:tcPr>
          <w:p w:rsidR="00773C32" w:rsidRPr="009F0A13" w:rsidRDefault="00773C32" w:rsidP="006E46B0">
            <w:pPr>
              <w:spacing w:after="0" w:line="240" w:lineRule="auto"/>
              <w:rPr>
                <w:rFonts w:ascii="Times New Roman" w:eastAsia="Times New Roman" w:hAnsi="Times New Roman"/>
                <w:b/>
                <w:bCs/>
                <w:szCs w:val="24"/>
              </w:rPr>
            </w:pPr>
            <w:r w:rsidRPr="009F0A13">
              <w:rPr>
                <w:rFonts w:ascii="Times New Roman" w:eastAsia="Times New Roman" w:hAnsi="Times New Roman"/>
                <w:b/>
                <w:bCs/>
                <w:szCs w:val="24"/>
              </w:rPr>
              <w:t>Názov organizácie výskumu a vývoja</w:t>
            </w:r>
          </w:p>
          <w:p w:rsidR="00773C32" w:rsidRPr="009F0A13" w:rsidRDefault="00773C32" w:rsidP="006E46B0">
            <w:pPr>
              <w:spacing w:after="0" w:line="240" w:lineRule="auto"/>
              <w:rPr>
                <w:rFonts w:ascii="Times New Roman" w:eastAsia="Times New Roman" w:hAnsi="Times New Roman"/>
                <w:b/>
                <w:bCs/>
                <w:szCs w:val="24"/>
              </w:rPr>
            </w:pPr>
          </w:p>
        </w:tc>
        <w:tc>
          <w:tcPr>
            <w:tcW w:w="2126" w:type="dxa"/>
            <w:gridSpan w:val="2"/>
            <w:shd w:val="clear" w:color="auto" w:fill="C2D69B"/>
            <w:vAlign w:val="center"/>
          </w:tcPr>
          <w:p w:rsidR="00773C32" w:rsidRPr="009F0A13" w:rsidRDefault="00773C32" w:rsidP="006E46B0">
            <w:pPr>
              <w:spacing w:after="0" w:line="240" w:lineRule="auto"/>
              <w:jc w:val="center"/>
              <w:rPr>
                <w:rFonts w:ascii="Times New Roman" w:eastAsia="Times New Roman" w:hAnsi="Times New Roman"/>
                <w:b/>
                <w:bCs/>
                <w:szCs w:val="24"/>
              </w:rPr>
            </w:pPr>
            <w:r w:rsidRPr="009F0A13">
              <w:rPr>
                <w:rFonts w:ascii="Times New Roman" w:eastAsia="Times New Roman" w:hAnsi="Times New Roman"/>
                <w:b/>
                <w:bCs/>
                <w:szCs w:val="24"/>
              </w:rPr>
              <w:t>Projekty Rámcových programov EÚ</w:t>
            </w:r>
          </w:p>
        </w:tc>
        <w:tc>
          <w:tcPr>
            <w:tcW w:w="2126" w:type="dxa"/>
            <w:gridSpan w:val="2"/>
            <w:shd w:val="clear" w:color="auto" w:fill="C2D69B"/>
            <w:vAlign w:val="center"/>
          </w:tcPr>
          <w:p w:rsidR="00773C32" w:rsidRPr="009F0A13" w:rsidRDefault="00773C32" w:rsidP="006E46B0">
            <w:pPr>
              <w:spacing w:after="0" w:line="240" w:lineRule="auto"/>
              <w:jc w:val="center"/>
              <w:rPr>
                <w:rFonts w:ascii="Times New Roman" w:eastAsia="Times New Roman" w:hAnsi="Times New Roman"/>
                <w:b/>
                <w:bCs/>
                <w:szCs w:val="24"/>
              </w:rPr>
            </w:pPr>
            <w:r w:rsidRPr="009F0A13">
              <w:rPr>
                <w:rFonts w:ascii="Times New Roman" w:eastAsia="Times New Roman" w:hAnsi="Times New Roman"/>
                <w:b/>
                <w:bCs/>
                <w:szCs w:val="24"/>
              </w:rPr>
              <w:t>Projekty z Operačného programu Veda a výskum</w:t>
            </w:r>
          </w:p>
        </w:tc>
        <w:tc>
          <w:tcPr>
            <w:tcW w:w="2268" w:type="dxa"/>
            <w:gridSpan w:val="2"/>
            <w:shd w:val="clear" w:color="auto" w:fill="C2D69B"/>
            <w:vAlign w:val="center"/>
          </w:tcPr>
          <w:p w:rsidR="00773C32" w:rsidRPr="009F0A13" w:rsidRDefault="00773C32" w:rsidP="006E46B0">
            <w:pPr>
              <w:spacing w:after="0" w:line="240" w:lineRule="auto"/>
              <w:jc w:val="center"/>
              <w:rPr>
                <w:rFonts w:ascii="Times New Roman" w:eastAsia="Times New Roman" w:hAnsi="Times New Roman"/>
                <w:b/>
                <w:bCs/>
                <w:szCs w:val="24"/>
              </w:rPr>
            </w:pPr>
            <w:r w:rsidRPr="009F0A13">
              <w:rPr>
                <w:rFonts w:ascii="Times New Roman" w:eastAsia="Times New Roman" w:hAnsi="Times New Roman"/>
                <w:b/>
                <w:bCs/>
                <w:szCs w:val="24"/>
              </w:rPr>
              <w:t>Projekty Agentúry  na podporu výskumu a vývoja</w:t>
            </w:r>
          </w:p>
        </w:tc>
      </w:tr>
      <w:tr w:rsidR="00DF5194" w:rsidRPr="009F0A13" w:rsidTr="00953A96">
        <w:trPr>
          <w:trHeight w:val="345"/>
        </w:trPr>
        <w:tc>
          <w:tcPr>
            <w:tcW w:w="2802" w:type="dxa"/>
            <w:vMerge/>
            <w:shd w:val="clear" w:color="auto" w:fill="C2D69B"/>
            <w:vAlign w:val="center"/>
          </w:tcPr>
          <w:p w:rsidR="00773C32" w:rsidRPr="009F0A13" w:rsidRDefault="00773C32" w:rsidP="006E46B0">
            <w:pPr>
              <w:spacing w:after="0" w:line="240" w:lineRule="auto"/>
              <w:rPr>
                <w:rFonts w:ascii="Times New Roman" w:eastAsia="Times New Roman" w:hAnsi="Times New Roman"/>
                <w:b/>
                <w:bCs/>
                <w:szCs w:val="24"/>
              </w:rPr>
            </w:pPr>
          </w:p>
        </w:tc>
        <w:tc>
          <w:tcPr>
            <w:tcW w:w="1275" w:type="dxa"/>
            <w:shd w:val="clear" w:color="auto" w:fill="C2D69B"/>
            <w:vAlign w:val="center"/>
          </w:tcPr>
          <w:p w:rsidR="00773C32" w:rsidRPr="009F0A13" w:rsidRDefault="00773C32" w:rsidP="006E46B0">
            <w:pPr>
              <w:spacing w:after="0" w:line="240" w:lineRule="auto"/>
              <w:ind w:left="-108" w:right="-108"/>
              <w:jc w:val="center"/>
              <w:rPr>
                <w:rFonts w:ascii="Times New Roman" w:eastAsia="Times New Roman" w:hAnsi="Times New Roman"/>
                <w:bCs/>
                <w:szCs w:val="24"/>
              </w:rPr>
            </w:pPr>
            <w:r w:rsidRPr="009F0A13">
              <w:rPr>
                <w:rFonts w:ascii="Times New Roman" w:eastAsia="Times New Roman" w:hAnsi="Times New Roman"/>
                <w:bCs/>
                <w:szCs w:val="24"/>
              </w:rPr>
              <w:t>Čerpané finančné prostr</w:t>
            </w:r>
            <w:r w:rsidR="00DF5194" w:rsidRPr="009F0A13">
              <w:rPr>
                <w:rFonts w:ascii="Times New Roman" w:eastAsia="Times New Roman" w:hAnsi="Times New Roman"/>
                <w:bCs/>
                <w:szCs w:val="24"/>
              </w:rPr>
              <w:t>.</w:t>
            </w:r>
            <w:r w:rsidRPr="009F0A13">
              <w:rPr>
                <w:rFonts w:ascii="Times New Roman" w:eastAsia="Times New Roman" w:hAnsi="Times New Roman"/>
                <w:bCs/>
                <w:szCs w:val="24"/>
              </w:rPr>
              <w:t xml:space="preserve"> v </w:t>
            </w:r>
            <w:r w:rsidR="00DF5194" w:rsidRPr="009F0A13">
              <w:rPr>
                <w:rFonts w:ascii="Times New Roman" w:eastAsia="Times New Roman" w:hAnsi="Times New Roman"/>
                <w:bCs/>
                <w:szCs w:val="24"/>
              </w:rPr>
              <w:t>€</w:t>
            </w:r>
          </w:p>
        </w:tc>
        <w:tc>
          <w:tcPr>
            <w:tcW w:w="851" w:type="dxa"/>
            <w:shd w:val="clear" w:color="auto" w:fill="C2D69B"/>
            <w:vAlign w:val="center"/>
          </w:tcPr>
          <w:p w:rsidR="00773C32" w:rsidRPr="009F0A13" w:rsidRDefault="00773C32" w:rsidP="006E46B0">
            <w:pPr>
              <w:spacing w:after="0" w:line="240" w:lineRule="auto"/>
              <w:ind w:left="-108" w:right="-108"/>
              <w:jc w:val="center"/>
              <w:rPr>
                <w:rFonts w:ascii="Times New Roman" w:eastAsia="Times New Roman" w:hAnsi="Times New Roman"/>
                <w:bCs/>
                <w:szCs w:val="24"/>
              </w:rPr>
            </w:pPr>
            <w:r w:rsidRPr="009F0A13">
              <w:rPr>
                <w:rFonts w:ascii="Times New Roman" w:eastAsia="Times New Roman" w:hAnsi="Times New Roman"/>
                <w:bCs/>
                <w:szCs w:val="24"/>
              </w:rPr>
              <w:t>Počet proj</w:t>
            </w:r>
            <w:r w:rsidR="00DF5194" w:rsidRPr="009F0A13">
              <w:rPr>
                <w:rFonts w:ascii="Times New Roman" w:eastAsia="Times New Roman" w:hAnsi="Times New Roman"/>
                <w:bCs/>
                <w:szCs w:val="24"/>
              </w:rPr>
              <w:t>.</w:t>
            </w:r>
          </w:p>
        </w:tc>
        <w:tc>
          <w:tcPr>
            <w:tcW w:w="1417" w:type="dxa"/>
            <w:shd w:val="clear" w:color="auto" w:fill="C2D69B"/>
            <w:vAlign w:val="center"/>
          </w:tcPr>
          <w:p w:rsidR="00DF5194" w:rsidRPr="009F0A13" w:rsidRDefault="00773C32" w:rsidP="006E46B0">
            <w:pPr>
              <w:spacing w:after="0" w:line="240" w:lineRule="auto"/>
              <w:ind w:left="-108" w:right="-108"/>
              <w:jc w:val="center"/>
              <w:rPr>
                <w:rFonts w:ascii="Times New Roman" w:eastAsia="Times New Roman" w:hAnsi="Times New Roman"/>
                <w:bCs/>
                <w:szCs w:val="24"/>
              </w:rPr>
            </w:pPr>
            <w:r w:rsidRPr="009F0A13">
              <w:rPr>
                <w:rFonts w:ascii="Times New Roman" w:eastAsia="Times New Roman" w:hAnsi="Times New Roman"/>
                <w:bCs/>
                <w:szCs w:val="24"/>
              </w:rPr>
              <w:t xml:space="preserve">Čerpané finančné </w:t>
            </w:r>
          </w:p>
          <w:p w:rsidR="00773C32" w:rsidRPr="009F0A13" w:rsidRDefault="00773C32" w:rsidP="006E46B0">
            <w:pPr>
              <w:spacing w:after="0" w:line="240" w:lineRule="auto"/>
              <w:ind w:left="-108" w:right="-108"/>
              <w:jc w:val="center"/>
              <w:rPr>
                <w:rFonts w:ascii="Times New Roman" w:eastAsia="Times New Roman" w:hAnsi="Times New Roman"/>
                <w:bCs/>
                <w:szCs w:val="24"/>
              </w:rPr>
            </w:pPr>
            <w:r w:rsidRPr="009F0A13">
              <w:rPr>
                <w:rFonts w:ascii="Times New Roman" w:eastAsia="Times New Roman" w:hAnsi="Times New Roman"/>
                <w:bCs/>
                <w:szCs w:val="24"/>
              </w:rPr>
              <w:t>prostr</w:t>
            </w:r>
            <w:r w:rsidR="00DF5194" w:rsidRPr="009F0A13">
              <w:rPr>
                <w:rFonts w:ascii="Times New Roman" w:eastAsia="Times New Roman" w:hAnsi="Times New Roman"/>
                <w:bCs/>
                <w:szCs w:val="24"/>
              </w:rPr>
              <w:t>.</w:t>
            </w:r>
            <w:r w:rsidRPr="009F0A13">
              <w:rPr>
                <w:rFonts w:ascii="Times New Roman" w:eastAsia="Times New Roman" w:hAnsi="Times New Roman"/>
                <w:bCs/>
                <w:szCs w:val="24"/>
              </w:rPr>
              <w:t xml:space="preserve"> v </w:t>
            </w:r>
            <w:r w:rsidR="00DF5194" w:rsidRPr="009F0A13">
              <w:rPr>
                <w:rFonts w:ascii="Times New Roman" w:eastAsia="Times New Roman" w:hAnsi="Times New Roman"/>
                <w:bCs/>
                <w:szCs w:val="24"/>
              </w:rPr>
              <w:t>€</w:t>
            </w:r>
          </w:p>
        </w:tc>
        <w:tc>
          <w:tcPr>
            <w:tcW w:w="709" w:type="dxa"/>
            <w:shd w:val="clear" w:color="auto" w:fill="C2D69B"/>
            <w:vAlign w:val="center"/>
          </w:tcPr>
          <w:p w:rsidR="00773C32" w:rsidRPr="009F0A13" w:rsidRDefault="00773C32" w:rsidP="006E46B0">
            <w:pPr>
              <w:spacing w:after="0" w:line="240" w:lineRule="auto"/>
              <w:ind w:left="-108" w:right="-108"/>
              <w:jc w:val="center"/>
              <w:rPr>
                <w:rFonts w:ascii="Times New Roman" w:eastAsia="Times New Roman" w:hAnsi="Times New Roman"/>
                <w:bCs/>
                <w:szCs w:val="24"/>
              </w:rPr>
            </w:pPr>
            <w:r w:rsidRPr="009F0A13">
              <w:rPr>
                <w:rFonts w:ascii="Times New Roman" w:eastAsia="Times New Roman" w:hAnsi="Times New Roman"/>
                <w:bCs/>
                <w:szCs w:val="24"/>
              </w:rPr>
              <w:t>Počet proj</w:t>
            </w:r>
            <w:r w:rsidR="00DF5194" w:rsidRPr="009F0A13">
              <w:rPr>
                <w:rFonts w:ascii="Times New Roman" w:eastAsia="Times New Roman" w:hAnsi="Times New Roman"/>
                <w:bCs/>
                <w:szCs w:val="24"/>
              </w:rPr>
              <w:t>.</w:t>
            </w:r>
          </w:p>
        </w:tc>
        <w:tc>
          <w:tcPr>
            <w:tcW w:w="1418" w:type="dxa"/>
            <w:shd w:val="clear" w:color="auto" w:fill="C2D69B"/>
            <w:vAlign w:val="center"/>
          </w:tcPr>
          <w:p w:rsidR="00773C32" w:rsidRPr="009F0A13" w:rsidRDefault="00773C32" w:rsidP="006E46B0">
            <w:pPr>
              <w:spacing w:after="0" w:line="240" w:lineRule="auto"/>
              <w:ind w:left="-108" w:right="-108"/>
              <w:jc w:val="center"/>
              <w:rPr>
                <w:rFonts w:ascii="Times New Roman" w:eastAsia="Times New Roman" w:hAnsi="Times New Roman"/>
                <w:bCs/>
                <w:szCs w:val="24"/>
              </w:rPr>
            </w:pPr>
            <w:r w:rsidRPr="009F0A13">
              <w:rPr>
                <w:rFonts w:ascii="Times New Roman" w:eastAsia="Times New Roman" w:hAnsi="Times New Roman"/>
                <w:bCs/>
                <w:szCs w:val="24"/>
              </w:rPr>
              <w:t>Čerpané finančné prostr</w:t>
            </w:r>
            <w:r w:rsidR="00DF5194" w:rsidRPr="009F0A13">
              <w:rPr>
                <w:rFonts w:ascii="Times New Roman" w:eastAsia="Times New Roman" w:hAnsi="Times New Roman"/>
                <w:bCs/>
                <w:szCs w:val="24"/>
              </w:rPr>
              <w:t>.</w:t>
            </w:r>
            <w:r w:rsidRPr="009F0A13">
              <w:rPr>
                <w:rFonts w:ascii="Times New Roman" w:eastAsia="Times New Roman" w:hAnsi="Times New Roman"/>
                <w:bCs/>
                <w:szCs w:val="24"/>
              </w:rPr>
              <w:t xml:space="preserve"> v </w:t>
            </w:r>
            <w:r w:rsidR="00DF5194" w:rsidRPr="009F0A13">
              <w:rPr>
                <w:rFonts w:ascii="Times New Roman" w:eastAsia="Times New Roman" w:hAnsi="Times New Roman"/>
                <w:bCs/>
                <w:szCs w:val="24"/>
              </w:rPr>
              <w:t>€</w:t>
            </w:r>
          </w:p>
        </w:tc>
        <w:tc>
          <w:tcPr>
            <w:tcW w:w="850" w:type="dxa"/>
            <w:shd w:val="clear" w:color="auto" w:fill="C2D69B"/>
            <w:vAlign w:val="center"/>
          </w:tcPr>
          <w:p w:rsidR="00773C32" w:rsidRPr="009F0A13" w:rsidRDefault="00773C32" w:rsidP="006E46B0">
            <w:pPr>
              <w:spacing w:after="0" w:line="240" w:lineRule="auto"/>
              <w:ind w:left="-108" w:right="-108"/>
              <w:jc w:val="center"/>
              <w:rPr>
                <w:rFonts w:ascii="Times New Roman" w:eastAsia="Times New Roman" w:hAnsi="Times New Roman"/>
                <w:bCs/>
                <w:szCs w:val="24"/>
              </w:rPr>
            </w:pPr>
            <w:r w:rsidRPr="009F0A13">
              <w:rPr>
                <w:rFonts w:ascii="Times New Roman" w:eastAsia="Times New Roman" w:hAnsi="Times New Roman"/>
                <w:bCs/>
                <w:szCs w:val="24"/>
              </w:rPr>
              <w:t>Počet proj</w:t>
            </w:r>
            <w:r w:rsidR="00DF5194" w:rsidRPr="009F0A13">
              <w:rPr>
                <w:rFonts w:ascii="Times New Roman" w:eastAsia="Times New Roman" w:hAnsi="Times New Roman"/>
                <w:bCs/>
                <w:szCs w:val="24"/>
              </w:rPr>
              <w:t>.</w:t>
            </w:r>
          </w:p>
        </w:tc>
      </w:tr>
      <w:tr w:rsidR="006E46B0" w:rsidRPr="009F0A13" w:rsidTr="006E46B0">
        <w:tc>
          <w:tcPr>
            <w:tcW w:w="2802" w:type="dxa"/>
            <w:vAlign w:val="center"/>
          </w:tcPr>
          <w:p w:rsidR="006E46B0" w:rsidRPr="009F0A13" w:rsidRDefault="006E46B0" w:rsidP="006E46B0">
            <w:pPr>
              <w:spacing w:after="0" w:line="320" w:lineRule="exact"/>
              <w:rPr>
                <w:rFonts w:ascii="Times New Roman" w:eastAsia="Times New Roman" w:hAnsi="Times New Roman"/>
                <w:b/>
                <w:bCs/>
                <w:szCs w:val="24"/>
              </w:rPr>
            </w:pPr>
            <w:r w:rsidRPr="009F0A13">
              <w:rPr>
                <w:rFonts w:ascii="Times New Roman" w:hAnsi="Times New Roman"/>
              </w:rPr>
              <w:t>Národné poľnohospodárske a potravinárske centrum</w:t>
            </w:r>
          </w:p>
        </w:tc>
        <w:tc>
          <w:tcPr>
            <w:tcW w:w="1275" w:type="dxa"/>
            <w:shd w:val="clear" w:color="auto" w:fill="FFFFFF"/>
            <w:vAlign w:val="center"/>
          </w:tcPr>
          <w:p w:rsidR="006E46B0" w:rsidRPr="009F0A13" w:rsidRDefault="00592DBA" w:rsidP="006E46B0">
            <w:pPr>
              <w:spacing w:after="0" w:line="320" w:lineRule="exact"/>
              <w:jc w:val="center"/>
              <w:rPr>
                <w:rFonts w:ascii="Times New Roman" w:hAnsi="Times New Roman"/>
                <w:b/>
              </w:rPr>
            </w:pPr>
            <w:r w:rsidRPr="009F0A13">
              <w:rPr>
                <w:rFonts w:ascii="Times New Roman" w:hAnsi="Times New Roman"/>
                <w:b/>
              </w:rPr>
              <w:t>58 047</w:t>
            </w:r>
          </w:p>
        </w:tc>
        <w:tc>
          <w:tcPr>
            <w:tcW w:w="851" w:type="dxa"/>
            <w:shd w:val="clear" w:color="auto" w:fill="FFFFFF"/>
            <w:vAlign w:val="center"/>
          </w:tcPr>
          <w:p w:rsidR="006E46B0" w:rsidRPr="009F0A13" w:rsidRDefault="00592DBA" w:rsidP="006E46B0">
            <w:pPr>
              <w:spacing w:after="0" w:line="320" w:lineRule="exact"/>
              <w:jc w:val="center"/>
              <w:rPr>
                <w:rFonts w:ascii="Times New Roman" w:hAnsi="Times New Roman"/>
                <w:b/>
              </w:rPr>
            </w:pPr>
            <w:r w:rsidRPr="009F0A13">
              <w:rPr>
                <w:rFonts w:ascii="Times New Roman" w:hAnsi="Times New Roman"/>
                <w:b/>
              </w:rPr>
              <w:t>1</w:t>
            </w:r>
          </w:p>
        </w:tc>
        <w:tc>
          <w:tcPr>
            <w:tcW w:w="1417" w:type="dxa"/>
            <w:shd w:val="clear" w:color="auto" w:fill="FFFFFF"/>
            <w:vAlign w:val="center"/>
          </w:tcPr>
          <w:p w:rsidR="006E46B0" w:rsidRPr="009F0A13" w:rsidRDefault="00592DBA" w:rsidP="006E46B0">
            <w:pPr>
              <w:spacing w:after="0" w:line="320" w:lineRule="exact"/>
              <w:jc w:val="center"/>
              <w:rPr>
                <w:rFonts w:ascii="Times New Roman" w:hAnsi="Times New Roman"/>
                <w:b/>
              </w:rPr>
            </w:pPr>
            <w:r w:rsidRPr="009F0A13">
              <w:rPr>
                <w:rFonts w:ascii="Times New Roman" w:hAnsi="Times New Roman"/>
                <w:b/>
              </w:rPr>
              <w:t>454 661</w:t>
            </w:r>
          </w:p>
        </w:tc>
        <w:tc>
          <w:tcPr>
            <w:tcW w:w="709" w:type="dxa"/>
            <w:shd w:val="clear" w:color="auto" w:fill="FFFFFF"/>
            <w:vAlign w:val="center"/>
          </w:tcPr>
          <w:p w:rsidR="006E46B0" w:rsidRPr="009F0A13" w:rsidRDefault="006E46B0" w:rsidP="00592DBA">
            <w:pPr>
              <w:spacing w:after="0" w:line="320" w:lineRule="exact"/>
              <w:jc w:val="center"/>
              <w:rPr>
                <w:rFonts w:ascii="Times New Roman" w:hAnsi="Times New Roman"/>
                <w:b/>
              </w:rPr>
            </w:pPr>
            <w:r w:rsidRPr="009F0A13">
              <w:rPr>
                <w:rFonts w:ascii="Times New Roman" w:hAnsi="Times New Roman"/>
                <w:b/>
              </w:rPr>
              <w:t>1</w:t>
            </w:r>
            <w:r w:rsidR="00592DBA" w:rsidRPr="009F0A13">
              <w:rPr>
                <w:rFonts w:ascii="Times New Roman" w:hAnsi="Times New Roman"/>
                <w:b/>
              </w:rPr>
              <w:t>0</w:t>
            </w:r>
          </w:p>
        </w:tc>
        <w:tc>
          <w:tcPr>
            <w:tcW w:w="1418" w:type="dxa"/>
            <w:shd w:val="clear" w:color="auto" w:fill="FFFFFF"/>
            <w:vAlign w:val="center"/>
          </w:tcPr>
          <w:p w:rsidR="006E46B0" w:rsidRPr="009F0A13" w:rsidRDefault="006E46B0" w:rsidP="00592DBA">
            <w:pPr>
              <w:spacing w:after="0" w:line="320" w:lineRule="exact"/>
              <w:jc w:val="center"/>
              <w:rPr>
                <w:rFonts w:ascii="Times New Roman" w:hAnsi="Times New Roman"/>
                <w:b/>
                <w:strike/>
              </w:rPr>
            </w:pPr>
            <w:r w:rsidRPr="009F0A13">
              <w:rPr>
                <w:rFonts w:ascii="Times New Roman" w:hAnsi="Times New Roman"/>
                <w:b/>
              </w:rPr>
              <w:t>1</w:t>
            </w:r>
            <w:r w:rsidR="00592DBA" w:rsidRPr="009F0A13">
              <w:rPr>
                <w:rFonts w:ascii="Times New Roman" w:hAnsi="Times New Roman"/>
                <w:b/>
              </w:rPr>
              <w:t> 022 527</w:t>
            </w:r>
          </w:p>
        </w:tc>
        <w:tc>
          <w:tcPr>
            <w:tcW w:w="850" w:type="dxa"/>
            <w:vAlign w:val="center"/>
          </w:tcPr>
          <w:p w:rsidR="006E46B0" w:rsidRPr="009F0A13" w:rsidRDefault="00592DBA" w:rsidP="006E46B0">
            <w:pPr>
              <w:spacing w:after="0" w:line="320" w:lineRule="exact"/>
              <w:jc w:val="center"/>
              <w:rPr>
                <w:rFonts w:ascii="Times New Roman" w:hAnsi="Times New Roman"/>
                <w:b/>
              </w:rPr>
            </w:pPr>
            <w:r w:rsidRPr="009F0A13">
              <w:rPr>
                <w:rFonts w:ascii="Times New Roman" w:hAnsi="Times New Roman"/>
                <w:b/>
              </w:rPr>
              <w:t>39</w:t>
            </w:r>
          </w:p>
        </w:tc>
      </w:tr>
    </w:tbl>
    <w:p w:rsidR="00596A51" w:rsidRPr="009F0A13" w:rsidRDefault="00596A51" w:rsidP="00596A51">
      <w:pPr>
        <w:spacing w:after="0" w:line="320" w:lineRule="exact"/>
        <w:jc w:val="both"/>
        <w:rPr>
          <w:rFonts w:ascii="Times New Roman" w:hAnsi="Times New Roman"/>
          <w:bCs/>
          <w:sz w:val="20"/>
          <w:szCs w:val="24"/>
        </w:rPr>
      </w:pPr>
      <w:r w:rsidRPr="009F0A13">
        <w:rPr>
          <w:rFonts w:ascii="Times New Roman" w:hAnsi="Times New Roman"/>
          <w:bCs/>
          <w:sz w:val="20"/>
          <w:szCs w:val="24"/>
        </w:rPr>
        <w:t>Prameň: MPRV SR</w:t>
      </w:r>
    </w:p>
    <w:p w:rsidR="00773C32" w:rsidRPr="009F0A13" w:rsidRDefault="00773C32" w:rsidP="006E46B0">
      <w:pPr>
        <w:spacing w:after="0" w:line="320" w:lineRule="exact"/>
        <w:jc w:val="both"/>
        <w:rPr>
          <w:rFonts w:ascii="Times New Roman" w:hAnsi="Times New Roman"/>
          <w:bCs/>
          <w:sz w:val="24"/>
          <w:szCs w:val="24"/>
        </w:rPr>
      </w:pPr>
    </w:p>
    <w:p w:rsidR="006E46B0" w:rsidRPr="009F0A13" w:rsidRDefault="006E46B0" w:rsidP="006E46B0">
      <w:pPr>
        <w:spacing w:after="0" w:line="320" w:lineRule="exact"/>
        <w:jc w:val="both"/>
        <w:rPr>
          <w:rFonts w:ascii="Times New Roman" w:hAnsi="Times New Roman"/>
          <w:b/>
          <w:sz w:val="24"/>
          <w:szCs w:val="24"/>
        </w:rPr>
      </w:pPr>
    </w:p>
    <w:p w:rsidR="006E46B0" w:rsidRPr="009F0A13" w:rsidRDefault="006E46B0" w:rsidP="006E46B0">
      <w:pPr>
        <w:spacing w:after="0" w:line="320" w:lineRule="exact"/>
        <w:jc w:val="both"/>
        <w:rPr>
          <w:rFonts w:ascii="Times New Roman" w:hAnsi="Times New Roman"/>
          <w:b/>
          <w:sz w:val="24"/>
          <w:szCs w:val="24"/>
        </w:rPr>
      </w:pPr>
    </w:p>
    <w:p w:rsidR="00A67423" w:rsidRPr="009F0A13" w:rsidRDefault="006E46B0" w:rsidP="006E46B0">
      <w:pPr>
        <w:spacing w:after="0" w:line="320" w:lineRule="exact"/>
        <w:jc w:val="both"/>
        <w:rPr>
          <w:rFonts w:ascii="Times New Roman" w:hAnsi="Times New Roman"/>
          <w:b/>
          <w:sz w:val="24"/>
          <w:szCs w:val="24"/>
        </w:rPr>
      </w:pPr>
      <w:r w:rsidRPr="009F0A13">
        <w:rPr>
          <w:rFonts w:ascii="Times New Roman" w:hAnsi="Times New Roman"/>
          <w:b/>
          <w:sz w:val="24"/>
          <w:szCs w:val="24"/>
        </w:rPr>
        <w:lastRenderedPageBreak/>
        <w:t>N</w:t>
      </w:r>
      <w:r w:rsidR="00A67423" w:rsidRPr="009F0A13">
        <w:rPr>
          <w:rFonts w:ascii="Times New Roman" w:hAnsi="Times New Roman"/>
          <w:b/>
          <w:sz w:val="24"/>
          <w:szCs w:val="24"/>
        </w:rPr>
        <w:t>ajvýraznejšie realizačné výstupy z rezortných projektov výskumu a vývoja (za každú organizáciu) za rok 201</w:t>
      </w:r>
      <w:r w:rsidR="00592DBA" w:rsidRPr="009F0A13">
        <w:rPr>
          <w:rFonts w:ascii="Times New Roman" w:hAnsi="Times New Roman"/>
          <w:b/>
          <w:sz w:val="24"/>
          <w:szCs w:val="24"/>
        </w:rPr>
        <w:t>5</w:t>
      </w:r>
      <w:r w:rsidR="00A67423" w:rsidRPr="009F0A13">
        <w:rPr>
          <w:rFonts w:ascii="Times New Roman" w:hAnsi="Times New Roman"/>
          <w:b/>
          <w:sz w:val="24"/>
          <w:szCs w:val="24"/>
        </w:rPr>
        <w:t>:</w:t>
      </w:r>
    </w:p>
    <w:p w:rsidR="00BC5E5A" w:rsidRPr="009F0A13" w:rsidRDefault="00BC5E5A" w:rsidP="00BC5E5A">
      <w:pPr>
        <w:keepLines/>
        <w:spacing w:before="240" w:after="120" w:line="320" w:lineRule="exact"/>
        <w:jc w:val="both"/>
        <w:rPr>
          <w:rFonts w:ascii="Times New Roman" w:hAnsi="Times New Roman"/>
          <w:b/>
          <w:sz w:val="24"/>
          <w:szCs w:val="24"/>
        </w:rPr>
      </w:pPr>
      <w:r w:rsidRPr="009F0A13">
        <w:rPr>
          <w:rFonts w:ascii="Times New Roman" w:hAnsi="Times New Roman"/>
          <w:b/>
          <w:sz w:val="24"/>
          <w:szCs w:val="24"/>
        </w:rPr>
        <w:t>Národné poľnohospodárske a potravinárske centrum</w:t>
      </w:r>
    </w:p>
    <w:p w:rsidR="00592DBA" w:rsidRPr="009F0A13" w:rsidRDefault="00592DBA" w:rsidP="00592DBA">
      <w:pPr>
        <w:keepLines/>
        <w:spacing w:before="240" w:after="120" w:line="320" w:lineRule="exact"/>
        <w:jc w:val="both"/>
        <w:rPr>
          <w:rFonts w:ascii="Times New Roman" w:hAnsi="Times New Roman"/>
          <w:sz w:val="24"/>
          <w:szCs w:val="24"/>
        </w:rPr>
      </w:pPr>
      <w:r w:rsidRPr="009F0A13">
        <w:rPr>
          <w:rFonts w:ascii="Times New Roman" w:hAnsi="Times New Roman"/>
          <w:sz w:val="24"/>
          <w:szCs w:val="24"/>
        </w:rPr>
        <w:t>1.</w:t>
      </w:r>
      <w:r w:rsidR="00BC5E5A" w:rsidRPr="009F0A13">
        <w:rPr>
          <w:rFonts w:ascii="Times New Roman" w:hAnsi="Times New Roman"/>
          <w:sz w:val="24"/>
          <w:szCs w:val="24"/>
        </w:rPr>
        <w:t xml:space="preserve"> </w:t>
      </w:r>
      <w:r w:rsidRPr="009F0A13">
        <w:rPr>
          <w:rFonts w:ascii="Times New Roman" w:hAnsi="Times New Roman"/>
          <w:sz w:val="24"/>
          <w:szCs w:val="24"/>
        </w:rPr>
        <w:t>V roku 2015 bolo vyšľachtených a do Listiny registrovaných odrôd  SR zapísaných 5 nových odrôd obilnín: pšenica letná forma ozimná PS Puqa a PS Jeldka, ovos siaty plevnatý jarný Vit, ovos siaty plevnatý ozimný PS Pankrác a ovos siaty nahý jarný Dunajec (všetky vyšľachtené na VŠS Vígľaš - Pstruša). Odroda ovsa siateho plevnatého ozimného PS Pankrác bola na medzinárodnej výstave "Agrokomplex 2015" ocenená "Zlatým kosákom".</w:t>
      </w:r>
    </w:p>
    <w:p w:rsidR="00592DBA" w:rsidRPr="009F0A13" w:rsidRDefault="00592DBA" w:rsidP="00592DBA">
      <w:pPr>
        <w:keepLines/>
        <w:spacing w:before="240" w:after="120" w:line="320" w:lineRule="exact"/>
        <w:jc w:val="both"/>
        <w:rPr>
          <w:rFonts w:ascii="Times New Roman" w:hAnsi="Times New Roman"/>
          <w:sz w:val="24"/>
          <w:szCs w:val="24"/>
        </w:rPr>
      </w:pPr>
      <w:r w:rsidRPr="009F0A13">
        <w:rPr>
          <w:rFonts w:ascii="Times New Roman" w:hAnsi="Times New Roman"/>
          <w:sz w:val="24"/>
          <w:szCs w:val="24"/>
        </w:rPr>
        <w:t>2. Metodická príručka "Stanovenie vírusu mozaiky rajčiaka modernými molekulárno-biologickými metódami", (70 str.). Príručka bola na medzinárodnej výstave "Agrokomplex 2015" ocenená "Zlatým kosákom".</w:t>
      </w:r>
    </w:p>
    <w:p w:rsidR="00592DBA" w:rsidRPr="009F0A13" w:rsidRDefault="00592DBA" w:rsidP="00592DBA">
      <w:pPr>
        <w:keepLines/>
        <w:spacing w:before="240" w:after="120" w:line="320" w:lineRule="exact"/>
        <w:jc w:val="both"/>
        <w:rPr>
          <w:rFonts w:ascii="Times New Roman" w:hAnsi="Times New Roman"/>
          <w:sz w:val="24"/>
          <w:szCs w:val="24"/>
        </w:rPr>
      </w:pPr>
      <w:r w:rsidRPr="009F0A13">
        <w:rPr>
          <w:rFonts w:ascii="Times New Roman" w:hAnsi="Times New Roman"/>
          <w:sz w:val="24"/>
          <w:szCs w:val="24"/>
        </w:rPr>
        <w:t xml:space="preserve">3. Metodika zakladania a obhospodarovania funkčných ekologických plôch v agrárnej krajine v súlade s požiadavkami EÚ, 9 s. </w:t>
      </w:r>
    </w:p>
    <w:p w:rsidR="00592DBA" w:rsidRPr="009F0A13" w:rsidRDefault="00592DBA" w:rsidP="00592DBA">
      <w:pPr>
        <w:keepLines/>
        <w:spacing w:before="240" w:after="120" w:line="320" w:lineRule="exact"/>
        <w:jc w:val="both"/>
        <w:rPr>
          <w:rFonts w:ascii="Times New Roman" w:hAnsi="Times New Roman"/>
          <w:sz w:val="24"/>
          <w:szCs w:val="24"/>
        </w:rPr>
      </w:pPr>
      <w:r w:rsidRPr="009F0A13">
        <w:rPr>
          <w:rFonts w:ascii="Times New Roman" w:hAnsi="Times New Roman"/>
          <w:sz w:val="24"/>
          <w:szCs w:val="24"/>
        </w:rPr>
        <w:t>4.</w:t>
      </w:r>
      <w:r w:rsidR="003079EB" w:rsidRPr="009F0A13">
        <w:rPr>
          <w:rFonts w:ascii="Times New Roman" w:hAnsi="Times New Roman"/>
          <w:sz w:val="24"/>
          <w:szCs w:val="24"/>
        </w:rPr>
        <w:t xml:space="preserve"> </w:t>
      </w:r>
      <w:r w:rsidRPr="009F0A13">
        <w:rPr>
          <w:rFonts w:ascii="Times New Roman" w:hAnsi="Times New Roman"/>
          <w:sz w:val="24"/>
          <w:szCs w:val="24"/>
        </w:rPr>
        <w:t>Publikácia: „Vplyv pôdnych pomocných látok na fyzikálne a chemické vlastnosti pôd“. 1.</w:t>
      </w:r>
      <w:r w:rsidR="00596A51" w:rsidRPr="009F0A13">
        <w:rPr>
          <w:rFonts w:ascii="Times New Roman" w:hAnsi="Times New Roman"/>
          <w:sz w:val="24"/>
          <w:szCs w:val="24"/>
        </w:rPr>
        <w:t> </w:t>
      </w:r>
      <w:r w:rsidRPr="009F0A13">
        <w:rPr>
          <w:rFonts w:ascii="Times New Roman" w:hAnsi="Times New Roman"/>
          <w:sz w:val="24"/>
          <w:szCs w:val="24"/>
        </w:rPr>
        <w:t>vyd. Lužianky: NPPC – Výskumný ústav agroekológie Michalovce, 2015. 95 s. ISBN 978-</w:t>
      </w:r>
      <w:r w:rsidR="00B062BF" w:rsidRPr="009F0A13">
        <w:rPr>
          <w:rFonts w:ascii="Times New Roman" w:hAnsi="Times New Roman"/>
          <w:sz w:val="24"/>
          <w:szCs w:val="24"/>
        </w:rPr>
        <w:t> </w:t>
      </w:r>
      <w:r w:rsidRPr="009F0A13">
        <w:rPr>
          <w:rFonts w:ascii="Times New Roman" w:hAnsi="Times New Roman"/>
          <w:sz w:val="24"/>
          <w:szCs w:val="24"/>
        </w:rPr>
        <w:t>80-971644-4-7.</w:t>
      </w:r>
    </w:p>
    <w:p w:rsidR="003079EB" w:rsidRPr="009F0A13" w:rsidRDefault="00592DBA" w:rsidP="00592DBA">
      <w:pPr>
        <w:keepLines/>
        <w:spacing w:before="240" w:after="120" w:line="320" w:lineRule="exact"/>
        <w:jc w:val="both"/>
        <w:rPr>
          <w:rFonts w:ascii="Times New Roman" w:hAnsi="Times New Roman"/>
          <w:sz w:val="24"/>
          <w:szCs w:val="24"/>
        </w:rPr>
      </w:pPr>
      <w:r w:rsidRPr="009F0A13">
        <w:rPr>
          <w:rFonts w:ascii="Times New Roman" w:hAnsi="Times New Roman"/>
          <w:sz w:val="24"/>
          <w:szCs w:val="24"/>
        </w:rPr>
        <w:t>5.</w:t>
      </w:r>
      <w:r w:rsidR="00997CD9" w:rsidRPr="009F0A13">
        <w:rPr>
          <w:rFonts w:ascii="Times New Roman" w:hAnsi="Times New Roman"/>
          <w:sz w:val="24"/>
          <w:szCs w:val="24"/>
        </w:rPr>
        <w:t xml:space="preserve"> </w:t>
      </w:r>
      <w:r w:rsidRPr="009F0A13">
        <w:rPr>
          <w:rFonts w:ascii="Times New Roman" w:hAnsi="Times New Roman"/>
          <w:sz w:val="24"/>
          <w:szCs w:val="24"/>
        </w:rPr>
        <w:t>Publikácia „Komplexné zhodnotenie aktuálneho stavu senzitívného územia Žilina s</w:t>
      </w:r>
      <w:r w:rsidR="003079EB" w:rsidRPr="009F0A13">
        <w:rPr>
          <w:rFonts w:ascii="Times New Roman" w:hAnsi="Times New Roman"/>
          <w:sz w:val="24"/>
          <w:szCs w:val="24"/>
        </w:rPr>
        <w:t> </w:t>
      </w:r>
      <w:r w:rsidRPr="009F0A13">
        <w:rPr>
          <w:rFonts w:ascii="Times New Roman" w:hAnsi="Times New Roman"/>
          <w:sz w:val="24"/>
          <w:szCs w:val="24"/>
        </w:rPr>
        <w:t>dopadom na riešenie pôdoochranných opatrení“. NPPC-VÚPOP: Bratislava, 2015, 77 s., ISBN 978-80-8163-006-4.</w:t>
      </w:r>
    </w:p>
    <w:p w:rsidR="00AB55FD" w:rsidRPr="009F0A13" w:rsidRDefault="00AB55FD" w:rsidP="00592DBA">
      <w:pPr>
        <w:keepLines/>
        <w:spacing w:before="240" w:after="120" w:line="320" w:lineRule="exact"/>
        <w:jc w:val="both"/>
        <w:rPr>
          <w:rFonts w:ascii="Times New Roman" w:hAnsi="Times New Roman"/>
          <w:b/>
          <w:sz w:val="24"/>
          <w:szCs w:val="24"/>
        </w:rPr>
      </w:pPr>
      <w:r w:rsidRPr="009F0A13">
        <w:rPr>
          <w:rFonts w:ascii="Times New Roman" w:hAnsi="Times New Roman"/>
          <w:b/>
          <w:sz w:val="24"/>
          <w:szCs w:val="24"/>
        </w:rPr>
        <w:t xml:space="preserve">Vzdelávanie </w:t>
      </w:r>
    </w:p>
    <w:p w:rsidR="008A1E9D" w:rsidRPr="009F0A13" w:rsidRDefault="00D4588A" w:rsidP="007239EC">
      <w:pPr>
        <w:keepLines/>
        <w:spacing w:before="240" w:after="120" w:line="320" w:lineRule="exact"/>
        <w:ind w:firstLine="708"/>
        <w:jc w:val="both"/>
        <w:rPr>
          <w:rFonts w:ascii="Times New Roman" w:hAnsi="Times New Roman"/>
          <w:sz w:val="24"/>
          <w:szCs w:val="24"/>
        </w:rPr>
      </w:pPr>
      <w:r w:rsidRPr="009F0A13">
        <w:rPr>
          <w:rFonts w:ascii="Times New Roman" w:hAnsi="Times New Roman"/>
          <w:sz w:val="24"/>
          <w:szCs w:val="24"/>
        </w:rPr>
        <w:t>Agroinštitút Nitra, štátny podnik ako rezortné vzdelávacie zariadenie Ministerstva pôdohospodárstva a rozvoja vidieka SR  (ďalej MPRV SR) zabezpečuje ďalšie odborné vzdelávanie a odbornú prípravu pre široký okruh pracovníkov agresektoru, zároveň zabezpečuje účinný a efektívny prístup k požadovaným informáciám a informačným zdrojom pre rezort pôdohospodárstva a rozvoja vidieka a spojenie rezortu s národným a</w:t>
      </w:r>
      <w:r w:rsidR="00596A51" w:rsidRPr="009F0A13">
        <w:rPr>
          <w:rFonts w:ascii="Times New Roman" w:hAnsi="Times New Roman"/>
          <w:sz w:val="24"/>
          <w:szCs w:val="24"/>
        </w:rPr>
        <w:t> </w:t>
      </w:r>
      <w:r w:rsidRPr="009F0A13">
        <w:rPr>
          <w:rFonts w:ascii="Times New Roman" w:hAnsi="Times New Roman"/>
          <w:sz w:val="24"/>
          <w:szCs w:val="24"/>
        </w:rPr>
        <w:t>medzinárodným prostredím prostredníctvom informačných služieb a  IT riešení.</w:t>
      </w:r>
    </w:p>
    <w:p w:rsidR="00595BEE" w:rsidRPr="009F0A13" w:rsidRDefault="00595BEE" w:rsidP="00595BEE">
      <w:pPr>
        <w:spacing w:line="240" w:lineRule="auto"/>
        <w:jc w:val="both"/>
        <w:rPr>
          <w:rFonts w:ascii="Times New Roman" w:hAnsi="Times New Roman"/>
          <w:b/>
          <w:sz w:val="24"/>
          <w:szCs w:val="24"/>
        </w:rPr>
      </w:pPr>
    </w:p>
    <w:p w:rsidR="00595BEE" w:rsidRPr="009F0A13" w:rsidRDefault="00595BEE" w:rsidP="00595BEE">
      <w:pPr>
        <w:spacing w:line="240" w:lineRule="auto"/>
        <w:jc w:val="both"/>
        <w:rPr>
          <w:rFonts w:ascii="Times New Roman" w:hAnsi="Times New Roman"/>
          <w:b/>
          <w:sz w:val="24"/>
          <w:szCs w:val="24"/>
        </w:rPr>
      </w:pPr>
      <w:r w:rsidRPr="009F0A13">
        <w:rPr>
          <w:rFonts w:ascii="Times New Roman" w:hAnsi="Times New Roman"/>
          <w:b/>
          <w:sz w:val="24"/>
          <w:szCs w:val="24"/>
        </w:rPr>
        <w:t>Celoživotné vzdelávania – ďalšie odborné vzdelávanie</w:t>
      </w:r>
    </w:p>
    <w:p w:rsidR="00903AA8" w:rsidRPr="009F0A13" w:rsidRDefault="00903AA8" w:rsidP="00903AA8">
      <w:pPr>
        <w:spacing w:after="0" w:line="320" w:lineRule="exact"/>
        <w:ind w:firstLine="708"/>
        <w:jc w:val="both"/>
        <w:rPr>
          <w:rFonts w:ascii="Times New Roman" w:hAnsi="Times New Roman"/>
          <w:sz w:val="24"/>
        </w:rPr>
      </w:pPr>
      <w:r w:rsidRPr="009F0A13">
        <w:rPr>
          <w:rFonts w:ascii="Times New Roman" w:hAnsi="Times New Roman"/>
          <w:sz w:val="24"/>
        </w:rPr>
        <w:t>V roku 2015 Agroinštitútu Nitra, štátny podnik  boli Ministerstvom školstva, vedy, výskumu a športu SR  podľa § 9 ods. 2 zákona č. 568/2009 Z. z. o celoživotnom vzdelávaní a o zmene a doplnení niektorých zákonov vydané nasledovné potvrdenia o akreditácii vzdelávacích programov ďalšieho vzdelávania:</w:t>
      </w:r>
    </w:p>
    <w:p w:rsidR="00903AA8" w:rsidRPr="009F0A13" w:rsidRDefault="00903AA8" w:rsidP="00903AA8">
      <w:pPr>
        <w:pStyle w:val="Odsekzoznamu"/>
        <w:numPr>
          <w:ilvl w:val="0"/>
          <w:numId w:val="19"/>
        </w:numPr>
        <w:tabs>
          <w:tab w:val="left" w:pos="1134"/>
        </w:tabs>
        <w:spacing w:after="0" w:line="320" w:lineRule="exact"/>
        <w:ind w:hanging="11"/>
        <w:jc w:val="both"/>
        <w:rPr>
          <w:rFonts w:ascii="Times New Roman" w:hAnsi="Times New Roman"/>
          <w:sz w:val="24"/>
        </w:rPr>
      </w:pPr>
      <w:r w:rsidRPr="009F0A13">
        <w:rPr>
          <w:rFonts w:ascii="Times New Roman" w:hAnsi="Times New Roman"/>
          <w:sz w:val="24"/>
        </w:rPr>
        <w:t>Základy podnikania a podporné opatrenia v agrosektore  v rozsahu 40 hodín</w:t>
      </w:r>
    </w:p>
    <w:p w:rsidR="00903AA8" w:rsidRPr="009F0A13" w:rsidRDefault="00903AA8" w:rsidP="00903AA8">
      <w:pPr>
        <w:pStyle w:val="Odsekzoznamu"/>
        <w:numPr>
          <w:ilvl w:val="0"/>
          <w:numId w:val="19"/>
        </w:numPr>
        <w:tabs>
          <w:tab w:val="left" w:pos="1134"/>
        </w:tabs>
        <w:spacing w:after="0" w:line="320" w:lineRule="exact"/>
        <w:ind w:hanging="11"/>
        <w:jc w:val="both"/>
        <w:rPr>
          <w:rFonts w:ascii="Times New Roman" w:hAnsi="Times New Roman"/>
          <w:sz w:val="24"/>
        </w:rPr>
      </w:pPr>
      <w:r w:rsidRPr="009F0A13">
        <w:rPr>
          <w:rFonts w:ascii="Times New Roman" w:hAnsi="Times New Roman"/>
          <w:sz w:val="24"/>
        </w:rPr>
        <w:t>Pestovanie a spracovanie liečivých rastlín  v rozsahu 30 hodín</w:t>
      </w:r>
    </w:p>
    <w:p w:rsidR="00903AA8" w:rsidRPr="009F0A13" w:rsidRDefault="00903AA8" w:rsidP="00903AA8">
      <w:pPr>
        <w:pStyle w:val="Odsekzoznamu"/>
        <w:numPr>
          <w:ilvl w:val="0"/>
          <w:numId w:val="19"/>
        </w:numPr>
        <w:tabs>
          <w:tab w:val="left" w:pos="1134"/>
        </w:tabs>
        <w:spacing w:after="0" w:line="320" w:lineRule="exact"/>
        <w:ind w:hanging="11"/>
        <w:jc w:val="both"/>
        <w:rPr>
          <w:rFonts w:ascii="Times New Roman" w:hAnsi="Times New Roman"/>
          <w:sz w:val="24"/>
        </w:rPr>
      </w:pPr>
      <w:r w:rsidRPr="009F0A13">
        <w:rPr>
          <w:rFonts w:ascii="Times New Roman" w:hAnsi="Times New Roman"/>
          <w:sz w:val="24"/>
        </w:rPr>
        <w:t>Ošetrovanie ošípaných v rozsahu 16 hodín</w:t>
      </w:r>
    </w:p>
    <w:p w:rsidR="00903AA8" w:rsidRPr="009F0A13" w:rsidRDefault="00903AA8" w:rsidP="00903AA8">
      <w:pPr>
        <w:pStyle w:val="Odsekzoznamu"/>
        <w:numPr>
          <w:ilvl w:val="0"/>
          <w:numId w:val="19"/>
        </w:numPr>
        <w:tabs>
          <w:tab w:val="left" w:pos="1134"/>
        </w:tabs>
        <w:spacing w:after="0" w:line="320" w:lineRule="exact"/>
        <w:ind w:hanging="11"/>
        <w:jc w:val="both"/>
        <w:rPr>
          <w:rFonts w:ascii="Times New Roman" w:hAnsi="Times New Roman"/>
          <w:sz w:val="24"/>
        </w:rPr>
      </w:pPr>
      <w:r w:rsidRPr="009F0A13">
        <w:rPr>
          <w:rFonts w:ascii="Times New Roman" w:hAnsi="Times New Roman"/>
          <w:sz w:val="24"/>
        </w:rPr>
        <w:t>Pôdohospodársky poradca</w:t>
      </w:r>
    </w:p>
    <w:p w:rsidR="00903AA8" w:rsidRPr="009F0A13" w:rsidRDefault="00903AA8" w:rsidP="00623816">
      <w:pPr>
        <w:pStyle w:val="Odsekzoznamu"/>
        <w:numPr>
          <w:ilvl w:val="0"/>
          <w:numId w:val="43"/>
        </w:numPr>
        <w:tabs>
          <w:tab w:val="left" w:pos="1134"/>
        </w:tabs>
        <w:spacing w:after="0" w:line="320" w:lineRule="exact"/>
        <w:jc w:val="both"/>
        <w:rPr>
          <w:rFonts w:ascii="Times New Roman" w:hAnsi="Times New Roman"/>
          <w:sz w:val="24"/>
        </w:rPr>
      </w:pPr>
      <w:r w:rsidRPr="009F0A13">
        <w:rPr>
          <w:rFonts w:ascii="Times New Roman" w:hAnsi="Times New Roman"/>
          <w:sz w:val="24"/>
        </w:rPr>
        <w:lastRenderedPageBreak/>
        <w:t>Vstupná odborná príprava pôdohospodárskych poradcov – 32 hodín</w:t>
      </w:r>
    </w:p>
    <w:p w:rsidR="00903AA8" w:rsidRPr="009F0A13" w:rsidRDefault="00903AA8" w:rsidP="00623816">
      <w:pPr>
        <w:pStyle w:val="Odsekzoznamu"/>
        <w:numPr>
          <w:ilvl w:val="0"/>
          <w:numId w:val="43"/>
        </w:numPr>
        <w:tabs>
          <w:tab w:val="left" w:pos="1134"/>
        </w:tabs>
        <w:spacing w:after="0" w:line="320" w:lineRule="exact"/>
        <w:jc w:val="both"/>
        <w:rPr>
          <w:rFonts w:ascii="Times New Roman" w:hAnsi="Times New Roman"/>
          <w:sz w:val="24"/>
        </w:rPr>
      </w:pPr>
      <w:r w:rsidRPr="009F0A13">
        <w:rPr>
          <w:rFonts w:ascii="Times New Roman" w:hAnsi="Times New Roman"/>
          <w:sz w:val="24"/>
        </w:rPr>
        <w:t>Aktualizačná odborná príprava pôdohospodárskych poradcov – 16 hodín</w:t>
      </w:r>
    </w:p>
    <w:p w:rsidR="00903AA8" w:rsidRPr="009F0A13" w:rsidRDefault="00903AA8" w:rsidP="00903AA8">
      <w:pPr>
        <w:pStyle w:val="Odsekzoznamu"/>
        <w:numPr>
          <w:ilvl w:val="0"/>
          <w:numId w:val="19"/>
        </w:numPr>
        <w:tabs>
          <w:tab w:val="left" w:pos="1134"/>
        </w:tabs>
        <w:spacing w:after="0" w:line="320" w:lineRule="exact"/>
        <w:ind w:hanging="11"/>
        <w:jc w:val="both"/>
        <w:rPr>
          <w:rFonts w:ascii="Times New Roman" w:hAnsi="Times New Roman"/>
          <w:sz w:val="24"/>
        </w:rPr>
      </w:pPr>
      <w:r w:rsidRPr="009F0A13">
        <w:rPr>
          <w:rFonts w:ascii="Times New Roman" w:hAnsi="Times New Roman"/>
          <w:sz w:val="24"/>
        </w:rPr>
        <w:t>Základy podnikania v poľnohospodárstve</w:t>
      </w:r>
    </w:p>
    <w:p w:rsidR="00903AA8" w:rsidRPr="009F0A13" w:rsidRDefault="00903AA8" w:rsidP="00623816">
      <w:pPr>
        <w:pStyle w:val="Odsekzoznamu"/>
        <w:numPr>
          <w:ilvl w:val="0"/>
          <w:numId w:val="44"/>
        </w:numPr>
        <w:tabs>
          <w:tab w:val="left" w:pos="1134"/>
        </w:tabs>
        <w:spacing w:after="0" w:line="320" w:lineRule="exact"/>
        <w:jc w:val="both"/>
        <w:rPr>
          <w:rFonts w:ascii="Times New Roman" w:hAnsi="Times New Roman"/>
          <w:sz w:val="24"/>
        </w:rPr>
      </w:pPr>
      <w:r w:rsidRPr="009F0A13">
        <w:rPr>
          <w:rFonts w:ascii="Times New Roman" w:hAnsi="Times New Roman"/>
          <w:sz w:val="24"/>
        </w:rPr>
        <w:t>Základy živočíšnej výroby - 30 hodín</w:t>
      </w:r>
    </w:p>
    <w:p w:rsidR="00903AA8" w:rsidRPr="009F0A13" w:rsidRDefault="00903AA8" w:rsidP="00623816">
      <w:pPr>
        <w:pStyle w:val="Odsekzoznamu"/>
        <w:numPr>
          <w:ilvl w:val="0"/>
          <w:numId w:val="44"/>
        </w:numPr>
        <w:tabs>
          <w:tab w:val="left" w:pos="1134"/>
        </w:tabs>
        <w:spacing w:after="0" w:line="320" w:lineRule="exact"/>
        <w:jc w:val="both"/>
        <w:rPr>
          <w:rFonts w:ascii="Times New Roman" w:hAnsi="Times New Roman"/>
          <w:sz w:val="24"/>
        </w:rPr>
      </w:pPr>
      <w:r w:rsidRPr="009F0A13">
        <w:rPr>
          <w:rFonts w:ascii="Times New Roman" w:hAnsi="Times New Roman"/>
          <w:sz w:val="24"/>
        </w:rPr>
        <w:t>Špeciálna rastlinná výroba - 67 hodín</w:t>
      </w:r>
    </w:p>
    <w:p w:rsidR="00903AA8" w:rsidRPr="009F0A13" w:rsidRDefault="00903AA8" w:rsidP="00623816">
      <w:pPr>
        <w:pStyle w:val="Odsekzoznamu"/>
        <w:numPr>
          <w:ilvl w:val="0"/>
          <w:numId w:val="44"/>
        </w:numPr>
        <w:tabs>
          <w:tab w:val="left" w:pos="1134"/>
        </w:tabs>
        <w:spacing w:after="0" w:line="320" w:lineRule="exact"/>
        <w:jc w:val="both"/>
        <w:rPr>
          <w:rFonts w:ascii="Times New Roman" w:hAnsi="Times New Roman"/>
          <w:sz w:val="24"/>
        </w:rPr>
      </w:pPr>
      <w:r w:rsidRPr="009F0A13">
        <w:rPr>
          <w:rFonts w:ascii="Times New Roman" w:hAnsi="Times New Roman"/>
          <w:sz w:val="24"/>
        </w:rPr>
        <w:t>Všeobecné aspekty podnikania v agrosektore – 40 hodín</w:t>
      </w:r>
    </w:p>
    <w:p w:rsidR="00903AA8" w:rsidRPr="009F0A13" w:rsidRDefault="00903AA8" w:rsidP="00903AA8">
      <w:pPr>
        <w:pStyle w:val="Odsekzoznamu"/>
        <w:numPr>
          <w:ilvl w:val="0"/>
          <w:numId w:val="19"/>
        </w:numPr>
        <w:tabs>
          <w:tab w:val="left" w:pos="1134"/>
        </w:tabs>
        <w:spacing w:after="0" w:line="320" w:lineRule="exact"/>
        <w:ind w:hanging="11"/>
        <w:jc w:val="both"/>
        <w:rPr>
          <w:rFonts w:ascii="Times New Roman" w:hAnsi="Times New Roman"/>
          <w:sz w:val="24"/>
        </w:rPr>
      </w:pPr>
      <w:r w:rsidRPr="009F0A13">
        <w:rPr>
          <w:rFonts w:ascii="Times New Roman" w:hAnsi="Times New Roman"/>
          <w:sz w:val="24"/>
        </w:rPr>
        <w:t>Práca s dezinfekčný</w:t>
      </w:r>
      <w:r w:rsidR="00B062BF" w:rsidRPr="009F0A13">
        <w:rPr>
          <w:rFonts w:ascii="Times New Roman" w:hAnsi="Times New Roman"/>
          <w:sz w:val="24"/>
        </w:rPr>
        <w:t>mi</w:t>
      </w:r>
      <w:r w:rsidRPr="009F0A13">
        <w:rPr>
          <w:rFonts w:ascii="Times New Roman" w:hAnsi="Times New Roman"/>
          <w:sz w:val="24"/>
        </w:rPr>
        <w:t xml:space="preserve"> prípravkami na profesionálne použitie a s prípravkami na reguláciu živočíšnych škodcov na profesionálne použitie</w:t>
      </w:r>
    </w:p>
    <w:p w:rsidR="00903AA8" w:rsidRPr="009F0A13" w:rsidRDefault="00903AA8" w:rsidP="00623816">
      <w:pPr>
        <w:pStyle w:val="Odsekzoznamu"/>
        <w:numPr>
          <w:ilvl w:val="0"/>
          <w:numId w:val="45"/>
        </w:numPr>
        <w:tabs>
          <w:tab w:val="left" w:pos="1134"/>
        </w:tabs>
        <w:spacing w:after="0" w:line="320" w:lineRule="exact"/>
        <w:jc w:val="both"/>
        <w:rPr>
          <w:rFonts w:ascii="Times New Roman" w:hAnsi="Times New Roman"/>
          <w:sz w:val="24"/>
        </w:rPr>
      </w:pPr>
      <w:r w:rsidRPr="009F0A13">
        <w:rPr>
          <w:rFonts w:ascii="Times New Roman" w:hAnsi="Times New Roman"/>
          <w:sz w:val="24"/>
        </w:rPr>
        <w:t>Modul – Odborná príprava na overenie odbornej spôsobilosti na prácu s dezinfekčnými prípravkami na profesionálne použitie a na prácu s prípravkami na reguláciu živočíšnych škodcov na profesionálne použitie -   20 hodín</w:t>
      </w:r>
    </w:p>
    <w:p w:rsidR="00903AA8" w:rsidRPr="009F0A13" w:rsidRDefault="00903AA8" w:rsidP="00623816">
      <w:pPr>
        <w:pStyle w:val="Odsekzoznamu"/>
        <w:numPr>
          <w:ilvl w:val="0"/>
          <w:numId w:val="45"/>
        </w:numPr>
        <w:tabs>
          <w:tab w:val="left" w:pos="1134"/>
        </w:tabs>
        <w:spacing w:after="0" w:line="320" w:lineRule="exact"/>
        <w:jc w:val="both"/>
        <w:rPr>
          <w:rFonts w:ascii="Times New Roman" w:hAnsi="Times New Roman"/>
          <w:sz w:val="24"/>
        </w:rPr>
      </w:pPr>
      <w:r w:rsidRPr="009F0A13">
        <w:rPr>
          <w:rFonts w:ascii="Times New Roman" w:hAnsi="Times New Roman"/>
          <w:sz w:val="24"/>
        </w:rPr>
        <w:t>Modul – Aktualizačná odborná príprava na prácu s dezinfekčnými prípravkami na profesionálne použitie a na prácu s prípravkami na reguláciu živočíšnych škodcov na profesionálne použitie  - 16 hodín</w:t>
      </w:r>
    </w:p>
    <w:p w:rsidR="00623816" w:rsidRPr="009F0A13" w:rsidRDefault="00623816" w:rsidP="00623816">
      <w:pPr>
        <w:tabs>
          <w:tab w:val="left" w:pos="1134"/>
        </w:tabs>
        <w:spacing w:after="0" w:line="320" w:lineRule="exact"/>
        <w:ind w:left="1134"/>
        <w:jc w:val="both"/>
        <w:rPr>
          <w:rFonts w:ascii="Times New Roman" w:hAnsi="Times New Roman"/>
          <w:sz w:val="24"/>
        </w:rPr>
      </w:pPr>
    </w:p>
    <w:p w:rsidR="00623816" w:rsidRPr="009F0A13" w:rsidRDefault="00623816" w:rsidP="00623816">
      <w:pPr>
        <w:keepLines/>
        <w:spacing w:after="0" w:line="320" w:lineRule="exact"/>
        <w:ind w:firstLine="709"/>
        <w:jc w:val="both"/>
        <w:rPr>
          <w:rFonts w:ascii="Times New Roman" w:hAnsi="Times New Roman"/>
          <w:sz w:val="24"/>
          <w:szCs w:val="24"/>
        </w:rPr>
      </w:pPr>
      <w:r w:rsidRPr="009F0A13">
        <w:rPr>
          <w:rFonts w:ascii="Times New Roman" w:hAnsi="Times New Roman"/>
          <w:sz w:val="24"/>
          <w:szCs w:val="24"/>
        </w:rPr>
        <w:t>Rok 2015 bol v oblasti vzdelávania veľmi intenzívnym a to najmä z dôvodu nasadzovanie nových pravidiel a zmien vyplývajúcich z prijatého Programu rozvoja vidieka 2014 -  2020.  Za rok 2015 s</w:t>
      </w:r>
      <w:r w:rsidR="00B062BF" w:rsidRPr="009F0A13">
        <w:rPr>
          <w:rFonts w:ascii="Times New Roman" w:hAnsi="Times New Roman"/>
          <w:sz w:val="24"/>
          <w:szCs w:val="24"/>
        </w:rPr>
        <w:t>a</w:t>
      </w:r>
      <w:r w:rsidRPr="009F0A13">
        <w:rPr>
          <w:rFonts w:ascii="Times New Roman" w:hAnsi="Times New Roman"/>
          <w:sz w:val="24"/>
          <w:szCs w:val="24"/>
        </w:rPr>
        <w:t xml:space="preserve"> celkovo realizoval</w:t>
      </w:r>
      <w:r w:rsidR="00B062BF" w:rsidRPr="009F0A13">
        <w:rPr>
          <w:rFonts w:ascii="Times New Roman" w:hAnsi="Times New Roman"/>
          <w:sz w:val="24"/>
          <w:szCs w:val="24"/>
        </w:rPr>
        <w:t>o</w:t>
      </w:r>
      <w:r w:rsidRPr="009F0A13">
        <w:rPr>
          <w:rFonts w:ascii="Times New Roman" w:hAnsi="Times New Roman"/>
          <w:sz w:val="24"/>
          <w:szCs w:val="24"/>
        </w:rPr>
        <w:t xml:space="preserve">  rôznych 84 vzdelávacích aktivít, ktorých sa zúčastnilo  4 369 osôb.</w:t>
      </w:r>
    </w:p>
    <w:p w:rsidR="00623816" w:rsidRPr="009F0A13" w:rsidRDefault="00623816" w:rsidP="00623816">
      <w:pPr>
        <w:keepLines/>
        <w:spacing w:after="120" w:line="320" w:lineRule="exact"/>
        <w:ind w:firstLine="709"/>
        <w:jc w:val="both"/>
        <w:rPr>
          <w:rFonts w:ascii="Times New Roman" w:hAnsi="Times New Roman"/>
          <w:sz w:val="24"/>
          <w:szCs w:val="24"/>
        </w:rPr>
      </w:pPr>
      <w:r w:rsidRPr="009F0A13">
        <w:rPr>
          <w:rFonts w:ascii="Times New Roman" w:hAnsi="Times New Roman"/>
          <w:sz w:val="24"/>
          <w:szCs w:val="24"/>
        </w:rPr>
        <w:t>Ponuka vzdelávacích aktivít reagovala na  schválený PRV  na programové obdobie 2014 - 2020. V rámci opatrenia 10 - Agroenviromentálno-klimatické opatrenie bol realizovaný akreditovaný vzdelávací kurz v rozsahu 14 hodín, ktorého sa zúčastnilo 1 126 osôb. Kurz  sa konal na rôznych miestach  Slovenska ako Nitra, Košice, Vígľaš, Dlhá nad Oravou, Liptovská Teplička, Brezno, Dunajská Streda.  Pre žiadateľov navýšenej priamej platby podľa § 12 ods. 2 nariadenia vlády SR č. 342/2014 s</w:t>
      </w:r>
      <w:r w:rsidR="00B062BF" w:rsidRPr="009F0A13">
        <w:rPr>
          <w:rFonts w:ascii="Times New Roman" w:hAnsi="Times New Roman"/>
          <w:sz w:val="24"/>
          <w:szCs w:val="24"/>
        </w:rPr>
        <w:t>a</w:t>
      </w:r>
      <w:r w:rsidRPr="009F0A13">
        <w:rPr>
          <w:rFonts w:ascii="Times New Roman" w:hAnsi="Times New Roman"/>
          <w:sz w:val="24"/>
          <w:szCs w:val="24"/>
        </w:rPr>
        <w:t xml:space="preserve"> realizoval akreditovaný vzdelávací kurz Základy podnikania a podporné opatrenie v agrosektore, ktorého sa zúčastnilo 125 mladých poľnohospodárov. Portfólio ponúkaných vzdelávacích aktivít reflektovalo na výzvy vyhlásené P</w:t>
      </w:r>
      <w:r w:rsidR="00884D89" w:rsidRPr="009F0A13">
        <w:rPr>
          <w:rFonts w:ascii="Times New Roman" w:hAnsi="Times New Roman"/>
          <w:sz w:val="24"/>
          <w:szCs w:val="24"/>
        </w:rPr>
        <w:t>ôdo</w:t>
      </w:r>
      <w:r w:rsidRPr="009F0A13">
        <w:rPr>
          <w:rFonts w:ascii="Times New Roman" w:hAnsi="Times New Roman"/>
          <w:sz w:val="24"/>
          <w:szCs w:val="24"/>
        </w:rPr>
        <w:t>hospodárskou platobnou agentúrou. V 2015 bol najväčší záujem o  semináre k nasledovným témam:</w:t>
      </w:r>
    </w:p>
    <w:p w:rsidR="00623816"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 xml:space="preserve">Identifikácia a registrácia zvierat, životné podmienky zvierat, počet účastníkov 249 </w:t>
      </w:r>
    </w:p>
    <w:p w:rsidR="00623816" w:rsidRPr="009F0A13" w:rsidRDefault="00623816" w:rsidP="00623816">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Informačný seminár k podopatreniu 6.1 Pomoc na začatie podnikateľskej činnosti pre mladých poľnohospodárov, počet účastníkov 146</w:t>
      </w:r>
    </w:p>
    <w:p w:rsidR="00623816"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Aktuálne zmeny v oblasti pozemkového práva, počet účastníkov  77</w:t>
      </w:r>
    </w:p>
    <w:p w:rsidR="00623816"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Aktuálne pravidlá poskytovania podpôr od roku 2015, počet účastníkov 234</w:t>
      </w:r>
    </w:p>
    <w:p w:rsidR="00623816"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Školenie vodohospodárov, počet účastníkov 44</w:t>
      </w:r>
    </w:p>
    <w:p w:rsidR="00623816"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 xml:space="preserve">EKS – elektronické trhovisko, počet účastníkov 55 </w:t>
      </w:r>
    </w:p>
    <w:p w:rsidR="00623816"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Ekologické poľnohospodárstvo – konferencia, počet účastníkov 90</w:t>
      </w:r>
    </w:p>
    <w:p w:rsidR="00623816"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Seminár pre dodávateľov množiteľského materiálu, počet účastníkov 120</w:t>
      </w:r>
    </w:p>
    <w:p w:rsidR="00D4588A"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Zákon o odpadoch – nová etapa od 1.1.2016, počet účastníkov 35</w:t>
      </w:r>
    </w:p>
    <w:p w:rsidR="00623816" w:rsidRPr="009F0A13" w:rsidRDefault="00623816" w:rsidP="00623816">
      <w:pPr>
        <w:keepLines/>
        <w:spacing w:before="240" w:after="120" w:line="320" w:lineRule="exact"/>
        <w:ind w:firstLine="708"/>
        <w:jc w:val="both"/>
        <w:rPr>
          <w:rFonts w:ascii="Times New Roman" w:hAnsi="Times New Roman"/>
          <w:sz w:val="24"/>
          <w:szCs w:val="24"/>
        </w:rPr>
      </w:pPr>
      <w:r w:rsidRPr="009F0A13">
        <w:rPr>
          <w:rFonts w:ascii="Times New Roman" w:hAnsi="Times New Roman"/>
          <w:sz w:val="24"/>
          <w:szCs w:val="24"/>
        </w:rPr>
        <w:lastRenderedPageBreak/>
        <w:t>V  rámci kurzov  zameraných na odborné vzdelávanie, akreditovaných Ministerstvom školstva, vedy, výskumu a športu SR  podľa § 9 ods. 2 zákona č. 568/2009 Z. z. o</w:t>
      </w:r>
      <w:r w:rsidR="00596A51" w:rsidRPr="009F0A13">
        <w:rPr>
          <w:rFonts w:ascii="Times New Roman" w:hAnsi="Times New Roman"/>
          <w:sz w:val="24"/>
          <w:szCs w:val="24"/>
        </w:rPr>
        <w:t> </w:t>
      </w:r>
      <w:r w:rsidRPr="009F0A13">
        <w:rPr>
          <w:rFonts w:ascii="Times New Roman" w:hAnsi="Times New Roman"/>
          <w:sz w:val="24"/>
          <w:szCs w:val="24"/>
        </w:rPr>
        <w:t>celoživotnom vzdelávaní a o zmene a doplnení niektorých zákonov,  sme v roku 2015 realizovali  kurzy  celkovo pre 717 osôb  v týchto oblastiach:</w:t>
      </w:r>
    </w:p>
    <w:p w:rsidR="00623816" w:rsidRPr="009F0A13" w:rsidRDefault="00623816" w:rsidP="00623816">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odbornú prípravu a aktualizačnú odbornú prípravu na prácu s veľmi toxickými látkami a zmesami a toxickými látkami  a zmesami, ktoré absolvovalo celkovo  550 osôb,</w:t>
      </w:r>
    </w:p>
    <w:p w:rsidR="00623816" w:rsidRPr="009F0A13" w:rsidRDefault="00623816" w:rsidP="00623816">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aktualizačnú odbornú prípravu  na prácu s dezinfekčnými prípravkami na</w:t>
      </w:r>
      <w:r w:rsidR="00811EF8" w:rsidRPr="009F0A13">
        <w:rPr>
          <w:rFonts w:ascii="Times New Roman" w:hAnsi="Times New Roman"/>
          <w:sz w:val="24"/>
          <w:szCs w:val="24"/>
        </w:rPr>
        <w:t> </w:t>
      </w:r>
      <w:r w:rsidRPr="009F0A13">
        <w:rPr>
          <w:rFonts w:ascii="Times New Roman" w:hAnsi="Times New Roman"/>
          <w:sz w:val="24"/>
          <w:szCs w:val="24"/>
        </w:rPr>
        <w:t xml:space="preserve">profesionálne použitie, ktorej sa zúčastnilo 28 osôb </w:t>
      </w:r>
    </w:p>
    <w:p w:rsidR="00623816" w:rsidRPr="009F0A13" w:rsidRDefault="00623816" w:rsidP="00623816">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odbornú prípravu potrebnú na vydanie povolenia na prevádzkovanie liehovarníckeho závodu na pestovateľské pálenie, ktorej sa zúčastnilo 39 osôb</w:t>
      </w:r>
    </w:p>
    <w:p w:rsidR="00D4588A" w:rsidRPr="009F0A13" w:rsidRDefault="00623816" w:rsidP="00623816">
      <w:pPr>
        <w:keepLines/>
        <w:spacing w:after="120" w:line="320" w:lineRule="exact"/>
        <w:ind w:firstLine="567"/>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zaškolenie a preškolenie  ošetrovateľov ošípaných, ktoré  absolvovalo  100 osôb.</w:t>
      </w:r>
    </w:p>
    <w:p w:rsidR="002C2EFF" w:rsidRPr="009F0A13" w:rsidRDefault="002C2EFF" w:rsidP="002C2EFF">
      <w:pPr>
        <w:keepLines/>
        <w:spacing w:before="240" w:after="120" w:line="320" w:lineRule="exact"/>
        <w:ind w:firstLine="708"/>
        <w:jc w:val="both"/>
        <w:rPr>
          <w:rFonts w:ascii="Times New Roman" w:hAnsi="Times New Roman"/>
          <w:sz w:val="24"/>
          <w:szCs w:val="24"/>
        </w:rPr>
      </w:pPr>
      <w:r w:rsidRPr="009F0A13">
        <w:rPr>
          <w:rFonts w:ascii="Times New Roman" w:hAnsi="Times New Roman"/>
          <w:sz w:val="24"/>
          <w:szCs w:val="24"/>
        </w:rPr>
        <w:t>Odbornú spôsobilosť v oblasti uvádzania prípravkov na ochranu rastlín v zmysle §32 ods. 6 zákona č. 405/2011 Z. z. o rastlinolekárskej starostlivosti  a  na základe poverenia MPRV SR č. 66/2012-100 zo dňa 16.1.2012  v roku 2015 získalo 190 vedúcich pracovníkov a</w:t>
      </w:r>
      <w:r w:rsidR="00596A51" w:rsidRPr="009F0A13">
        <w:rPr>
          <w:rFonts w:ascii="Times New Roman" w:hAnsi="Times New Roman"/>
          <w:sz w:val="24"/>
          <w:szCs w:val="24"/>
        </w:rPr>
        <w:t> </w:t>
      </w:r>
      <w:r w:rsidRPr="009F0A13">
        <w:rPr>
          <w:rFonts w:ascii="Times New Roman" w:hAnsi="Times New Roman"/>
          <w:sz w:val="24"/>
          <w:szCs w:val="24"/>
        </w:rPr>
        <w:t xml:space="preserve">203 aplikátorov. </w:t>
      </w:r>
    </w:p>
    <w:p w:rsidR="002C2EFF" w:rsidRPr="009F0A13" w:rsidRDefault="002C2EFF" w:rsidP="002C2EFF">
      <w:pPr>
        <w:keepLines/>
        <w:spacing w:before="240" w:after="120" w:line="320" w:lineRule="exact"/>
        <w:ind w:firstLine="708"/>
        <w:jc w:val="both"/>
        <w:rPr>
          <w:rFonts w:ascii="Times New Roman" w:hAnsi="Times New Roman"/>
          <w:sz w:val="24"/>
          <w:szCs w:val="24"/>
        </w:rPr>
      </w:pPr>
      <w:r w:rsidRPr="009F0A13">
        <w:rPr>
          <w:rFonts w:ascii="Times New Roman" w:hAnsi="Times New Roman"/>
          <w:sz w:val="24"/>
          <w:szCs w:val="24"/>
        </w:rPr>
        <w:t>V  oblasti bezpečnosti a ochrany zdravia pri práci a v oblasti požiarnej  ochrany sa vzdelávacích aktivít  v roku 2015 zúčastnilo celkovo  514   osôb. Vzdelávacie aktivity boli zamerané na nasledovné oblasti:</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Základná odborná príprava bezpečnostných technikov na základe oprávnenia Národného inšpektorátu práce SR č. VVZ-0229/09-01.2, počet absolventov - 31</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Aktualizačná odborná príprava bezpečnostných technikov a autorizovaných bezpečnostných technikov na základe oprávnenia Národného inšpektorátu práce SR č.</w:t>
      </w:r>
      <w:r w:rsidR="00596A51" w:rsidRPr="009F0A13">
        <w:rPr>
          <w:rFonts w:ascii="Times New Roman" w:hAnsi="Times New Roman"/>
          <w:sz w:val="24"/>
          <w:szCs w:val="24"/>
        </w:rPr>
        <w:t> </w:t>
      </w:r>
      <w:r w:rsidRPr="009F0A13">
        <w:rPr>
          <w:rFonts w:ascii="Times New Roman" w:hAnsi="Times New Roman"/>
          <w:sz w:val="24"/>
          <w:szCs w:val="24"/>
        </w:rPr>
        <w:t>VVZ-0229/09-01.2, počet absolventov - 36</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Základná odborná príprava  technikov  požiarnej ochrany na základe oprávnenia prezídia Hasičského a záchranného zboru č. 13/2015, počet absolventov - 37</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Ďalšia odborná príprava technikov požiarnej ochrany na základe oprávnenia prezídia Hasičského a záchranného zboru č. 13/2015, počet absolventov – 61</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 xml:space="preserve">Novela zákona č. 314/2001 Z.z. o ochrane pred požiarmi, počet účastníkov - 151 </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Ochrana zdravia zamestnancov pri práci s expozíciou zdraviu škodlivým faktorom v</w:t>
      </w:r>
      <w:r w:rsidR="00596A51" w:rsidRPr="009F0A13">
        <w:rPr>
          <w:rFonts w:ascii="Times New Roman" w:hAnsi="Times New Roman"/>
          <w:sz w:val="24"/>
          <w:szCs w:val="24"/>
        </w:rPr>
        <w:t> </w:t>
      </w:r>
      <w:r w:rsidRPr="009F0A13">
        <w:rPr>
          <w:rFonts w:ascii="Times New Roman" w:hAnsi="Times New Roman"/>
          <w:sz w:val="24"/>
          <w:szCs w:val="24"/>
        </w:rPr>
        <w:t>pracovnom prostredí, počet účastníkov – 16</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Školenie o oblasti BOZP pre vedúcich pracovníkov páleníc, počet účastníkov - 89</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Pracovná zdravotná služba, počet účastníkov - 19</w:t>
      </w:r>
    </w:p>
    <w:p w:rsidR="002C2EFF"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Cestná doprava v roku 2015, počet účastníkov - 40</w:t>
      </w:r>
    </w:p>
    <w:p w:rsidR="00D4588A" w:rsidRPr="009F0A13" w:rsidRDefault="002C2EFF" w:rsidP="002C2EFF">
      <w:pPr>
        <w:keepLines/>
        <w:spacing w:after="120" w:line="320" w:lineRule="exact"/>
        <w:ind w:left="709" w:hanging="142"/>
        <w:jc w:val="both"/>
        <w:rPr>
          <w:rFonts w:ascii="Times New Roman" w:hAnsi="Times New Roman"/>
          <w:sz w:val="24"/>
          <w:szCs w:val="24"/>
        </w:rPr>
      </w:pPr>
      <w:r w:rsidRPr="009F0A13">
        <w:rPr>
          <w:rFonts w:ascii="Times New Roman" w:hAnsi="Times New Roman"/>
          <w:sz w:val="24"/>
          <w:szCs w:val="24"/>
        </w:rPr>
        <w:t>•</w:t>
      </w:r>
      <w:r w:rsidRPr="009F0A13">
        <w:rPr>
          <w:rFonts w:ascii="Times New Roman" w:hAnsi="Times New Roman"/>
          <w:sz w:val="24"/>
          <w:szCs w:val="24"/>
        </w:rPr>
        <w:tab/>
        <w:t>Zaistenie BOZP technických zariadení v budovách - 34</w:t>
      </w:r>
      <w:r w:rsidRPr="009F0A13">
        <w:rPr>
          <w:rFonts w:ascii="Times New Roman" w:hAnsi="Times New Roman"/>
          <w:sz w:val="24"/>
          <w:szCs w:val="24"/>
        </w:rPr>
        <w:tab/>
      </w:r>
    </w:p>
    <w:p w:rsidR="00D4588A" w:rsidRPr="009F0A13" w:rsidRDefault="00D4588A" w:rsidP="007239EC">
      <w:pPr>
        <w:keepLines/>
        <w:spacing w:before="240" w:after="120" w:line="320" w:lineRule="exact"/>
        <w:ind w:firstLine="708"/>
        <w:jc w:val="both"/>
        <w:rPr>
          <w:rFonts w:ascii="Times New Roman" w:hAnsi="Times New Roman"/>
          <w:sz w:val="24"/>
          <w:szCs w:val="24"/>
        </w:rPr>
      </w:pPr>
    </w:p>
    <w:p w:rsidR="006C1F74" w:rsidRPr="009F0A13" w:rsidRDefault="006C1F74" w:rsidP="006C1F74">
      <w:pPr>
        <w:keepLines/>
        <w:spacing w:before="240" w:after="120" w:line="320" w:lineRule="exact"/>
        <w:ind w:firstLine="708"/>
        <w:jc w:val="both"/>
        <w:rPr>
          <w:rFonts w:ascii="Times New Roman" w:hAnsi="Times New Roman"/>
          <w:sz w:val="24"/>
          <w:szCs w:val="24"/>
        </w:rPr>
      </w:pPr>
      <w:r w:rsidRPr="009F0A13">
        <w:rPr>
          <w:rFonts w:ascii="Times New Roman" w:hAnsi="Times New Roman"/>
          <w:sz w:val="24"/>
          <w:szCs w:val="24"/>
        </w:rPr>
        <w:lastRenderedPageBreak/>
        <w:t>Počas medzinárodnej poľnohospodárskej a potravinárskej výstavy AGROKOMPLEX 2015 v spolupráci so Zastúpením európskej komisie na Slovenku a internetovým portálom polnoinfo.sk sme  pripravili a realizovali  4. ročník Diskusných okrúhlych stolov. Návštevníci výstavy  sa mali možnosť  zapojiť do diskusie  na  tému:</w:t>
      </w:r>
    </w:p>
    <w:p w:rsidR="006C1F74" w:rsidRPr="009F0A13" w:rsidRDefault="006C1F74" w:rsidP="006C1F74">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Rôznorodá a vyvážená strava a jej vplyv na zdravie človeka</w:t>
      </w:r>
    </w:p>
    <w:p w:rsidR="006C1F74" w:rsidRPr="009F0A13" w:rsidRDefault="006C1F74" w:rsidP="006C1F74">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Skúsenosti z implementácie Spoločnej poľnohospodárskej politiky a Programu rozvoja vidieka</w:t>
      </w:r>
    </w:p>
    <w:p w:rsidR="006C1F74" w:rsidRPr="009F0A13" w:rsidRDefault="006C1F74" w:rsidP="006C1F74">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Príležitosť pre slovenský vidiek – Program rozvoja vidieka 2014 – 2020</w:t>
      </w:r>
    </w:p>
    <w:p w:rsidR="006C1F74" w:rsidRPr="009F0A13" w:rsidRDefault="006C1F74" w:rsidP="006C1F74">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Ako ďalej v slovenskom sektore mlieka?</w:t>
      </w:r>
    </w:p>
    <w:p w:rsidR="006C1F74" w:rsidRPr="009F0A13" w:rsidRDefault="006C1F74" w:rsidP="006C1F74">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 xml:space="preserve">Deň mladých farmárov, predstavenie úspešných hospodárov, ktoré aj napriek svojmu  veku zanechali stopu v rozvoji svojho regiónu. </w:t>
      </w:r>
    </w:p>
    <w:p w:rsidR="00D4588A" w:rsidRPr="009F0A13" w:rsidRDefault="00595BEE" w:rsidP="00B062BF">
      <w:pPr>
        <w:keepLines/>
        <w:spacing w:after="0" w:line="240" w:lineRule="auto"/>
        <w:ind w:firstLine="708"/>
        <w:jc w:val="right"/>
        <w:rPr>
          <w:rFonts w:ascii="Times New Roman" w:hAnsi="Times New Roman"/>
          <w:sz w:val="24"/>
          <w:szCs w:val="24"/>
        </w:rPr>
      </w:pPr>
      <w:r w:rsidRPr="009F0A13">
        <w:rPr>
          <w:rFonts w:ascii="Times New Roman" w:hAnsi="Times New Roman"/>
          <w:sz w:val="24"/>
          <w:szCs w:val="24"/>
        </w:rPr>
        <w:t>Graf 1</w:t>
      </w:r>
    </w:p>
    <w:p w:rsidR="00725FC2" w:rsidRPr="009F0A13" w:rsidRDefault="00595BEE" w:rsidP="00B062BF">
      <w:pPr>
        <w:keepLines/>
        <w:spacing w:after="0" w:line="240" w:lineRule="auto"/>
        <w:jc w:val="both"/>
        <w:rPr>
          <w:rFonts w:ascii="Times New Roman" w:hAnsi="Times New Roman"/>
          <w:b/>
          <w:sz w:val="24"/>
          <w:szCs w:val="24"/>
        </w:rPr>
      </w:pPr>
      <w:r w:rsidRPr="009F0A13">
        <w:rPr>
          <w:rFonts w:ascii="Times New Roman" w:hAnsi="Times New Roman"/>
          <w:b/>
          <w:noProof/>
          <w:sz w:val="24"/>
          <w:szCs w:val="24"/>
          <w:lang w:eastAsia="sk-SK"/>
        </w:rPr>
        <w:drawing>
          <wp:anchor distT="0" distB="0" distL="114300" distR="114300" simplePos="0" relativeHeight="251664896" behindDoc="0" locked="0" layoutInCell="1" allowOverlap="1">
            <wp:simplePos x="0" y="0"/>
            <wp:positionH relativeFrom="column">
              <wp:posOffset>894080</wp:posOffset>
            </wp:positionH>
            <wp:positionV relativeFrom="paragraph">
              <wp:posOffset>102235</wp:posOffset>
            </wp:positionV>
            <wp:extent cx="4229735" cy="3187065"/>
            <wp:effectExtent l="1905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29735" cy="3187065"/>
                    </a:xfrm>
                    <a:prstGeom prst="rect">
                      <a:avLst/>
                    </a:prstGeom>
                    <a:noFill/>
                    <a:ln w="9525">
                      <a:noFill/>
                      <a:miter lim="800000"/>
                      <a:headEnd/>
                      <a:tailEnd/>
                    </a:ln>
                  </pic:spPr>
                </pic:pic>
              </a:graphicData>
            </a:graphic>
          </wp:anchor>
        </w:drawing>
      </w: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725FC2" w:rsidRPr="009F0A13" w:rsidRDefault="00725FC2" w:rsidP="00B062BF">
      <w:pPr>
        <w:keepLines/>
        <w:spacing w:after="0" w:line="240" w:lineRule="auto"/>
        <w:jc w:val="both"/>
        <w:rPr>
          <w:rFonts w:ascii="Times New Roman" w:hAnsi="Times New Roman"/>
          <w:b/>
          <w:sz w:val="24"/>
          <w:szCs w:val="24"/>
        </w:rPr>
      </w:pPr>
    </w:p>
    <w:p w:rsidR="00D76A57" w:rsidRPr="009F0A13" w:rsidRDefault="00D76A57" w:rsidP="00B062BF">
      <w:pPr>
        <w:keepLines/>
        <w:spacing w:after="0" w:line="240" w:lineRule="auto"/>
        <w:jc w:val="both"/>
        <w:rPr>
          <w:rFonts w:ascii="Times New Roman" w:hAnsi="Times New Roman"/>
          <w:b/>
          <w:sz w:val="24"/>
          <w:szCs w:val="24"/>
        </w:rPr>
      </w:pPr>
    </w:p>
    <w:p w:rsidR="00D76A57" w:rsidRPr="009F0A13" w:rsidRDefault="00D76A57" w:rsidP="00B062BF">
      <w:pPr>
        <w:keepLines/>
        <w:spacing w:after="0" w:line="240" w:lineRule="auto"/>
        <w:jc w:val="both"/>
        <w:rPr>
          <w:rFonts w:ascii="Times New Roman" w:hAnsi="Times New Roman"/>
          <w:b/>
          <w:sz w:val="24"/>
          <w:szCs w:val="24"/>
        </w:rPr>
      </w:pPr>
    </w:p>
    <w:p w:rsidR="00595BEE" w:rsidRPr="009F0A13" w:rsidRDefault="00595BEE" w:rsidP="00B062BF">
      <w:pPr>
        <w:spacing w:after="0" w:line="240" w:lineRule="auto"/>
        <w:ind w:left="850" w:firstLine="284"/>
        <w:rPr>
          <w:rFonts w:ascii="Times New Roman" w:hAnsi="Times New Roman"/>
          <w:sz w:val="18"/>
          <w:szCs w:val="18"/>
        </w:rPr>
      </w:pPr>
    </w:p>
    <w:p w:rsidR="00595BEE" w:rsidRPr="009F0A13" w:rsidRDefault="00595BEE" w:rsidP="00B062BF">
      <w:pPr>
        <w:spacing w:after="0" w:line="240" w:lineRule="auto"/>
        <w:ind w:left="850" w:firstLine="284"/>
        <w:rPr>
          <w:rFonts w:ascii="Times New Roman" w:hAnsi="Times New Roman"/>
          <w:sz w:val="18"/>
          <w:szCs w:val="18"/>
        </w:rPr>
      </w:pPr>
    </w:p>
    <w:p w:rsidR="00595BEE" w:rsidRPr="009F0A13" w:rsidRDefault="00595BEE" w:rsidP="00B062BF">
      <w:pPr>
        <w:spacing w:after="0" w:line="240" w:lineRule="auto"/>
        <w:ind w:left="850" w:firstLine="284"/>
        <w:rPr>
          <w:rFonts w:ascii="Times New Roman" w:hAnsi="Times New Roman"/>
          <w:sz w:val="18"/>
          <w:szCs w:val="18"/>
        </w:rPr>
      </w:pPr>
    </w:p>
    <w:p w:rsidR="00595BEE" w:rsidRPr="009F0A13" w:rsidRDefault="00595BEE" w:rsidP="00B062BF">
      <w:pPr>
        <w:spacing w:after="0" w:line="240" w:lineRule="auto"/>
        <w:ind w:left="850" w:firstLine="284"/>
        <w:rPr>
          <w:rFonts w:ascii="Times New Roman" w:hAnsi="Times New Roman"/>
          <w:sz w:val="18"/>
          <w:szCs w:val="18"/>
        </w:rPr>
      </w:pPr>
    </w:p>
    <w:p w:rsidR="00595BEE" w:rsidRPr="009F0A13" w:rsidRDefault="00595BEE" w:rsidP="00B062BF">
      <w:pPr>
        <w:spacing w:after="0" w:line="240" w:lineRule="auto"/>
        <w:ind w:left="850" w:firstLine="284"/>
        <w:rPr>
          <w:rFonts w:ascii="Times New Roman" w:hAnsi="Times New Roman"/>
          <w:sz w:val="18"/>
          <w:szCs w:val="18"/>
        </w:rPr>
      </w:pPr>
    </w:p>
    <w:p w:rsidR="00595BEE" w:rsidRPr="009F0A13" w:rsidRDefault="00595BEE" w:rsidP="00B062BF">
      <w:pPr>
        <w:spacing w:after="0" w:line="240" w:lineRule="auto"/>
        <w:ind w:left="850" w:firstLine="284"/>
        <w:rPr>
          <w:rFonts w:ascii="Times New Roman" w:hAnsi="Times New Roman"/>
          <w:sz w:val="18"/>
          <w:szCs w:val="18"/>
        </w:rPr>
      </w:pPr>
    </w:p>
    <w:p w:rsidR="00595BEE" w:rsidRPr="009F0A13" w:rsidRDefault="00595BEE" w:rsidP="00B062BF">
      <w:pPr>
        <w:spacing w:after="0" w:line="240" w:lineRule="auto"/>
        <w:ind w:left="850" w:firstLine="284"/>
        <w:rPr>
          <w:rFonts w:ascii="Times New Roman" w:hAnsi="Times New Roman"/>
          <w:sz w:val="18"/>
          <w:szCs w:val="18"/>
        </w:rPr>
      </w:pPr>
    </w:p>
    <w:p w:rsidR="00D76A57" w:rsidRPr="009F0A13" w:rsidRDefault="00595BEE" w:rsidP="00B062BF">
      <w:pPr>
        <w:spacing w:after="0" w:line="240" w:lineRule="auto"/>
        <w:ind w:left="1276" w:firstLine="142"/>
        <w:rPr>
          <w:rFonts w:ascii="Times New Roman" w:hAnsi="Times New Roman"/>
          <w:sz w:val="18"/>
          <w:szCs w:val="18"/>
        </w:rPr>
      </w:pPr>
      <w:r w:rsidRPr="009F0A13">
        <w:rPr>
          <w:rFonts w:ascii="Times New Roman" w:hAnsi="Times New Roman"/>
          <w:sz w:val="18"/>
          <w:szCs w:val="18"/>
        </w:rPr>
        <w:t>Pra</w:t>
      </w:r>
      <w:r w:rsidR="00D76A57" w:rsidRPr="009F0A13">
        <w:rPr>
          <w:rFonts w:ascii="Times New Roman" w:hAnsi="Times New Roman"/>
          <w:sz w:val="18"/>
          <w:szCs w:val="18"/>
        </w:rPr>
        <w:t xml:space="preserve">meň: </w:t>
      </w:r>
      <w:r w:rsidR="00B062BF" w:rsidRPr="009F0A13">
        <w:rPr>
          <w:rFonts w:ascii="Times New Roman" w:hAnsi="Times New Roman"/>
          <w:sz w:val="18"/>
          <w:szCs w:val="18"/>
        </w:rPr>
        <w:t>A</w:t>
      </w:r>
      <w:r w:rsidR="00D76A57" w:rsidRPr="009F0A13">
        <w:rPr>
          <w:rFonts w:ascii="Times New Roman" w:hAnsi="Times New Roman"/>
          <w:sz w:val="18"/>
          <w:szCs w:val="18"/>
        </w:rPr>
        <w:t>groinštitút Nitra</w:t>
      </w:r>
    </w:p>
    <w:p w:rsidR="00D76A57" w:rsidRPr="009F0A13" w:rsidRDefault="00D76A57" w:rsidP="00B062BF">
      <w:pPr>
        <w:spacing w:after="0" w:line="240" w:lineRule="auto"/>
        <w:ind w:left="1276" w:firstLine="142"/>
        <w:rPr>
          <w:rFonts w:ascii="Times New Roman" w:hAnsi="Times New Roman"/>
          <w:sz w:val="18"/>
          <w:szCs w:val="18"/>
        </w:rPr>
      </w:pPr>
      <w:r w:rsidRPr="009F0A13">
        <w:rPr>
          <w:rFonts w:ascii="Times New Roman" w:hAnsi="Times New Roman"/>
          <w:sz w:val="18"/>
          <w:szCs w:val="18"/>
        </w:rPr>
        <w:t>Vypracoval: NPPC - VÚEPP</w:t>
      </w:r>
    </w:p>
    <w:p w:rsidR="00D76A57" w:rsidRPr="009F0A13" w:rsidRDefault="00D76A57" w:rsidP="00595BEE">
      <w:pPr>
        <w:keepLines/>
        <w:spacing w:after="0" w:line="240" w:lineRule="auto"/>
        <w:jc w:val="both"/>
        <w:rPr>
          <w:rFonts w:ascii="Times New Roman" w:hAnsi="Times New Roman"/>
          <w:b/>
          <w:sz w:val="24"/>
          <w:szCs w:val="24"/>
        </w:rPr>
      </w:pPr>
    </w:p>
    <w:p w:rsidR="00595BEE" w:rsidRPr="009F0A13" w:rsidRDefault="00595BEE" w:rsidP="00595BEE">
      <w:pPr>
        <w:pStyle w:val="Odsekzoznamu"/>
        <w:ind w:left="0" w:firstLine="708"/>
        <w:jc w:val="both"/>
        <w:rPr>
          <w:rFonts w:ascii="Times New Roman" w:hAnsi="Times New Roman"/>
          <w:sz w:val="24"/>
        </w:rPr>
      </w:pPr>
      <w:r w:rsidRPr="009F0A13">
        <w:rPr>
          <w:rFonts w:ascii="Times New Roman" w:hAnsi="Times New Roman"/>
          <w:sz w:val="24"/>
        </w:rPr>
        <w:t xml:space="preserve">Okrem vyššie uvedených aktivít Agroinštitút Nitra, štátny podnik zo zdrojov Európskeho fondu regionálneho rozvoja pre programové obdobie 2014 – 2020  organizačne a technicky zabezpečoval  realizáciu  ôsmich konferencií zameraných na propagáciu Integrovaného regionálneho operačného programu  s názvom „Implementáciu Integrovaného regionálneho  operačného programu  na programové obdobie 2014 - 2020“.  Konferencia sa konala v nasledovných krajských mestách: Trenčín, Trnava, Prešov, Košice, Žilina, Banská Bystrica, Bratislava, Nitra. </w:t>
      </w:r>
    </w:p>
    <w:p w:rsidR="00595BEE" w:rsidRPr="009F0A13" w:rsidRDefault="00595BEE" w:rsidP="00595BEE">
      <w:pPr>
        <w:spacing w:line="240" w:lineRule="auto"/>
        <w:ind w:firstLine="708"/>
        <w:jc w:val="both"/>
        <w:rPr>
          <w:rFonts w:ascii="Times New Roman" w:hAnsi="Times New Roman"/>
          <w:sz w:val="24"/>
        </w:rPr>
      </w:pPr>
      <w:r w:rsidRPr="009F0A13">
        <w:rPr>
          <w:rFonts w:ascii="Times New Roman" w:hAnsi="Times New Roman"/>
          <w:sz w:val="24"/>
        </w:rPr>
        <w:t>Z PRV 2007 – 2013 z opatreni</w:t>
      </w:r>
      <w:r w:rsidR="00D078AE" w:rsidRPr="009F0A13">
        <w:rPr>
          <w:rFonts w:ascii="Times New Roman" w:hAnsi="Times New Roman"/>
          <w:sz w:val="24"/>
        </w:rPr>
        <w:t>a</w:t>
      </w:r>
      <w:r w:rsidRPr="009F0A13">
        <w:rPr>
          <w:rFonts w:ascii="Times New Roman" w:hAnsi="Times New Roman"/>
          <w:sz w:val="24"/>
        </w:rPr>
        <w:t xml:space="preserve"> 1.6 Odborné vzdelávanie a informačné aktivity bol v roku 2015  financovaný a ukončený projekt Poznatky z dodržiavania krížového plnenia žiadateľov a príjemcov podpory formou priamych platieb.</w:t>
      </w:r>
    </w:p>
    <w:p w:rsidR="00D078AE" w:rsidRPr="009F0A13" w:rsidRDefault="00D078AE" w:rsidP="00595BEE">
      <w:pPr>
        <w:spacing w:line="240" w:lineRule="auto"/>
        <w:ind w:firstLine="708"/>
        <w:jc w:val="both"/>
        <w:rPr>
          <w:rFonts w:ascii="Times New Roman" w:hAnsi="Times New Roman"/>
          <w:b/>
          <w:sz w:val="24"/>
        </w:rPr>
      </w:pPr>
    </w:p>
    <w:p w:rsidR="00595BEE" w:rsidRPr="009F0A13" w:rsidRDefault="00595BEE" w:rsidP="00595BEE">
      <w:pPr>
        <w:spacing w:line="240" w:lineRule="auto"/>
        <w:rPr>
          <w:b/>
          <w:smallCaps/>
        </w:rPr>
      </w:pPr>
      <w:r w:rsidRPr="009F0A13">
        <w:rPr>
          <w:rFonts w:ascii="Times New Roman" w:hAnsi="Times New Roman"/>
          <w:b/>
          <w:sz w:val="24"/>
          <w:szCs w:val="24"/>
        </w:rPr>
        <w:lastRenderedPageBreak/>
        <w:t>Poradenský systém v pôdohospodárstve</w:t>
      </w:r>
      <w:r w:rsidRPr="009F0A13">
        <w:rPr>
          <w:b/>
        </w:rPr>
        <w:tab/>
      </w:r>
    </w:p>
    <w:p w:rsidR="00595BEE" w:rsidRPr="009F0A13" w:rsidRDefault="00595BEE" w:rsidP="00595BEE">
      <w:pPr>
        <w:spacing w:line="240" w:lineRule="auto"/>
        <w:ind w:firstLine="708"/>
        <w:jc w:val="both"/>
        <w:rPr>
          <w:rFonts w:ascii="Times New Roman" w:hAnsi="Times New Roman"/>
          <w:sz w:val="24"/>
        </w:rPr>
      </w:pPr>
      <w:r w:rsidRPr="009F0A13">
        <w:rPr>
          <w:rFonts w:ascii="Times New Roman" w:hAnsi="Times New Roman"/>
          <w:sz w:val="24"/>
        </w:rPr>
        <w:t>Činnosť Centra pôdohospodárskeho poradenstva a celoživotného vzdelávania /CPPaCV/ sa v roku 2015 sústredila na plnenie úloh vyplývajúcich z Rámcovej zmluvy o spolupráci s MPRV SR na rok 2015 – „Odborné vzdelávanie a podpora poradenských služieb v pôdohospodárstve“  v nasledovných oblastiach:</w:t>
      </w:r>
    </w:p>
    <w:p w:rsidR="00595BEE" w:rsidRPr="009F0A13" w:rsidRDefault="00595BEE" w:rsidP="00595BEE">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Spravovanie Poradenského systému v pôdohospodárstve v zmysle § 16e, ods. 2</w:t>
      </w:r>
      <w:r w:rsidR="00811EF8" w:rsidRPr="009F0A13">
        <w:rPr>
          <w:rFonts w:ascii="Times New Roman" w:hAnsi="Times New Roman"/>
          <w:sz w:val="24"/>
          <w:szCs w:val="24"/>
        </w:rPr>
        <w:t> </w:t>
      </w:r>
      <w:r w:rsidRPr="009F0A13">
        <w:rPr>
          <w:rFonts w:ascii="Times New Roman" w:hAnsi="Times New Roman"/>
          <w:sz w:val="24"/>
          <w:szCs w:val="24"/>
        </w:rPr>
        <w:t xml:space="preserve">zákona č. 211/2013 Z.z. </w:t>
      </w:r>
    </w:p>
    <w:p w:rsidR="00595BEE" w:rsidRPr="009F0A13" w:rsidRDefault="00595BEE" w:rsidP="00595BEE">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Tvorba a realizácia akreditovaných vzdelávacích programov a vzdelávacích modulov</w:t>
      </w:r>
    </w:p>
    <w:p w:rsidR="00595BEE" w:rsidRPr="009F0A13" w:rsidRDefault="00595BEE" w:rsidP="00595BEE">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 xml:space="preserve">V rámci nového programového obdobia 2014 - 2020 implementácia Spoločnej poľnohospodárskej politiky a právnych predpisov do pôdohospodárskej praxe prostredníctvom odborného vzdelávania </w:t>
      </w:r>
    </w:p>
    <w:p w:rsidR="00595BEE" w:rsidRPr="009F0A13" w:rsidRDefault="00595BEE" w:rsidP="00595BEE">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 xml:space="preserve">Zabezpečenie odborných študijných materiálov, metodík a príručiek pre poradcov a tiež pre odbornú poľnohospodársku verejnosť </w:t>
      </w:r>
    </w:p>
    <w:p w:rsidR="00595BEE" w:rsidRPr="009F0A13" w:rsidRDefault="00595BEE" w:rsidP="00595BEE">
      <w:pPr>
        <w:pStyle w:val="Odsekzoznamu"/>
        <w:keepLines/>
        <w:numPr>
          <w:ilvl w:val="0"/>
          <w:numId w:val="19"/>
        </w:numPr>
        <w:spacing w:after="120" w:line="320" w:lineRule="exact"/>
        <w:jc w:val="both"/>
        <w:rPr>
          <w:rFonts w:ascii="Times New Roman" w:hAnsi="Times New Roman"/>
          <w:sz w:val="24"/>
        </w:rPr>
      </w:pPr>
      <w:r w:rsidRPr="009F0A13">
        <w:rPr>
          <w:rFonts w:ascii="Times New Roman" w:hAnsi="Times New Roman"/>
          <w:sz w:val="24"/>
          <w:szCs w:val="24"/>
        </w:rPr>
        <w:t>Koordinácia, rozvoj, aktualizácia a údržba informačného a komunikačného portálu Pôdohospodárskeho poradenského systému MPRV SR  (www.agroporadenstvo.sk</w:t>
      </w:r>
      <w:r w:rsidRPr="009F0A13">
        <w:rPr>
          <w:rFonts w:ascii="Times New Roman" w:hAnsi="Times New Roman"/>
          <w:sz w:val="24"/>
        </w:rPr>
        <w:t>)</w:t>
      </w:r>
      <w:r w:rsidRPr="009F0A13">
        <w:rPr>
          <w:rFonts w:ascii="Times New Roman" w:hAnsi="Times New Roman"/>
          <w:sz w:val="24"/>
        </w:rPr>
        <w:tab/>
      </w:r>
    </w:p>
    <w:p w:rsidR="00595BEE" w:rsidRPr="009F0A13" w:rsidRDefault="00595BEE" w:rsidP="00595BEE">
      <w:pPr>
        <w:spacing w:line="240" w:lineRule="auto"/>
        <w:ind w:firstLine="708"/>
        <w:jc w:val="both"/>
        <w:rPr>
          <w:rFonts w:ascii="Times New Roman" w:hAnsi="Times New Roman"/>
          <w:sz w:val="24"/>
        </w:rPr>
      </w:pPr>
      <w:r w:rsidRPr="009F0A13">
        <w:rPr>
          <w:rFonts w:ascii="Times New Roman" w:hAnsi="Times New Roman"/>
          <w:sz w:val="24"/>
        </w:rPr>
        <w:t>V súlade s Programom rozvoja vidieka SR 2014 – 2020  v spolupráci s MPRV SR a</w:t>
      </w:r>
      <w:r w:rsidR="00811EF8" w:rsidRPr="009F0A13">
        <w:rPr>
          <w:rFonts w:ascii="Times New Roman" w:hAnsi="Times New Roman"/>
          <w:sz w:val="24"/>
        </w:rPr>
        <w:t> </w:t>
      </w:r>
      <w:r w:rsidRPr="009F0A13">
        <w:rPr>
          <w:rFonts w:ascii="Times New Roman" w:hAnsi="Times New Roman"/>
          <w:sz w:val="24"/>
        </w:rPr>
        <w:t>Národným lesníckym centrom vo Zvolene bola pripravená Koncepcia  vzdelávania pôdohospodárskych poradcov na programové obdobie 2014 – 2020, ktorá bola schválená na</w:t>
      </w:r>
      <w:r w:rsidR="00811EF8" w:rsidRPr="009F0A13">
        <w:rPr>
          <w:rFonts w:ascii="Times New Roman" w:hAnsi="Times New Roman"/>
          <w:sz w:val="24"/>
        </w:rPr>
        <w:t> </w:t>
      </w:r>
      <w:r w:rsidRPr="009F0A13">
        <w:rPr>
          <w:rFonts w:ascii="Times New Roman" w:hAnsi="Times New Roman"/>
          <w:sz w:val="24"/>
        </w:rPr>
        <w:t>porade vedenia ministerstva dňa 30.10.2015.</w:t>
      </w:r>
    </w:p>
    <w:p w:rsidR="006E2AE8" w:rsidRPr="009F0A13" w:rsidRDefault="006E2AE8" w:rsidP="006E2AE8">
      <w:pPr>
        <w:spacing w:line="240" w:lineRule="auto"/>
        <w:rPr>
          <w:rFonts w:ascii="Times New Roman" w:hAnsi="Times New Roman"/>
          <w:b/>
          <w:sz w:val="24"/>
          <w:szCs w:val="24"/>
        </w:rPr>
      </w:pPr>
      <w:r w:rsidRPr="009F0A13">
        <w:rPr>
          <w:rFonts w:ascii="Times New Roman" w:hAnsi="Times New Roman"/>
          <w:b/>
          <w:sz w:val="24"/>
          <w:szCs w:val="24"/>
        </w:rPr>
        <w:t>Medzinárodné projekty</w:t>
      </w:r>
      <w:r w:rsidRPr="009F0A13">
        <w:rPr>
          <w:rFonts w:ascii="Times New Roman" w:hAnsi="Times New Roman"/>
          <w:b/>
          <w:sz w:val="24"/>
          <w:szCs w:val="24"/>
        </w:rPr>
        <w:tab/>
      </w:r>
    </w:p>
    <w:p w:rsidR="006E2AE8" w:rsidRPr="009F0A13" w:rsidRDefault="006E2AE8" w:rsidP="006E2AE8">
      <w:pPr>
        <w:spacing w:line="240" w:lineRule="auto"/>
        <w:jc w:val="both"/>
        <w:rPr>
          <w:rFonts w:ascii="Times New Roman" w:hAnsi="Times New Roman"/>
          <w:sz w:val="24"/>
        </w:rPr>
      </w:pPr>
      <w:r w:rsidRPr="009F0A13">
        <w:tab/>
      </w:r>
      <w:r w:rsidRPr="009F0A13">
        <w:rPr>
          <w:rFonts w:ascii="Times New Roman" w:hAnsi="Times New Roman"/>
          <w:sz w:val="24"/>
        </w:rPr>
        <w:t xml:space="preserve">V oblasti medzinárodnej spolupráce boli v roku 2015 realizované nasledovné  projektové aktivity: </w:t>
      </w:r>
    </w:p>
    <w:p w:rsidR="006E2AE8" w:rsidRPr="009F0A13" w:rsidRDefault="006E2AE8" w:rsidP="006E2AE8">
      <w:pPr>
        <w:spacing w:line="240" w:lineRule="auto"/>
        <w:jc w:val="both"/>
        <w:rPr>
          <w:rFonts w:ascii="Times New Roman" w:hAnsi="Times New Roman"/>
          <w:sz w:val="24"/>
        </w:rPr>
      </w:pPr>
      <w:r w:rsidRPr="009F0A13">
        <w:rPr>
          <w:rFonts w:ascii="Times New Roman" w:hAnsi="Times New Roman"/>
          <w:b/>
          <w:bCs/>
          <w:sz w:val="24"/>
          <w:lang w:eastAsia="sk-SK"/>
        </w:rPr>
        <w:t>FFJ:</w:t>
      </w:r>
      <w:r w:rsidRPr="009F0A13">
        <w:rPr>
          <w:rFonts w:ascii="Times New Roman" w:hAnsi="Times New Roman"/>
          <w:sz w:val="24"/>
          <w:lang w:eastAsia="sk-SK"/>
        </w:rPr>
        <w:t xml:space="preserve"> FLAVORS &amp; FRAGRANCES JOBS.  Projekt sa zaoberá problematikou vzdelávania a zamestnanosti v odvetví, kde trh neustále expanduje: profesiami, súvisiacimi s pestovaním a spracovaním liečivých a aromatických rastlín a rastlín využívaných v kozmetickom priemysle. V rámci projektu označované ako „príchute a vône“.</w:t>
      </w:r>
      <w:r w:rsidRPr="009F0A13">
        <w:rPr>
          <w:rFonts w:ascii="Times New Roman" w:hAnsi="Times New Roman"/>
          <w:sz w:val="24"/>
        </w:rPr>
        <w:t xml:space="preserve"> Hlavné ciele projektu:</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Analýza potrieb v danom sektore</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Návrh vzdelávania v danom sektore</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Definovanie správnych postupov v rámci každej oblasti/krajiny</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Propagácia sektora</w:t>
      </w:r>
    </w:p>
    <w:p w:rsidR="006E2AE8" w:rsidRPr="009F0A13" w:rsidRDefault="006E2AE8" w:rsidP="006E2AE8">
      <w:pPr>
        <w:spacing w:line="240" w:lineRule="auto"/>
        <w:jc w:val="both"/>
        <w:rPr>
          <w:rFonts w:ascii="Times New Roman" w:hAnsi="Times New Roman"/>
          <w:sz w:val="24"/>
        </w:rPr>
      </w:pPr>
      <w:r w:rsidRPr="009F0A13">
        <w:rPr>
          <w:rFonts w:asciiTheme="minorHAnsi" w:hAnsiTheme="minorHAnsi"/>
        </w:rPr>
        <w:tab/>
      </w:r>
      <w:r w:rsidRPr="009F0A13">
        <w:rPr>
          <w:rFonts w:ascii="Times New Roman" w:hAnsi="Times New Roman"/>
          <w:sz w:val="24"/>
        </w:rPr>
        <w:t xml:space="preserve">V rámci  </w:t>
      </w:r>
      <w:r w:rsidRPr="009F0A13">
        <w:rPr>
          <w:rFonts w:ascii="Times New Roman" w:hAnsi="Times New Roman"/>
          <w:bCs/>
          <w:sz w:val="24"/>
        </w:rPr>
        <w:t xml:space="preserve">Erasmus+ Programme KA2 VET sme partnermi projektu </w:t>
      </w:r>
      <w:r w:rsidRPr="009F0A13">
        <w:rPr>
          <w:rFonts w:ascii="Times New Roman" w:hAnsi="Times New Roman"/>
          <w:b/>
          <w:bCs/>
          <w:sz w:val="24"/>
        </w:rPr>
        <w:t>RESAVE</w:t>
      </w:r>
      <w:r w:rsidRPr="009F0A13">
        <w:rPr>
          <w:rFonts w:ascii="Times New Roman" w:hAnsi="Times New Roman"/>
          <w:bCs/>
          <w:sz w:val="24"/>
        </w:rPr>
        <w:t xml:space="preserve"> - RENEWABLE ENERGY SOURCES FOR AGRICULTURAL VOCATIONAL</w:t>
      </w:r>
      <w:r w:rsidRPr="009F0A13">
        <w:rPr>
          <w:rFonts w:ascii="Times New Roman" w:hAnsi="Times New Roman"/>
          <w:sz w:val="24"/>
        </w:rPr>
        <w:t xml:space="preserve"> </w:t>
      </w:r>
      <w:r w:rsidRPr="009F0A13">
        <w:rPr>
          <w:rFonts w:ascii="Times New Roman" w:hAnsi="Times New Roman"/>
          <w:bCs/>
          <w:sz w:val="24"/>
        </w:rPr>
        <w:t>EDUCATION.</w:t>
      </w:r>
    </w:p>
    <w:p w:rsidR="006E2AE8" w:rsidRPr="009F0A13" w:rsidRDefault="006E2AE8" w:rsidP="006E2AE8">
      <w:pPr>
        <w:autoSpaceDE w:val="0"/>
        <w:autoSpaceDN w:val="0"/>
        <w:adjustRightInd w:val="0"/>
        <w:spacing w:after="0" w:line="320" w:lineRule="atLeast"/>
        <w:jc w:val="both"/>
        <w:rPr>
          <w:rFonts w:ascii="Times New Roman" w:hAnsi="Times New Roman"/>
          <w:sz w:val="24"/>
        </w:rPr>
      </w:pPr>
      <w:r w:rsidRPr="009F0A13">
        <w:rPr>
          <w:rFonts w:ascii="Times New Roman" w:hAnsi="Times New Roman"/>
          <w:sz w:val="24"/>
        </w:rPr>
        <w:tab/>
        <w:t>Projekt je zameraný  na vývoj interaktívnych  vzdelávacích materiálov, ktoré umožnia spoznať rôzne problémy a príležitosti, týkajúce sa využitia obnoviteľných zdrojov energie a z toho vyplývajúce environmentálne a konkurenčné výhody, technické a technologické charakteristiky existujúcich zariadení a takisto poskytnú možnosť získať zručnosti, potrebné k realizácii energetického plánu podnikov, racionálneho manažmentu podnikov a súvisiacich poľnohospodárskych a lesníckych aktivít.</w:t>
      </w:r>
    </w:p>
    <w:p w:rsidR="006E2AE8" w:rsidRPr="009F0A13" w:rsidRDefault="006E2AE8" w:rsidP="006E2AE8">
      <w:pPr>
        <w:autoSpaceDE w:val="0"/>
        <w:autoSpaceDN w:val="0"/>
        <w:adjustRightInd w:val="0"/>
        <w:spacing w:after="0" w:line="320" w:lineRule="atLeast"/>
        <w:rPr>
          <w:rFonts w:ascii="Times New Roman" w:hAnsi="Times New Roman"/>
          <w:bCs/>
          <w:sz w:val="24"/>
        </w:rPr>
      </w:pPr>
      <w:r w:rsidRPr="009F0A13">
        <w:rPr>
          <w:rFonts w:ascii="Times New Roman" w:hAnsi="Times New Roman"/>
          <w:bCs/>
          <w:sz w:val="24"/>
        </w:rPr>
        <w:t>Partneri projektu sú:</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lastRenderedPageBreak/>
        <w:t xml:space="preserve">Turecko - Ardahan University </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Taliansko - CIA Umbria</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Slovensko - Agroinštitút Nitra</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Grécko - PASEGES</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Poľsko - Wroclaw University of Environmental and Life Sciences</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Nemecko - FNR</w:t>
      </w:r>
    </w:p>
    <w:p w:rsidR="006E2AE8" w:rsidRPr="009F0A13" w:rsidRDefault="006E2AE8" w:rsidP="006E2AE8">
      <w:pPr>
        <w:pStyle w:val="Odsekzoznamu"/>
        <w:rPr>
          <w:rFonts w:eastAsia="Times New Roman"/>
          <w:lang w:eastAsia="sk-SK"/>
        </w:rPr>
      </w:pPr>
    </w:p>
    <w:p w:rsidR="006E2AE8" w:rsidRPr="009F0A13" w:rsidRDefault="006E2AE8" w:rsidP="006E2AE8">
      <w:pPr>
        <w:autoSpaceDE w:val="0"/>
        <w:autoSpaceDN w:val="0"/>
        <w:adjustRightInd w:val="0"/>
        <w:spacing w:after="0" w:line="320" w:lineRule="atLeast"/>
        <w:jc w:val="both"/>
        <w:rPr>
          <w:rFonts w:ascii="Times New Roman" w:hAnsi="Times New Roman"/>
          <w:sz w:val="24"/>
        </w:rPr>
      </w:pPr>
      <w:r w:rsidRPr="009F0A13">
        <w:rPr>
          <w:rFonts w:asciiTheme="minorHAnsi" w:hAnsiTheme="minorHAnsi"/>
          <w:b/>
          <w:bCs/>
          <w:lang w:eastAsia="sk-SK"/>
        </w:rPr>
        <w:t xml:space="preserve"> </w:t>
      </w:r>
      <w:r w:rsidRPr="009F0A13">
        <w:rPr>
          <w:rFonts w:asciiTheme="minorHAnsi" w:hAnsiTheme="minorHAnsi"/>
          <w:b/>
          <w:bCs/>
          <w:lang w:eastAsia="sk-SK"/>
        </w:rPr>
        <w:tab/>
      </w:r>
      <w:r w:rsidRPr="009F0A13">
        <w:rPr>
          <w:rFonts w:ascii="Times New Roman" w:hAnsi="Times New Roman"/>
          <w:sz w:val="24"/>
        </w:rPr>
        <w:t>V roku 2015 bola zahájený projekt  RURALITY: RECOGNITION AND VALIDATION OF A CROSS COMPETENCE IN RURAL COMMUNITY DEVELOPMENT, realizovaný v rámci ERASMUS + - KEY ACTION 2: STRATEGIC PARTNERSHIPS</w:t>
      </w:r>
    </w:p>
    <w:p w:rsidR="006E2AE8" w:rsidRPr="009F0A13" w:rsidRDefault="006E2AE8" w:rsidP="006E2AE8">
      <w:pPr>
        <w:autoSpaceDE w:val="0"/>
        <w:autoSpaceDN w:val="0"/>
        <w:adjustRightInd w:val="0"/>
        <w:spacing w:after="0" w:line="320" w:lineRule="atLeast"/>
        <w:jc w:val="both"/>
        <w:rPr>
          <w:rFonts w:ascii="Times New Roman" w:hAnsi="Times New Roman"/>
          <w:sz w:val="24"/>
        </w:rPr>
      </w:pPr>
      <w:r w:rsidRPr="009F0A13">
        <w:rPr>
          <w:rFonts w:ascii="Times New Roman" w:hAnsi="Times New Roman"/>
          <w:sz w:val="24"/>
        </w:rPr>
        <w:tab/>
        <w:t xml:space="preserve">Hlavným cieľom projektu je vývin vzdelávacích osnov pre nový profesionálny profil „Agent rozvoja vidieka“ a manuálu pre podporu vzdelávacích aktivít v danej oblasti - rozvoj vidieka. Koordinátorom je španielska organizácia IRMA S.L. </w:t>
      </w:r>
    </w:p>
    <w:p w:rsidR="006E2AE8" w:rsidRPr="009F0A13" w:rsidRDefault="006E2AE8" w:rsidP="006E2AE8">
      <w:pPr>
        <w:autoSpaceDE w:val="0"/>
        <w:autoSpaceDN w:val="0"/>
        <w:adjustRightInd w:val="0"/>
        <w:spacing w:after="0" w:line="320" w:lineRule="atLeast"/>
        <w:jc w:val="both"/>
        <w:rPr>
          <w:rFonts w:ascii="Times New Roman" w:hAnsi="Times New Roman"/>
          <w:sz w:val="24"/>
        </w:rPr>
      </w:pPr>
      <w:r w:rsidRPr="009F0A13">
        <w:rPr>
          <w:rFonts w:ascii="Times New Roman" w:hAnsi="Times New Roman"/>
          <w:sz w:val="24"/>
        </w:rPr>
        <w:t>Partnermi  projektu sú:</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Španielsko - Fundacion Reserva de la Biosfera Alto Bernesga</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Španielsko - ADESPER</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Portugalsko - CoraNE</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Taliansko - CIA Toscana</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Bulharsko – INFOCENTER</w:t>
      </w:r>
    </w:p>
    <w:p w:rsidR="006E2AE8" w:rsidRPr="009F0A13" w:rsidRDefault="006E2AE8" w:rsidP="006E2AE8">
      <w:pPr>
        <w:pStyle w:val="Odsekzoznamu"/>
        <w:keepLines/>
        <w:numPr>
          <w:ilvl w:val="0"/>
          <w:numId w:val="19"/>
        </w:numPr>
        <w:spacing w:after="120" w:line="320" w:lineRule="exact"/>
        <w:jc w:val="both"/>
        <w:rPr>
          <w:rFonts w:ascii="Times New Roman" w:hAnsi="Times New Roman"/>
          <w:sz w:val="24"/>
          <w:szCs w:val="24"/>
        </w:rPr>
      </w:pPr>
      <w:r w:rsidRPr="009F0A13">
        <w:rPr>
          <w:rFonts w:ascii="Times New Roman" w:hAnsi="Times New Roman"/>
          <w:sz w:val="24"/>
          <w:szCs w:val="24"/>
        </w:rPr>
        <w:t>Turecko - Gaziosmanpasa University</w:t>
      </w:r>
    </w:p>
    <w:p w:rsidR="006E2AE8" w:rsidRPr="009F0A13" w:rsidRDefault="006E2AE8" w:rsidP="006E2AE8">
      <w:pPr>
        <w:spacing w:line="240" w:lineRule="auto"/>
        <w:ind w:firstLine="708"/>
        <w:jc w:val="both"/>
        <w:rPr>
          <w:rFonts w:asciiTheme="minorHAnsi" w:hAnsiTheme="minorHAnsi"/>
          <w:b/>
        </w:rPr>
      </w:pPr>
    </w:p>
    <w:p w:rsidR="006E2AE8" w:rsidRPr="009F0A13" w:rsidRDefault="006E2AE8" w:rsidP="00647F36">
      <w:pPr>
        <w:spacing w:line="240" w:lineRule="auto"/>
        <w:rPr>
          <w:rFonts w:ascii="Times New Roman" w:hAnsi="Times New Roman"/>
          <w:b/>
          <w:sz w:val="24"/>
          <w:szCs w:val="24"/>
        </w:rPr>
      </w:pPr>
      <w:r w:rsidRPr="009F0A13">
        <w:rPr>
          <w:rFonts w:ascii="Times New Roman" w:hAnsi="Times New Roman"/>
          <w:b/>
          <w:sz w:val="24"/>
          <w:szCs w:val="24"/>
        </w:rPr>
        <w:t>Oblasť informatiky</w:t>
      </w:r>
    </w:p>
    <w:p w:rsidR="006E2AE8" w:rsidRPr="009F0A13" w:rsidRDefault="006E2AE8" w:rsidP="00647F36">
      <w:pPr>
        <w:spacing w:after="0" w:line="320" w:lineRule="exact"/>
        <w:ind w:firstLine="709"/>
        <w:jc w:val="both"/>
        <w:rPr>
          <w:rFonts w:ascii="Times New Roman" w:hAnsi="Times New Roman"/>
          <w:sz w:val="24"/>
        </w:rPr>
      </w:pPr>
      <w:r w:rsidRPr="009F0A13">
        <w:rPr>
          <w:rFonts w:ascii="Times New Roman" w:hAnsi="Times New Roman"/>
          <w:b/>
          <w:sz w:val="24"/>
        </w:rPr>
        <w:t>Agroinštitút Nitra, štátny podnik</w:t>
      </w:r>
      <w:r w:rsidRPr="009F0A13">
        <w:rPr>
          <w:rFonts w:ascii="Times New Roman" w:hAnsi="Times New Roman"/>
          <w:sz w:val="24"/>
        </w:rPr>
        <w:t xml:space="preserve"> v roku 2015 v rámci činnosti Centra informačných služieb a technológií, zabezpečoval plnenie úloh rezortu pôdohospodárstva a rozvoja vidieka pri poskytovaní informácií laickej i odbornej verejnosti prostredníctvom prevádzky aktualizovaných internetových stránok. Ďalej plnil úlohy súvisiace so</w:t>
      </w:r>
      <w:r w:rsidR="00811EF8" w:rsidRPr="009F0A13">
        <w:rPr>
          <w:rFonts w:ascii="Times New Roman" w:hAnsi="Times New Roman"/>
          <w:sz w:val="24"/>
        </w:rPr>
        <w:t> </w:t>
      </w:r>
      <w:r w:rsidRPr="009F0A13">
        <w:rPr>
          <w:rFonts w:ascii="Times New Roman" w:hAnsi="Times New Roman"/>
          <w:sz w:val="24"/>
        </w:rPr>
        <w:t xml:space="preserve">zabezpečením účinného a efektívneho prístupu k informáciám a informačným zdrojom pre rezort </w:t>
      </w:r>
      <w:r w:rsidRPr="009F0A13">
        <w:rPr>
          <w:rFonts w:ascii="Times New Roman" w:hAnsi="Times New Roman"/>
        </w:rPr>
        <w:t xml:space="preserve">pôdohospodárstva a rozvoja </w:t>
      </w:r>
      <w:r w:rsidRPr="009F0A13">
        <w:rPr>
          <w:rFonts w:ascii="Times New Roman" w:hAnsi="Times New Roman"/>
          <w:sz w:val="24"/>
        </w:rPr>
        <w:t xml:space="preserve">vidieka, úlohy vyplývajúce z medzinárodných záväzkov národného strediska AGRIS FAO, úlohy vyplývajúce z poskytovania a výmeny vedecko-technických informácií vo vzťahu k FAO (Depozitná knižnica FAO),  čím sprostredkovával informačné prepojenie rezortu s národným a medzinárodným prostredím. </w:t>
      </w:r>
    </w:p>
    <w:p w:rsidR="006E2AE8" w:rsidRPr="009F0A13" w:rsidRDefault="006E2AE8" w:rsidP="00647F36">
      <w:pPr>
        <w:spacing w:after="0" w:line="320" w:lineRule="exact"/>
        <w:ind w:firstLine="709"/>
        <w:jc w:val="both"/>
        <w:rPr>
          <w:rFonts w:ascii="Times New Roman" w:hAnsi="Times New Roman"/>
          <w:sz w:val="24"/>
        </w:rPr>
      </w:pPr>
      <w:r w:rsidRPr="009F0A13">
        <w:rPr>
          <w:rFonts w:ascii="Times New Roman" w:hAnsi="Times New Roman"/>
          <w:sz w:val="24"/>
        </w:rPr>
        <w:t>V súlade s požiadavkami bola zabezpečená nepretržitá prevádzka, zálohovanie, spracovanie a aktualizácia webového sídla – internetových stránok MPRV SR, stránok Značka kvality SK, Politika kvality, projektu Školské ovocie, Registra zverejňovania ponúk prevodu vlastníctva poľnohospodárskeho pozemku, budovanie, technologická údržba a aktualizácia obsahu informačných nástrojov rezortu – Agrofórum a Agrokatalóg. Podľa pokynov a požiadaviek pracovníkov MPRV SR boli pravidelne vykonávané aktualizácie internetových stránok v požadovanom čase a kvalite.</w:t>
      </w:r>
    </w:p>
    <w:p w:rsidR="006E2AE8" w:rsidRPr="009F0A13" w:rsidRDefault="006E2AE8" w:rsidP="00647F36">
      <w:pPr>
        <w:spacing w:after="0" w:line="320" w:lineRule="exact"/>
        <w:ind w:firstLine="709"/>
        <w:jc w:val="both"/>
        <w:rPr>
          <w:rFonts w:ascii="Times New Roman" w:hAnsi="Times New Roman"/>
          <w:sz w:val="24"/>
        </w:rPr>
      </w:pPr>
      <w:r w:rsidRPr="009F0A13">
        <w:rPr>
          <w:rFonts w:ascii="Times New Roman" w:hAnsi="Times New Roman"/>
          <w:sz w:val="24"/>
        </w:rPr>
        <w:t xml:space="preserve">V zmysle zabezpečenia úloh vyplývajúcich z medzinárodných záväzkov Agroinštitút Nitra, štátny podnik koordinoval prispievanie Slovenskej republiky do globálneho </w:t>
      </w:r>
      <w:r w:rsidRPr="009F0A13">
        <w:rPr>
          <w:rFonts w:ascii="Times New Roman" w:hAnsi="Times New Roman"/>
          <w:sz w:val="24"/>
        </w:rPr>
        <w:lastRenderedPageBreak/>
        <w:t xml:space="preserve">informačného systému pre poľnohospodársku vedu a technológiu AGRIS FAO. Za Slovenskú republiku sa v roku 2015 </w:t>
      </w:r>
      <w:r w:rsidRPr="009F0A13">
        <w:rPr>
          <w:rFonts w:ascii="Times New Roman" w:hAnsi="Times New Roman"/>
          <w:sz w:val="24"/>
          <w:lang w:val="cs-CZ" w:eastAsia="cs-CZ"/>
        </w:rPr>
        <w:t xml:space="preserve">vyexportovalo </w:t>
      </w:r>
      <w:r w:rsidRPr="009F0A13">
        <w:rPr>
          <w:rFonts w:ascii="Times New Roman" w:hAnsi="Times New Roman"/>
          <w:sz w:val="24"/>
        </w:rPr>
        <w:t>do globálnej databázy AGRIS FAO 356 záznamov, ktoré boli spracované v Národnom stredisku, v Slovenskej poľnohospodárskej knižnici pri</w:t>
      </w:r>
      <w:r w:rsidR="00811EF8" w:rsidRPr="009F0A13">
        <w:rPr>
          <w:rFonts w:ascii="Times New Roman" w:hAnsi="Times New Roman"/>
          <w:sz w:val="24"/>
        </w:rPr>
        <w:t> </w:t>
      </w:r>
      <w:r w:rsidRPr="009F0A13">
        <w:rPr>
          <w:rFonts w:ascii="Times New Roman" w:hAnsi="Times New Roman"/>
          <w:sz w:val="24"/>
        </w:rPr>
        <w:t>SPU Nitra, Slovenskej lesníckej a drevárskej knižnici pri TU Zvolen a na Ústave vedeckých informácií a knižnici Univerzity veterinárneho lekárstva a farmácie v Košiciach.</w:t>
      </w:r>
    </w:p>
    <w:p w:rsidR="006E2AE8" w:rsidRPr="009F0A13" w:rsidRDefault="006E2AE8" w:rsidP="00647F36">
      <w:pPr>
        <w:spacing w:after="0" w:line="320" w:lineRule="exact"/>
        <w:ind w:firstLine="709"/>
        <w:jc w:val="both"/>
        <w:rPr>
          <w:rFonts w:ascii="Times New Roman" w:hAnsi="Times New Roman"/>
          <w:sz w:val="24"/>
        </w:rPr>
      </w:pPr>
      <w:r w:rsidRPr="009F0A13">
        <w:rPr>
          <w:rFonts w:ascii="Times New Roman" w:hAnsi="Times New Roman"/>
          <w:sz w:val="24"/>
        </w:rPr>
        <w:t>Depozitná knižnica FAO (DK FAO) je unikátne špecializované knižnično-informačné pracovisko so zameraním na poľnohospodárstvo, výživu, potravinárstvo, lesníctvo a rozvoj vidieka. Plní úlohy vyplývajúce z poskytovania a výmeny vedecko-technických informácií vo</w:t>
      </w:r>
      <w:r w:rsidR="00811EF8" w:rsidRPr="009F0A13">
        <w:rPr>
          <w:rFonts w:ascii="Times New Roman" w:hAnsi="Times New Roman"/>
          <w:sz w:val="24"/>
        </w:rPr>
        <w:t> </w:t>
      </w:r>
      <w:r w:rsidRPr="009F0A13">
        <w:rPr>
          <w:rFonts w:ascii="Times New Roman" w:hAnsi="Times New Roman"/>
          <w:sz w:val="24"/>
        </w:rPr>
        <w:t>vzťahu k FAO. Fond DK FAO na konci roka 2015 obsahoval 2 209 publikácií. Všetky dokumenty boli spracované podľa príslušných ISO noriem a pravidiel pre popis dokumentov a záznamy boli uvedené v prírastkovom zozname (tlačená a elektronická verzia) a v súbornom katalógu knižničného fondu rezortu pôdohospodárstva Agrokatalóg. Agrokatalóg obsahoval na konci roka 89 346 záznamov.</w:t>
      </w:r>
    </w:p>
    <w:p w:rsidR="004B5ECC" w:rsidRPr="009F0A13" w:rsidRDefault="004B5ECC" w:rsidP="004B5ECC">
      <w:pPr>
        <w:keepLines/>
        <w:spacing w:before="240" w:after="120" w:line="320" w:lineRule="exact"/>
        <w:jc w:val="both"/>
        <w:rPr>
          <w:rFonts w:ascii="Times New Roman" w:hAnsi="Times New Roman"/>
          <w:b/>
          <w:sz w:val="24"/>
          <w:szCs w:val="24"/>
        </w:rPr>
      </w:pPr>
      <w:r w:rsidRPr="009F0A13">
        <w:rPr>
          <w:rFonts w:ascii="Times New Roman" w:hAnsi="Times New Roman"/>
          <w:b/>
          <w:sz w:val="24"/>
          <w:szCs w:val="24"/>
        </w:rPr>
        <w:t>Celoživotné vzdelávanie zabezpečované Inštitútom vzdelávania veterinárnych lekárov v</w:t>
      </w:r>
      <w:r w:rsidR="001A407F" w:rsidRPr="009F0A13">
        <w:rPr>
          <w:rFonts w:ascii="Times New Roman" w:hAnsi="Times New Roman"/>
          <w:b/>
          <w:sz w:val="24"/>
          <w:szCs w:val="24"/>
        </w:rPr>
        <w:t> </w:t>
      </w:r>
      <w:r w:rsidRPr="009F0A13">
        <w:rPr>
          <w:rFonts w:ascii="Times New Roman" w:hAnsi="Times New Roman"/>
          <w:b/>
          <w:sz w:val="24"/>
          <w:szCs w:val="24"/>
        </w:rPr>
        <w:t>roku 201</w:t>
      </w:r>
      <w:r w:rsidR="001C08F3" w:rsidRPr="009F0A13">
        <w:rPr>
          <w:rFonts w:ascii="Times New Roman" w:hAnsi="Times New Roman"/>
          <w:b/>
          <w:sz w:val="24"/>
          <w:szCs w:val="24"/>
        </w:rPr>
        <w:t>5</w:t>
      </w:r>
    </w:p>
    <w:p w:rsidR="004B1F1E" w:rsidRPr="009F0A13" w:rsidRDefault="004B1F1E" w:rsidP="004B1F1E">
      <w:pPr>
        <w:ind w:firstLine="720"/>
        <w:jc w:val="both"/>
        <w:rPr>
          <w:rFonts w:ascii="Times New Roman" w:hAnsi="Times New Roman"/>
          <w:sz w:val="24"/>
        </w:rPr>
      </w:pPr>
      <w:r w:rsidRPr="009F0A13">
        <w:rPr>
          <w:rFonts w:ascii="Times New Roman" w:hAnsi="Times New Roman"/>
          <w:sz w:val="24"/>
        </w:rPr>
        <w:t>Inštitút vzdelávania veterinárnych lekárov (ďalej len „IVVL“) je vzdelávacie a kongresové zariadenie Ministerstva pôdohospodárstva a rozvoja vidieka SR primárne zamerané na rozvoj ľudských zdrojov. Dôraz je kladený na ďalšie vzdelávania zamestnancov organizácií Štátnej veterinárnej a potravinovej správy SR (ďalej len „ŠVPS SR“) v oblastiach zdravia a ochrany zvierat, zahraničných vzťahov, dovozo</w:t>
      </w:r>
      <w:r w:rsidR="00D078AE" w:rsidRPr="009F0A13">
        <w:rPr>
          <w:rFonts w:ascii="Times New Roman" w:hAnsi="Times New Roman"/>
          <w:sz w:val="24"/>
        </w:rPr>
        <w:t>v</w:t>
      </w:r>
      <w:r w:rsidRPr="009F0A13">
        <w:rPr>
          <w:rFonts w:ascii="Times New Roman" w:hAnsi="Times New Roman"/>
          <w:sz w:val="24"/>
        </w:rPr>
        <w:t xml:space="preserve"> a vývozo</w:t>
      </w:r>
      <w:r w:rsidR="00D078AE" w:rsidRPr="009F0A13">
        <w:rPr>
          <w:rFonts w:ascii="Times New Roman" w:hAnsi="Times New Roman"/>
          <w:sz w:val="24"/>
        </w:rPr>
        <w:t>v</w:t>
      </w:r>
      <w:r w:rsidRPr="009F0A13">
        <w:rPr>
          <w:rFonts w:ascii="Times New Roman" w:hAnsi="Times New Roman"/>
          <w:sz w:val="24"/>
        </w:rPr>
        <w:t>, hygieny krmív, ekológie a veterinárnej farmácie, hygieny produktov živočíšneho pôvodu, kontroly potravín rastlinného pôvodu, rýchleho výstražného systému a certifikácie a laboratórnej diagnostiky.</w:t>
      </w:r>
    </w:p>
    <w:p w:rsidR="004B1F1E" w:rsidRPr="009F0A13" w:rsidRDefault="004B1F1E" w:rsidP="004B1F1E">
      <w:pPr>
        <w:ind w:firstLine="720"/>
        <w:jc w:val="both"/>
        <w:rPr>
          <w:rFonts w:ascii="Times New Roman" w:hAnsi="Times New Roman"/>
          <w:sz w:val="24"/>
        </w:rPr>
      </w:pPr>
      <w:r w:rsidRPr="009F0A13">
        <w:rPr>
          <w:rFonts w:ascii="Times New Roman" w:hAnsi="Times New Roman"/>
          <w:sz w:val="24"/>
        </w:rPr>
        <w:t xml:space="preserve">V súlade so zákonom č. 39/2007  Z. z. o veterinárnej starostlivosti v znení neskorších predpisov a v zmysle vyhlášky Ministerstva pôdohospodárstva SR č. 480/2007 Z. z., o postgraduálnom vzdelávaní veterinárnych lekárov a ďalšom vzdelávaní zamestnancov orgánov veterinárnej správy a úradných veterinárnych laboratórií IVVL </w:t>
      </w:r>
      <w:r w:rsidRPr="009F0A13">
        <w:rPr>
          <w:rFonts w:ascii="Times New Roman" w:hAnsi="Times New Roman"/>
          <w:b/>
          <w:sz w:val="24"/>
        </w:rPr>
        <w:t>v roku 2015 zrealizoval 34 vzdelávacích aktivít pre 1 857 zamestnancov</w:t>
      </w:r>
      <w:r w:rsidRPr="009F0A13">
        <w:rPr>
          <w:rFonts w:ascii="Times New Roman" w:hAnsi="Times New Roman"/>
          <w:sz w:val="24"/>
        </w:rPr>
        <w:t xml:space="preserve"> </w:t>
      </w:r>
      <w:r w:rsidRPr="009F0A13">
        <w:rPr>
          <w:rFonts w:ascii="Times New Roman" w:hAnsi="Times New Roman"/>
          <w:b/>
          <w:sz w:val="24"/>
        </w:rPr>
        <w:t xml:space="preserve">štruktúry  ŠVPS SR </w:t>
      </w:r>
      <w:r w:rsidRPr="009F0A13">
        <w:rPr>
          <w:rFonts w:ascii="Times New Roman" w:hAnsi="Times New Roman"/>
          <w:sz w:val="24"/>
        </w:rPr>
        <w:t xml:space="preserve">(Tab. </w:t>
      </w:r>
      <w:r w:rsidR="009D2113" w:rsidRPr="009F0A13">
        <w:rPr>
          <w:rFonts w:ascii="Times New Roman" w:hAnsi="Times New Roman"/>
          <w:sz w:val="24"/>
        </w:rPr>
        <w:t>3</w:t>
      </w:r>
      <w:r w:rsidRPr="009F0A13">
        <w:rPr>
          <w:rFonts w:ascii="Times New Roman" w:hAnsi="Times New Roman"/>
          <w:sz w:val="24"/>
        </w:rPr>
        <w:t>, body 1. - 9.). Obsahová náplň školení aktuálne reagovala na požiadavky výkonu všetkých odborných činností.</w:t>
      </w:r>
    </w:p>
    <w:p w:rsidR="004B1F1E" w:rsidRPr="009F0A13" w:rsidRDefault="004B1F1E" w:rsidP="004B1F1E">
      <w:pPr>
        <w:ind w:firstLine="720"/>
        <w:jc w:val="both"/>
        <w:rPr>
          <w:rFonts w:ascii="Times New Roman" w:hAnsi="Times New Roman"/>
          <w:sz w:val="24"/>
        </w:rPr>
      </w:pPr>
      <w:r w:rsidRPr="009F0A13">
        <w:rPr>
          <w:rFonts w:ascii="Times New Roman" w:hAnsi="Times New Roman"/>
          <w:sz w:val="24"/>
        </w:rPr>
        <w:t xml:space="preserve">V rámci Národného programu vzdelávania (Tab. </w:t>
      </w:r>
      <w:r w:rsidR="009D2113" w:rsidRPr="009F0A13">
        <w:rPr>
          <w:rFonts w:ascii="Times New Roman" w:hAnsi="Times New Roman"/>
          <w:sz w:val="24"/>
        </w:rPr>
        <w:t>3</w:t>
      </w:r>
      <w:r w:rsidRPr="009F0A13">
        <w:rPr>
          <w:rFonts w:ascii="Times New Roman" w:hAnsi="Times New Roman"/>
          <w:sz w:val="24"/>
        </w:rPr>
        <w:t xml:space="preserve">, bod 1.-6.)  v </w:t>
      </w:r>
      <w:r w:rsidRPr="009F0A13">
        <w:rPr>
          <w:rFonts w:ascii="Times New Roman" w:hAnsi="Times New Roman"/>
          <w:b/>
          <w:sz w:val="24"/>
        </w:rPr>
        <w:t xml:space="preserve">oblasti zdravia a ochrany zvierat </w:t>
      </w:r>
      <w:r w:rsidRPr="009F0A13">
        <w:rPr>
          <w:rFonts w:ascii="Times New Roman" w:hAnsi="Times New Roman"/>
          <w:sz w:val="24"/>
        </w:rPr>
        <w:t xml:space="preserve">počas školení odzneli témy, obsah ktorých bol v súlade so všetkými veterinárnymi požiadavkami na zdravie zvierat, na produkty živočíšneho pôvodu, vrátane vedľajších živočíšnych produktov v záujme ochrany zdravia ľudí. Lektori </w:t>
      </w:r>
      <w:r w:rsidRPr="009F0A13">
        <w:rPr>
          <w:rFonts w:ascii="Times New Roman" w:hAnsi="Times New Roman"/>
          <w:b/>
          <w:sz w:val="24"/>
        </w:rPr>
        <w:t>Odboru zdravia a ochrany zvierat ŠVPS SR</w:t>
      </w:r>
      <w:r w:rsidRPr="009F0A13">
        <w:rPr>
          <w:rFonts w:ascii="Times New Roman" w:hAnsi="Times New Roman"/>
          <w:sz w:val="24"/>
        </w:rPr>
        <w:t xml:space="preserve"> </w:t>
      </w:r>
      <w:r w:rsidRPr="009F0A13">
        <w:rPr>
          <w:rFonts w:ascii="Times New Roman" w:hAnsi="Times New Roman"/>
          <w:b/>
          <w:sz w:val="24"/>
        </w:rPr>
        <w:t xml:space="preserve"> </w:t>
      </w:r>
      <w:r w:rsidRPr="009F0A13">
        <w:rPr>
          <w:rFonts w:ascii="Times New Roman" w:hAnsi="Times New Roman"/>
          <w:sz w:val="24"/>
        </w:rPr>
        <w:t xml:space="preserve">v spolupráci s Odborom hygieny krmív ekológie a veterinárnej farmácie ŠVPS SR a v spolupráci s vybranými inšpektormi regionálnych veterinárnych a potravinových správ pripravili výber tém, ktoré boli prínosom pre výkon činností úradnej a veterinárnej praxe. Jednotlivé aktivity boli zamerané predovšetkým na oblasť nákazovej situácie v Európe a v SR: bluetongue, besnota – opatrenia prijaté EÚ, ČR a SR, africký mor ošípaných, sopľavka – výskyt ochorenia v Nemecku, Salmonelové infekcie – nákazová situácia v Európe a prijaté opatrenia, plán VPO, infekčná anémia koní, národné pohotovostné plány a eradikačné programy na rok 2015. Vzdelávanie bolo ďalej zamerané na: veterinárny </w:t>
      </w:r>
      <w:r w:rsidRPr="009F0A13">
        <w:rPr>
          <w:rFonts w:ascii="Times New Roman" w:hAnsi="Times New Roman"/>
          <w:sz w:val="24"/>
        </w:rPr>
        <w:lastRenderedPageBreak/>
        <w:t xml:space="preserve">informačný systém, usmernenie na výkon schvaľovania bitúnkov podľa Nariadenia Rady č. 1099/2009, dodržiavanie požiadaviek na ochranu zvierat používaných na vedecké alebo vzdelávacie účely podľa Nariadenia vlády č. 377/2012 Z. z. ako aj na aktuálne poznatky o zdravotnej situácii včelstiev, ochrany nosníc a brojlerov, výklad usmernenia vo veci ukladania opatrení pri výkone veterinárnych kontrol podľa zákona č. 39/2007 Z. z. K ďalším témam patrili aktuálne informácie v ochrane zvierat chovaných na hospodárske účely, ochrana spoločenských zvierat a zvierat používaných v cirkusoch. Predmetom vzdelávania bola aj nová legislatíva v súvislosti s identifikáciou a registráciou hospodárskych zvierat a metodický pokyn na kontrolu krížového plnenia. </w:t>
      </w:r>
    </w:p>
    <w:p w:rsidR="004B1F1E" w:rsidRPr="009F0A13" w:rsidRDefault="004B1F1E" w:rsidP="004B1F1E">
      <w:pPr>
        <w:ind w:firstLine="708"/>
        <w:jc w:val="both"/>
        <w:rPr>
          <w:rFonts w:ascii="Times New Roman" w:hAnsi="Times New Roman"/>
          <w:sz w:val="24"/>
        </w:rPr>
      </w:pPr>
      <w:r w:rsidRPr="009F0A13">
        <w:rPr>
          <w:rFonts w:ascii="Times New Roman" w:hAnsi="Times New Roman"/>
          <w:b/>
          <w:sz w:val="24"/>
        </w:rPr>
        <w:t>Odbor zahraničných vzťahov, dovozov a vývozov ŠVPS SR</w:t>
      </w:r>
      <w:r w:rsidRPr="009F0A13">
        <w:rPr>
          <w:rFonts w:ascii="Times New Roman" w:hAnsi="Times New Roman"/>
          <w:sz w:val="24"/>
        </w:rPr>
        <w:t xml:space="preserve">  zameral obsah školení najmä na aktuálne zmeny  týkajúce sa dovozov a vývozov zvierat, dovozné kontroly v EÚ, nákazovú situáciu v EÚ a vo svete, systém WAHID a WAHIS (World Animal Health Information Database/System) a na premiestňovanie spoločenských zvierat. Témami školení bol aj dovoz komodít podľa nariadenia (EÚ) č. 142/2011 (perie, vlna), informačný systém TRACES, zhodnotenie a závery z misie FVO, dovoz VŽP - (vzorky na výskum a diagnostiku, obchodné vzorky), kontroly potravín neživoč</w:t>
      </w:r>
      <w:r w:rsidR="007603BC" w:rsidRPr="009F0A13">
        <w:rPr>
          <w:rFonts w:ascii="Times New Roman" w:hAnsi="Times New Roman"/>
          <w:sz w:val="24"/>
        </w:rPr>
        <w:t>í</w:t>
      </w:r>
      <w:r w:rsidRPr="009F0A13">
        <w:rPr>
          <w:rFonts w:ascii="Times New Roman" w:hAnsi="Times New Roman"/>
          <w:sz w:val="24"/>
        </w:rPr>
        <w:t>šn</w:t>
      </w:r>
      <w:r w:rsidR="007603BC" w:rsidRPr="009F0A13">
        <w:rPr>
          <w:rFonts w:ascii="Times New Roman" w:hAnsi="Times New Roman"/>
          <w:sz w:val="24"/>
        </w:rPr>
        <w:t>e</w:t>
      </w:r>
      <w:r w:rsidRPr="009F0A13">
        <w:rPr>
          <w:rFonts w:ascii="Times New Roman" w:hAnsi="Times New Roman"/>
          <w:sz w:val="24"/>
        </w:rPr>
        <w:t>ho pôvodu, označovanie produktov živoč</w:t>
      </w:r>
      <w:r w:rsidR="007603BC" w:rsidRPr="009F0A13">
        <w:rPr>
          <w:rFonts w:ascii="Times New Roman" w:hAnsi="Times New Roman"/>
          <w:sz w:val="24"/>
        </w:rPr>
        <w:t>í</w:t>
      </w:r>
      <w:r w:rsidRPr="009F0A13">
        <w:rPr>
          <w:rFonts w:ascii="Times New Roman" w:hAnsi="Times New Roman"/>
          <w:sz w:val="24"/>
        </w:rPr>
        <w:t>šn</w:t>
      </w:r>
      <w:r w:rsidR="007603BC" w:rsidRPr="009F0A13">
        <w:rPr>
          <w:rFonts w:ascii="Times New Roman" w:hAnsi="Times New Roman"/>
          <w:sz w:val="24"/>
        </w:rPr>
        <w:t>e</w:t>
      </w:r>
      <w:r w:rsidRPr="009F0A13">
        <w:rPr>
          <w:rFonts w:ascii="Times New Roman" w:hAnsi="Times New Roman"/>
          <w:sz w:val="24"/>
        </w:rPr>
        <w:t>ho pôvodu, analýza rizík zavlečenia afrického moru ošípaných, aktuálna problematika hraničných inšpekčných kontrol, dovoz živoč</w:t>
      </w:r>
      <w:r w:rsidR="007603BC" w:rsidRPr="009F0A13">
        <w:rPr>
          <w:rFonts w:ascii="Times New Roman" w:hAnsi="Times New Roman"/>
          <w:sz w:val="24"/>
        </w:rPr>
        <w:t>í</w:t>
      </w:r>
      <w:r w:rsidRPr="009F0A13">
        <w:rPr>
          <w:rFonts w:ascii="Times New Roman" w:hAnsi="Times New Roman"/>
          <w:sz w:val="24"/>
        </w:rPr>
        <w:t>šn</w:t>
      </w:r>
      <w:r w:rsidR="007603BC" w:rsidRPr="009F0A13">
        <w:rPr>
          <w:rFonts w:ascii="Times New Roman" w:hAnsi="Times New Roman"/>
          <w:sz w:val="24"/>
        </w:rPr>
        <w:t>y</w:t>
      </w:r>
      <w:r w:rsidRPr="009F0A13">
        <w:rPr>
          <w:rFonts w:ascii="Times New Roman" w:hAnsi="Times New Roman"/>
          <w:sz w:val="24"/>
        </w:rPr>
        <w:t>ch produktov – určitých mäsových výrobkov, opracovaných žalúdkov, močových mechúrov a živočíšnych čriev.</w:t>
      </w:r>
    </w:p>
    <w:p w:rsidR="004B1F1E" w:rsidRPr="009F0A13" w:rsidRDefault="004B1F1E" w:rsidP="00D078AE">
      <w:pPr>
        <w:ind w:firstLine="708"/>
        <w:jc w:val="both"/>
        <w:rPr>
          <w:rFonts w:ascii="Times New Roman" w:hAnsi="Times New Roman"/>
          <w:sz w:val="24"/>
        </w:rPr>
      </w:pPr>
      <w:r w:rsidRPr="009F0A13">
        <w:rPr>
          <w:rFonts w:ascii="Times New Roman" w:hAnsi="Times New Roman"/>
          <w:sz w:val="24"/>
        </w:rPr>
        <w:t xml:space="preserve">Predmetom školení inšpektorov z </w:t>
      </w:r>
      <w:r w:rsidRPr="009F0A13">
        <w:rPr>
          <w:rFonts w:ascii="Times New Roman" w:hAnsi="Times New Roman"/>
          <w:b/>
          <w:sz w:val="24"/>
        </w:rPr>
        <w:t>Odboru hygieny krmív, ekológie a veterinárnej farmácie ŠVPS SR</w:t>
      </w:r>
      <w:r w:rsidRPr="009F0A13">
        <w:rPr>
          <w:rFonts w:ascii="Times New Roman" w:hAnsi="Times New Roman"/>
          <w:sz w:val="24"/>
        </w:rPr>
        <w:t xml:space="preserve"> boli  témy  zamerané najmä na: úradné veterinárne kontroly krmív, odber vzoriek krmív, vedľajšie produkty (výroba, predaj potravín rastlinného pôvodu), schvaľovanie a povoľovanie skrmovania, TRACES, hygiena krmív, zákaz skrmovania kuchynského odpadu, kŕmne doplnkové látky, zásielky, hlásenia a kontrola v mieste určenia. Veterinárni inšpektori sa oboznámili s Metodickým pokynom na rok 2016 – štátny veterinárny farmaceutický dozor a legislatívou v oblasti veterinárnej farmácie. Zaujímavou bola problematika bioplynových staníc, postup schvaľovania prevádzkarní podľa  nariadenia (ES) č. 1069/2009 a nariadenia (EÚ) č. 142/2011. Predmetná problematika bola obohatená o</w:t>
      </w:r>
      <w:r w:rsidR="00811EF8" w:rsidRPr="009F0A13">
        <w:rPr>
          <w:rFonts w:ascii="Times New Roman" w:hAnsi="Times New Roman"/>
          <w:sz w:val="24"/>
        </w:rPr>
        <w:t> </w:t>
      </w:r>
      <w:r w:rsidRPr="009F0A13">
        <w:rPr>
          <w:rFonts w:ascii="Times New Roman" w:hAnsi="Times New Roman"/>
          <w:sz w:val="24"/>
        </w:rPr>
        <w:t>praktické cvičenie v teréne na prevádzkarni - bioplynová stanica z hygienizáciou – BS-KE36SK - ČOV Košice, Kokšov – Bakša.  Súčasťou vzdelávacích aktivít v uvedenej oblasti bol i Národný plán kontroly rezíduí</w:t>
      </w:r>
      <w:r w:rsidRPr="009F0A13">
        <w:rPr>
          <w:rFonts w:ascii="Times New Roman" w:hAnsi="Times New Roman"/>
          <w:b/>
          <w:sz w:val="24"/>
        </w:rPr>
        <w:t xml:space="preserve"> </w:t>
      </w:r>
      <w:r w:rsidRPr="009F0A13">
        <w:rPr>
          <w:rFonts w:ascii="Times New Roman" w:hAnsi="Times New Roman"/>
          <w:sz w:val="24"/>
        </w:rPr>
        <w:t>v živých zvieratách a v produktoch živočíšneho pôvodu, Monitoringu poľovnej zveri a rýb, Program RHK, ktorý pozostáva z dlhodobého plošného sledovania vybraných komodít vhodných na indikáciu prieniku umelých rádionuklidov do</w:t>
      </w:r>
      <w:r w:rsidR="00811EF8" w:rsidRPr="009F0A13">
        <w:rPr>
          <w:rFonts w:ascii="Times New Roman" w:hAnsi="Times New Roman"/>
          <w:sz w:val="24"/>
        </w:rPr>
        <w:t> </w:t>
      </w:r>
      <w:r w:rsidRPr="009F0A13">
        <w:rPr>
          <w:rFonts w:ascii="Times New Roman" w:hAnsi="Times New Roman"/>
          <w:sz w:val="24"/>
        </w:rPr>
        <w:t>potravinového reťazca člov</w:t>
      </w:r>
      <w:r w:rsidR="007603BC" w:rsidRPr="009F0A13">
        <w:rPr>
          <w:rFonts w:ascii="Times New Roman" w:hAnsi="Times New Roman"/>
          <w:sz w:val="24"/>
        </w:rPr>
        <w:t>e</w:t>
      </w:r>
      <w:r w:rsidRPr="009F0A13">
        <w:rPr>
          <w:rFonts w:ascii="Times New Roman" w:hAnsi="Times New Roman"/>
          <w:sz w:val="24"/>
        </w:rPr>
        <w:t>ka a ESVAC – informácie, aktuality, trendy, vyhodnotenie „spotreby veterinárnych liekov“.</w:t>
      </w:r>
    </w:p>
    <w:p w:rsidR="004B1F1E" w:rsidRPr="009F0A13" w:rsidRDefault="004B1F1E" w:rsidP="004B1F1E">
      <w:pPr>
        <w:ind w:firstLine="720"/>
        <w:jc w:val="both"/>
        <w:rPr>
          <w:rFonts w:ascii="Times New Roman" w:hAnsi="Times New Roman"/>
          <w:sz w:val="24"/>
        </w:rPr>
      </w:pPr>
      <w:r w:rsidRPr="009F0A13">
        <w:rPr>
          <w:rFonts w:ascii="Times New Roman" w:hAnsi="Times New Roman"/>
          <w:sz w:val="24"/>
        </w:rPr>
        <w:t xml:space="preserve">Úlohy </w:t>
      </w:r>
      <w:r w:rsidRPr="009F0A13">
        <w:rPr>
          <w:rFonts w:ascii="Times New Roman" w:hAnsi="Times New Roman"/>
          <w:b/>
          <w:sz w:val="24"/>
        </w:rPr>
        <w:t>Odboru hygieny produktov živočíšneho pôvodu ŠVPS SR</w:t>
      </w:r>
      <w:r w:rsidRPr="009F0A13">
        <w:rPr>
          <w:rFonts w:ascii="Times New Roman" w:hAnsi="Times New Roman"/>
          <w:sz w:val="24"/>
        </w:rPr>
        <w:t xml:space="preserve"> boli premietnuté do vzdelávacích programov, témy ktorých boli rozdelené podľa okruhov kontroly na úradné veterinárne kontroly v sektoroch:  mlieko - salaše, mliekarne, čerstvé mäso  domácich kopytníkov, čerstvé mäso hydiny, vajcia, med, zverina, ďalej na analýzu výsledkov vnútorných auditov, podnetov a sťažností, plánovanie a odber vzoriek na rok 2015. Odzneli témy, ktoré výstižne charakterizovali aktuálnu situáciu na úseku zabíjania domácich kopytníkov, osobitné požiadavky v prípade úradnej prehliadky post mortem u ošípaných </w:t>
      </w:r>
      <w:r w:rsidRPr="009F0A13">
        <w:rPr>
          <w:rFonts w:ascii="Times New Roman" w:hAnsi="Times New Roman"/>
          <w:sz w:val="24"/>
        </w:rPr>
        <w:lastRenderedPageBreak/>
        <w:t>a</w:t>
      </w:r>
      <w:r w:rsidR="007603BC" w:rsidRPr="009F0A13">
        <w:rPr>
          <w:rFonts w:ascii="Times New Roman" w:hAnsi="Times New Roman"/>
          <w:sz w:val="24"/>
        </w:rPr>
        <w:t> </w:t>
      </w:r>
      <w:r w:rsidRPr="009F0A13">
        <w:rPr>
          <w:rFonts w:ascii="Times New Roman" w:hAnsi="Times New Roman"/>
          <w:sz w:val="24"/>
        </w:rPr>
        <w:t>dodržiavanie hygienických ukazovateľov pri jatočnom opracovaní tiel domácich kopytníkov (Nariadenie Komisie EÚ č. 219/2014, pokiaľ ide o osobitné požiadavky v prípade prehliadky post mortem domácich ošípaných). Ďalej bolo vzdelávanie zamerané na úradný odber, zasielanie a analýzy vzoriek na Salmonelu a úradné kontroly produktov rybolovu a</w:t>
      </w:r>
      <w:r w:rsidR="00811EF8" w:rsidRPr="009F0A13">
        <w:rPr>
          <w:rFonts w:ascii="Times New Roman" w:hAnsi="Times New Roman"/>
          <w:sz w:val="24"/>
        </w:rPr>
        <w:t> </w:t>
      </w:r>
      <w:r w:rsidRPr="009F0A13">
        <w:rPr>
          <w:rFonts w:ascii="Times New Roman" w:hAnsi="Times New Roman"/>
          <w:sz w:val="24"/>
        </w:rPr>
        <w:t>pož</w:t>
      </w:r>
      <w:r w:rsidR="007603BC" w:rsidRPr="009F0A13">
        <w:rPr>
          <w:rFonts w:ascii="Times New Roman" w:hAnsi="Times New Roman"/>
          <w:sz w:val="24"/>
        </w:rPr>
        <w:t>i</w:t>
      </w:r>
      <w:r w:rsidRPr="009F0A13">
        <w:rPr>
          <w:rFonts w:ascii="Times New Roman" w:hAnsi="Times New Roman"/>
          <w:sz w:val="24"/>
        </w:rPr>
        <w:t xml:space="preserve">adavky na informácie pre spotrebiteľov.  Tiež boli prezentované skúsenosti z auditu FVO DG (SANTE)/2015-7375.                 </w:t>
      </w:r>
    </w:p>
    <w:p w:rsidR="004B1F1E" w:rsidRPr="009F0A13" w:rsidRDefault="004B1F1E" w:rsidP="004B1F1E">
      <w:pPr>
        <w:ind w:firstLine="720"/>
        <w:jc w:val="both"/>
        <w:rPr>
          <w:rFonts w:ascii="Times New Roman" w:hAnsi="Times New Roman"/>
          <w:sz w:val="24"/>
        </w:rPr>
      </w:pPr>
      <w:r w:rsidRPr="009F0A13">
        <w:rPr>
          <w:rFonts w:ascii="Times New Roman" w:hAnsi="Times New Roman"/>
          <w:b/>
          <w:sz w:val="24"/>
        </w:rPr>
        <w:t xml:space="preserve">Odbor kontroly potravín rastlinného pôvodu ŠVPS SR </w:t>
      </w:r>
      <w:r w:rsidRPr="009F0A13">
        <w:rPr>
          <w:rFonts w:ascii="Times New Roman" w:hAnsi="Times New Roman"/>
          <w:sz w:val="24"/>
        </w:rPr>
        <w:t>sa zameral na vzdelávanie svojich inšpektorov v oblasti počítačového program KIČ, informačného systému KOBRA, na</w:t>
      </w:r>
      <w:r w:rsidR="00811EF8" w:rsidRPr="009F0A13">
        <w:rPr>
          <w:rFonts w:ascii="Times New Roman" w:hAnsi="Times New Roman"/>
          <w:sz w:val="24"/>
        </w:rPr>
        <w:t> </w:t>
      </w:r>
      <w:r w:rsidRPr="009F0A13">
        <w:rPr>
          <w:rFonts w:ascii="Times New Roman" w:hAnsi="Times New Roman"/>
          <w:sz w:val="24"/>
        </w:rPr>
        <w:t>informačné systémy a certifikáciu živočíšnych produktov a zvierat,  kontrolu čerstvého ovocia a  správne konanie.</w:t>
      </w:r>
      <w:r w:rsidRPr="009F0A13">
        <w:rPr>
          <w:rFonts w:ascii="Times New Roman" w:hAnsi="Times New Roman"/>
          <w:b/>
          <w:sz w:val="24"/>
        </w:rPr>
        <w:t xml:space="preserve"> </w:t>
      </w:r>
      <w:r w:rsidRPr="009F0A13">
        <w:rPr>
          <w:rFonts w:ascii="Times New Roman" w:hAnsi="Times New Roman"/>
          <w:sz w:val="24"/>
        </w:rPr>
        <w:t>V oblasti kontroly krížového plnenia bol kladený dôraz na výkon a</w:t>
      </w:r>
      <w:r w:rsidR="00811EF8" w:rsidRPr="009F0A13">
        <w:rPr>
          <w:rFonts w:ascii="Times New Roman" w:hAnsi="Times New Roman"/>
          <w:sz w:val="24"/>
        </w:rPr>
        <w:t> </w:t>
      </w:r>
      <w:r w:rsidRPr="009F0A13">
        <w:rPr>
          <w:rFonts w:ascii="Times New Roman" w:hAnsi="Times New Roman"/>
          <w:sz w:val="24"/>
        </w:rPr>
        <w:t>systém kontroly, platnú legislatívu, kompetencie ŠVPS SR, na   systém auditov a kontrolné zistenia. Pozornosť bola venovaná aj novému Manuálu na kontrolu dovozu potravín neživočíšneho pôvodu z tretích krajín. V oblasti kontroly obchodnej kvality čerstvého ovocia a zeleniny to bola najmä  obchodná norma pre šaláty, endíviu a eskariol a  obchodná norma pre jablká. Rozhodovania v odvolacích konaniach, dovozy z tretích krajín, predaj na diaľku, tabakové výrobky a  aktuálna problematika označovania alkoholických nápojov boli takisto predmetom vzdelávania. V rámci  novej legislatívy sa dôraz kládol na novelu zákona o</w:t>
      </w:r>
      <w:r w:rsidR="00811EF8" w:rsidRPr="009F0A13">
        <w:rPr>
          <w:rFonts w:ascii="Times New Roman" w:hAnsi="Times New Roman"/>
          <w:sz w:val="24"/>
        </w:rPr>
        <w:t> </w:t>
      </w:r>
      <w:r w:rsidRPr="009F0A13">
        <w:rPr>
          <w:rFonts w:ascii="Times New Roman" w:hAnsi="Times New Roman"/>
          <w:sz w:val="24"/>
        </w:rPr>
        <w:t>potravinách č.</w:t>
      </w:r>
      <w:r w:rsidR="007603BC" w:rsidRPr="009F0A13">
        <w:rPr>
          <w:rFonts w:ascii="Times New Roman" w:hAnsi="Times New Roman"/>
          <w:sz w:val="24"/>
        </w:rPr>
        <w:t> </w:t>
      </w:r>
      <w:r w:rsidRPr="009F0A13">
        <w:rPr>
          <w:rFonts w:ascii="Times New Roman" w:hAnsi="Times New Roman"/>
          <w:sz w:val="24"/>
        </w:rPr>
        <w:t xml:space="preserve">30/2015 a novelu vyhlášky o pekárskych výrobkoch, cukrárskych výrobkoch a cestovinách. </w:t>
      </w:r>
    </w:p>
    <w:p w:rsidR="004B1F1E" w:rsidRPr="009F0A13" w:rsidRDefault="004B1F1E" w:rsidP="004B1F1E">
      <w:pPr>
        <w:ind w:firstLine="720"/>
        <w:jc w:val="both"/>
        <w:rPr>
          <w:rFonts w:ascii="Times New Roman" w:hAnsi="Times New Roman"/>
          <w:sz w:val="24"/>
        </w:rPr>
      </w:pPr>
      <w:r w:rsidRPr="009F0A13">
        <w:rPr>
          <w:rFonts w:ascii="Times New Roman" w:hAnsi="Times New Roman"/>
          <w:sz w:val="24"/>
        </w:rPr>
        <w:t xml:space="preserve">Všetky témy, ktoré odzneli v školeniach v rámci Národného programu  vzdelávania boli odprednášané  na vysokej odbornej úrovni. Súčasťou viacerých školení boli aj porady jednotlivých odborov ŠVPS SR. </w:t>
      </w:r>
    </w:p>
    <w:p w:rsidR="004B1F1E" w:rsidRPr="009F0A13" w:rsidRDefault="004B1F1E" w:rsidP="004B1F1E">
      <w:pPr>
        <w:ind w:firstLine="720"/>
        <w:jc w:val="both"/>
        <w:rPr>
          <w:rFonts w:ascii="Times New Roman" w:hAnsi="Times New Roman"/>
          <w:sz w:val="24"/>
        </w:rPr>
      </w:pPr>
      <w:r w:rsidRPr="009F0A13">
        <w:rPr>
          <w:rFonts w:ascii="Times New Roman" w:hAnsi="Times New Roman"/>
          <w:sz w:val="24"/>
        </w:rPr>
        <w:t>Ďalšie vzdelávanie zamestnancov štruktúry ŠVPS SR zahŕňalo atestačnú prípravu 1.</w:t>
      </w:r>
      <w:r w:rsidR="007603BC" w:rsidRPr="009F0A13">
        <w:rPr>
          <w:rFonts w:ascii="Times New Roman" w:hAnsi="Times New Roman"/>
          <w:sz w:val="24"/>
        </w:rPr>
        <w:t> </w:t>
      </w:r>
      <w:r w:rsidRPr="009F0A13">
        <w:rPr>
          <w:rFonts w:ascii="Times New Roman" w:hAnsi="Times New Roman"/>
          <w:sz w:val="24"/>
        </w:rPr>
        <w:t>stupňa, atestačnú prípravu 2. stupňa a atestačnú skúšku 2. stupňa v intenciách vyhlášky MP SR č. 480/2007 Z. z. a v nadväznosti na „Koncepciu celoživotného vzdelávania orgánov veterinárnej správy“. Program atestačnej prípravy bol zameraný na prípravu záverečnej práce, na oblasť legislatívy - správneho konania, na veterinárne a úradné kontroly potravín živočíšneho pôvodu, na audit FVO, schvaľovanie bitúnkov, zdravotnú situáciu včelstviev, aktuálne informácie TSE a rozsah ŠRM, Bluetongue, Infekčnú anémiu koní,  Africký mor ošípaných a zdravia zvierat v chovoch hydiny. Atestačná príprava 1. stupňa bola realizovaná v</w:t>
      </w:r>
      <w:r w:rsidR="00811EF8" w:rsidRPr="009F0A13">
        <w:rPr>
          <w:rFonts w:ascii="Times New Roman" w:hAnsi="Times New Roman"/>
          <w:sz w:val="24"/>
        </w:rPr>
        <w:t> </w:t>
      </w:r>
      <w:r w:rsidRPr="009F0A13">
        <w:rPr>
          <w:rFonts w:ascii="Times New Roman" w:hAnsi="Times New Roman"/>
          <w:sz w:val="24"/>
        </w:rPr>
        <w:t>troch sústredeniach za účasti 13 frekventantov z toho traja mimo organizácií ŠVPS SR. Atestačnej prípravy na atestačnú skúšku 2. stupňa sa zúčastnilo 7 zamestnancov organizácií štruktúry ŠVPS SR v odbore Hygiena produktov živočíšneho pôvodu a bezpečnos</w:t>
      </w:r>
      <w:r w:rsidR="007603BC" w:rsidRPr="009F0A13">
        <w:rPr>
          <w:rFonts w:ascii="Times New Roman" w:hAnsi="Times New Roman"/>
          <w:sz w:val="24"/>
        </w:rPr>
        <w:t>ť</w:t>
      </w:r>
      <w:r w:rsidRPr="009F0A13">
        <w:rPr>
          <w:rFonts w:ascii="Times New Roman" w:hAnsi="Times New Roman"/>
          <w:sz w:val="24"/>
        </w:rPr>
        <w:t xml:space="preserve"> potravín.  Atestačnú skúšku 2. stupňa v roku 2015 v odbore Zdravie zvierat a ochrana zvierat obhájila pred skúšobným senátom 1 zamestnankyňa ŠVPS SR a 1 súkromná veterinárna lekárka.</w:t>
      </w:r>
    </w:p>
    <w:p w:rsidR="004B1F1E" w:rsidRPr="009F0A13" w:rsidRDefault="004B1F1E" w:rsidP="004B1F1E">
      <w:pPr>
        <w:ind w:firstLine="708"/>
        <w:jc w:val="both"/>
        <w:rPr>
          <w:rFonts w:ascii="Times New Roman" w:hAnsi="Times New Roman"/>
          <w:sz w:val="24"/>
        </w:rPr>
      </w:pPr>
      <w:r w:rsidRPr="009F0A13">
        <w:rPr>
          <w:rFonts w:ascii="Times New Roman" w:hAnsi="Times New Roman"/>
          <w:sz w:val="24"/>
        </w:rPr>
        <w:t xml:space="preserve">   IVVL realizuje vzdelávacie programy aj pre ostatných </w:t>
      </w:r>
      <w:r w:rsidRPr="009F0A13">
        <w:rPr>
          <w:rFonts w:ascii="Times New Roman" w:hAnsi="Times New Roman"/>
          <w:b/>
          <w:sz w:val="24"/>
        </w:rPr>
        <w:t>pracovníkov agropotravinárského sektoru</w:t>
      </w:r>
      <w:r w:rsidRPr="009F0A13">
        <w:rPr>
          <w:rFonts w:ascii="Times New Roman" w:hAnsi="Times New Roman"/>
          <w:sz w:val="24"/>
        </w:rPr>
        <w:t>, kde v</w:t>
      </w:r>
      <w:r w:rsidRPr="009F0A13">
        <w:rPr>
          <w:rFonts w:ascii="Times New Roman" w:hAnsi="Times New Roman"/>
          <w:b/>
          <w:sz w:val="24"/>
        </w:rPr>
        <w:t xml:space="preserve"> </w:t>
      </w:r>
      <w:r w:rsidRPr="009F0A13">
        <w:rPr>
          <w:rFonts w:ascii="Times New Roman" w:hAnsi="Times New Roman"/>
          <w:sz w:val="24"/>
        </w:rPr>
        <w:t>rámci</w:t>
      </w:r>
      <w:r w:rsidRPr="009F0A13">
        <w:rPr>
          <w:rFonts w:ascii="Times New Roman" w:hAnsi="Times New Roman"/>
          <w:b/>
          <w:sz w:val="24"/>
        </w:rPr>
        <w:t xml:space="preserve"> 74 vzdelávacích odborných veterinárskych aktivít vyškolil 1855 účastníkov  </w:t>
      </w:r>
      <w:r w:rsidRPr="009F0A13">
        <w:rPr>
          <w:rFonts w:ascii="Times New Roman" w:hAnsi="Times New Roman"/>
          <w:sz w:val="24"/>
        </w:rPr>
        <w:t>( Tab.</w:t>
      </w:r>
      <w:r w:rsidR="009D2113" w:rsidRPr="009F0A13">
        <w:rPr>
          <w:rFonts w:ascii="Times New Roman" w:hAnsi="Times New Roman"/>
          <w:sz w:val="24"/>
        </w:rPr>
        <w:t>3</w:t>
      </w:r>
      <w:r w:rsidRPr="009F0A13">
        <w:rPr>
          <w:rFonts w:ascii="Times New Roman" w:hAnsi="Times New Roman"/>
          <w:sz w:val="24"/>
        </w:rPr>
        <w:t xml:space="preserve">, bod 10.-22.) . </w:t>
      </w:r>
    </w:p>
    <w:p w:rsidR="00811EF8" w:rsidRPr="009F0A13" w:rsidRDefault="00811EF8" w:rsidP="004B1F1E">
      <w:pPr>
        <w:jc w:val="both"/>
        <w:rPr>
          <w:rFonts w:ascii="Times New Roman" w:hAnsi="Times New Roman"/>
          <w:sz w:val="24"/>
          <w:u w:val="single"/>
        </w:rPr>
      </w:pPr>
    </w:p>
    <w:p w:rsidR="00811EF8" w:rsidRPr="009F0A13" w:rsidRDefault="00811EF8" w:rsidP="004B1F1E">
      <w:pPr>
        <w:jc w:val="both"/>
        <w:rPr>
          <w:rFonts w:ascii="Times New Roman" w:hAnsi="Times New Roman"/>
          <w:sz w:val="24"/>
          <w:u w:val="single"/>
        </w:rPr>
      </w:pPr>
    </w:p>
    <w:p w:rsidR="004B1F1E" w:rsidRPr="009F0A13" w:rsidRDefault="004B1F1E" w:rsidP="004B1F1E">
      <w:pPr>
        <w:jc w:val="both"/>
        <w:rPr>
          <w:rFonts w:ascii="Times New Roman" w:hAnsi="Times New Roman"/>
          <w:sz w:val="24"/>
        </w:rPr>
      </w:pPr>
      <w:r w:rsidRPr="009F0A13">
        <w:rPr>
          <w:rFonts w:ascii="Times New Roman" w:hAnsi="Times New Roman"/>
          <w:sz w:val="24"/>
          <w:u w:val="single"/>
        </w:rPr>
        <w:lastRenderedPageBreak/>
        <w:t>Akreditované vzdelávacie aktivity MŠVVaŠ SR</w:t>
      </w:r>
      <w:r w:rsidRPr="009F0A13">
        <w:rPr>
          <w:rFonts w:ascii="Times New Roman" w:hAnsi="Times New Roman"/>
          <w:sz w:val="24"/>
        </w:rPr>
        <w:t xml:space="preserve">:  </w:t>
      </w:r>
    </w:p>
    <w:p w:rsidR="004B1F1E" w:rsidRPr="009F0A13" w:rsidRDefault="004B1F1E" w:rsidP="004B1F1E">
      <w:pPr>
        <w:jc w:val="both"/>
        <w:rPr>
          <w:rFonts w:ascii="Times New Roman" w:hAnsi="Times New Roman"/>
          <w:sz w:val="24"/>
        </w:rPr>
      </w:pPr>
      <w:r w:rsidRPr="009F0A13">
        <w:rPr>
          <w:rFonts w:ascii="Times New Roman" w:hAnsi="Times New Roman"/>
          <w:sz w:val="24"/>
        </w:rPr>
        <w:t xml:space="preserve">- </w:t>
      </w:r>
      <w:r w:rsidRPr="009F0A13">
        <w:rPr>
          <w:rFonts w:ascii="Times New Roman" w:hAnsi="Times New Roman"/>
          <w:b/>
          <w:sz w:val="24"/>
        </w:rPr>
        <w:t>Ochrana zvierat pri preprave</w:t>
      </w:r>
      <w:r w:rsidRPr="009F0A13">
        <w:rPr>
          <w:rFonts w:ascii="Times New Roman" w:hAnsi="Times New Roman"/>
          <w:sz w:val="24"/>
        </w:rPr>
        <w:t>,  vychádzajúca z Nariadenia Rady (ES) č. 1/2005 o ochrane zvierat počas prepravy a s ňou súvisiacich činností a o zmene a doplnení smerníc, bola v roku 2015 realizovaná v 11 behoch, počas ktorých sa vyškolilo 218 účastníkov</w:t>
      </w:r>
      <w:r w:rsidR="007603BC" w:rsidRPr="009F0A13">
        <w:rPr>
          <w:rFonts w:ascii="Times New Roman" w:hAnsi="Times New Roman"/>
          <w:sz w:val="24"/>
        </w:rPr>
        <w:t>,</w:t>
      </w:r>
      <w:r w:rsidRPr="009F0A13">
        <w:rPr>
          <w:rFonts w:ascii="Times New Roman" w:hAnsi="Times New Roman"/>
          <w:sz w:val="24"/>
        </w:rPr>
        <w:t xml:space="preserve"> </w:t>
      </w:r>
    </w:p>
    <w:p w:rsidR="004B1F1E" w:rsidRPr="009F0A13" w:rsidRDefault="004B1F1E" w:rsidP="004B1F1E">
      <w:pPr>
        <w:jc w:val="both"/>
        <w:rPr>
          <w:rFonts w:ascii="Times New Roman" w:hAnsi="Times New Roman"/>
          <w:sz w:val="24"/>
        </w:rPr>
      </w:pPr>
      <w:r w:rsidRPr="009F0A13">
        <w:rPr>
          <w:rFonts w:ascii="Times New Roman" w:hAnsi="Times New Roman"/>
          <w:sz w:val="24"/>
        </w:rPr>
        <w:t xml:space="preserve">- </w:t>
      </w:r>
      <w:r w:rsidRPr="009F0A13">
        <w:rPr>
          <w:rFonts w:ascii="Times New Roman" w:hAnsi="Times New Roman"/>
          <w:b/>
          <w:sz w:val="24"/>
        </w:rPr>
        <w:t>Ochrana zvierat počas usmrcovania</w:t>
      </w:r>
      <w:r w:rsidRPr="009F0A13">
        <w:rPr>
          <w:rFonts w:ascii="Times New Roman" w:hAnsi="Times New Roman"/>
          <w:sz w:val="24"/>
        </w:rPr>
        <w:t>, v rámci Nariadenia vlády SR č. 432/2012 Z. z., ktorým sa ustanovujú požiadavky na ochranu zvierat počas usmrcovania, a ich vyplývajúcej povinnosti usmrcovať zvieratá len vyškolenou odborne spôsobilou osobou, v rámci 9 školení bolo vyškolených 263 osôb</w:t>
      </w:r>
      <w:r w:rsidR="007603BC" w:rsidRPr="009F0A13">
        <w:rPr>
          <w:rFonts w:ascii="Times New Roman" w:hAnsi="Times New Roman"/>
          <w:sz w:val="24"/>
        </w:rPr>
        <w:t>,</w:t>
      </w:r>
      <w:r w:rsidRPr="009F0A13">
        <w:rPr>
          <w:rFonts w:ascii="Times New Roman" w:hAnsi="Times New Roman"/>
          <w:sz w:val="24"/>
        </w:rPr>
        <w:t xml:space="preserve"> </w:t>
      </w:r>
    </w:p>
    <w:p w:rsidR="004B1F1E" w:rsidRPr="009F0A13" w:rsidRDefault="004B1F1E" w:rsidP="004B1F1E">
      <w:pPr>
        <w:jc w:val="both"/>
        <w:rPr>
          <w:rFonts w:ascii="Times New Roman" w:hAnsi="Times New Roman"/>
          <w:sz w:val="24"/>
        </w:rPr>
      </w:pPr>
      <w:r w:rsidRPr="009F0A13">
        <w:rPr>
          <w:rFonts w:ascii="Times New Roman" w:hAnsi="Times New Roman"/>
          <w:sz w:val="24"/>
        </w:rPr>
        <w:t xml:space="preserve">- </w:t>
      </w:r>
      <w:r w:rsidRPr="009F0A13">
        <w:rPr>
          <w:rFonts w:ascii="Times New Roman" w:hAnsi="Times New Roman"/>
          <w:b/>
          <w:sz w:val="24"/>
        </w:rPr>
        <w:t>Ochrana zvierat používaných na vedecké účely</w:t>
      </w:r>
      <w:r w:rsidRPr="009F0A13">
        <w:rPr>
          <w:rFonts w:ascii="Times New Roman" w:hAnsi="Times New Roman"/>
          <w:sz w:val="24"/>
        </w:rPr>
        <w:t>, v súlade s  Nariadením vlády SR č.</w:t>
      </w:r>
      <w:r w:rsidR="00811EF8" w:rsidRPr="009F0A13">
        <w:rPr>
          <w:rFonts w:ascii="Times New Roman" w:hAnsi="Times New Roman"/>
          <w:sz w:val="24"/>
        </w:rPr>
        <w:t> </w:t>
      </w:r>
      <w:r w:rsidRPr="009F0A13">
        <w:rPr>
          <w:rFonts w:ascii="Times New Roman" w:hAnsi="Times New Roman"/>
          <w:sz w:val="24"/>
        </w:rPr>
        <w:t>377/2012 Z. z., ktorým sa ustanovujú požiadavky na ochranu zvierat používaných na vedecké účely alebo vzdelávacie účely a Vyhlášky MPRV SR č. 436/2012 Z. z., bolo vyškolených 677 vedeckých pracovníkov participujúcich na vykonávaní postupov v zariadení, na navrhovaní postupov a projektov a starostlivosti o zvieratá.</w:t>
      </w:r>
    </w:p>
    <w:p w:rsidR="004B1F1E" w:rsidRPr="009F0A13" w:rsidRDefault="004B1F1E" w:rsidP="004B1F1E">
      <w:pPr>
        <w:jc w:val="both"/>
        <w:rPr>
          <w:rFonts w:ascii="Times New Roman" w:hAnsi="Times New Roman"/>
          <w:sz w:val="24"/>
        </w:rPr>
      </w:pPr>
      <w:r w:rsidRPr="009F0A13">
        <w:rPr>
          <w:rFonts w:ascii="Times New Roman" w:hAnsi="Times New Roman"/>
          <w:sz w:val="24"/>
          <w:u w:val="single"/>
        </w:rPr>
        <w:t>Odborné vzdelávacie aktivity pre ostatné cieľové skupiny</w:t>
      </w:r>
      <w:r w:rsidRPr="009F0A13">
        <w:rPr>
          <w:rFonts w:ascii="Times New Roman" w:hAnsi="Times New Roman"/>
          <w:sz w:val="24"/>
        </w:rPr>
        <w:t>:</w:t>
      </w:r>
    </w:p>
    <w:p w:rsidR="004B1F1E" w:rsidRPr="009F0A13" w:rsidRDefault="004B1F1E" w:rsidP="004B1F1E">
      <w:pPr>
        <w:jc w:val="both"/>
        <w:rPr>
          <w:rFonts w:ascii="Times New Roman" w:hAnsi="Times New Roman"/>
          <w:sz w:val="24"/>
        </w:rPr>
      </w:pPr>
      <w:r w:rsidRPr="009F0A13">
        <w:rPr>
          <w:rFonts w:ascii="Times New Roman" w:hAnsi="Times New Roman"/>
          <w:sz w:val="24"/>
        </w:rPr>
        <w:t xml:space="preserve">- </w:t>
      </w:r>
      <w:r w:rsidRPr="009F0A13">
        <w:rPr>
          <w:rFonts w:ascii="Times New Roman" w:hAnsi="Times New Roman"/>
          <w:b/>
          <w:sz w:val="24"/>
        </w:rPr>
        <w:t xml:space="preserve">Odchyt túlavých zvierat, </w:t>
      </w:r>
      <w:r w:rsidRPr="009F0A13">
        <w:rPr>
          <w:rFonts w:ascii="Times New Roman" w:hAnsi="Times New Roman"/>
          <w:sz w:val="24"/>
        </w:rPr>
        <w:t>v rámci ktorého sa v roku 2015 vyškolilo v troch termínoch 45</w:t>
      </w:r>
      <w:r w:rsidR="00811EF8" w:rsidRPr="009F0A13">
        <w:rPr>
          <w:rFonts w:ascii="Times New Roman" w:hAnsi="Times New Roman"/>
          <w:sz w:val="24"/>
        </w:rPr>
        <w:t> </w:t>
      </w:r>
      <w:r w:rsidRPr="009F0A13">
        <w:rPr>
          <w:rFonts w:ascii="Times New Roman" w:hAnsi="Times New Roman"/>
          <w:sz w:val="24"/>
        </w:rPr>
        <w:t>osôb</w:t>
      </w:r>
      <w:r w:rsidR="009D2113" w:rsidRPr="009F0A13">
        <w:rPr>
          <w:rFonts w:ascii="Times New Roman" w:hAnsi="Times New Roman"/>
          <w:sz w:val="24"/>
        </w:rPr>
        <w:t>,</w:t>
      </w:r>
      <w:r w:rsidRPr="009F0A13">
        <w:rPr>
          <w:rFonts w:ascii="Times New Roman" w:hAnsi="Times New Roman"/>
          <w:sz w:val="24"/>
        </w:rPr>
        <w:t xml:space="preserve">  </w:t>
      </w:r>
    </w:p>
    <w:p w:rsidR="004B1F1E" w:rsidRPr="009F0A13" w:rsidRDefault="004B1F1E" w:rsidP="004B1F1E">
      <w:pPr>
        <w:jc w:val="both"/>
        <w:rPr>
          <w:rFonts w:ascii="Times New Roman" w:hAnsi="Times New Roman"/>
          <w:sz w:val="24"/>
        </w:rPr>
      </w:pPr>
      <w:r w:rsidRPr="009F0A13">
        <w:rPr>
          <w:rFonts w:ascii="Times New Roman" w:hAnsi="Times New Roman"/>
          <w:sz w:val="24"/>
        </w:rPr>
        <w:t xml:space="preserve">- </w:t>
      </w:r>
      <w:r w:rsidRPr="009F0A13">
        <w:rPr>
          <w:rFonts w:ascii="Times New Roman" w:hAnsi="Times New Roman"/>
          <w:b/>
          <w:sz w:val="24"/>
        </w:rPr>
        <w:t xml:space="preserve">Školenie poľovníkov o hygiene zveriny a ochrane zdravia ľudí, </w:t>
      </w:r>
      <w:r w:rsidRPr="009F0A13">
        <w:rPr>
          <w:rFonts w:ascii="Times New Roman" w:hAnsi="Times New Roman"/>
          <w:sz w:val="24"/>
        </w:rPr>
        <w:t>cieľom kt</w:t>
      </w:r>
      <w:r w:rsidR="009D2113" w:rsidRPr="009F0A13">
        <w:rPr>
          <w:rFonts w:ascii="Times New Roman" w:hAnsi="Times New Roman"/>
          <w:sz w:val="24"/>
        </w:rPr>
        <w:t>o</w:t>
      </w:r>
      <w:r w:rsidRPr="009F0A13">
        <w:rPr>
          <w:rFonts w:ascii="Times New Roman" w:hAnsi="Times New Roman"/>
          <w:sz w:val="24"/>
        </w:rPr>
        <w:t>rého je získať odbornú spôsobilosť na prvotné vyšetrenie zveri na mieste po ulovení so zameraním na hygienu zveriny a bezpečnosť potravín.  V roku 2015 bolo v 5 behoch vyškolených 139 osôb. V rámci preškoľovania vyškolených osôb sa uskutočnilo 12 termínov preškolení s účasťou 299 osôb. Legislatívny rámec vzdelávania tvorili vybrané nariadenia EÚ, Vyhláška Ministerstva pôdohospodárstva a rozvoja vidieka SR č. 13 z 13. januára 2012, ktorou sa ustanovujú podrobnosti o skúškach poľovníkov o hygiene zveriny a ochrane zdravia osôb, o vedení evidencie a o požadovaných hláseniach a Metodický pokyn ŠVPS SR č. 10/2012 - Skúšky poľovníkov, vedenie evidencie a požadované hlás</w:t>
      </w:r>
      <w:r w:rsidR="009D2113" w:rsidRPr="009F0A13">
        <w:rPr>
          <w:rFonts w:ascii="Times New Roman" w:hAnsi="Times New Roman"/>
          <w:sz w:val="24"/>
        </w:rPr>
        <w:t>enia,</w:t>
      </w:r>
    </w:p>
    <w:p w:rsidR="004B1F1E" w:rsidRPr="009F0A13" w:rsidRDefault="004B1F1E" w:rsidP="004B1F1E">
      <w:pPr>
        <w:jc w:val="both"/>
        <w:rPr>
          <w:rFonts w:ascii="Times New Roman" w:hAnsi="Times New Roman"/>
          <w:sz w:val="24"/>
        </w:rPr>
      </w:pPr>
      <w:r w:rsidRPr="009F0A13">
        <w:rPr>
          <w:rFonts w:ascii="Times New Roman" w:hAnsi="Times New Roman"/>
          <w:sz w:val="24"/>
        </w:rPr>
        <w:t xml:space="preserve">- </w:t>
      </w:r>
      <w:r w:rsidRPr="009F0A13">
        <w:rPr>
          <w:rFonts w:ascii="Times New Roman" w:hAnsi="Times New Roman"/>
          <w:b/>
          <w:sz w:val="24"/>
        </w:rPr>
        <w:t xml:space="preserve">Minimálne pravidlá kurčiat na produkciu mäsa, </w:t>
      </w:r>
      <w:r w:rsidRPr="009F0A13">
        <w:rPr>
          <w:rFonts w:ascii="Times New Roman" w:hAnsi="Times New Roman"/>
          <w:sz w:val="24"/>
        </w:rPr>
        <w:t>ktorým sa vyškolilo 14 osôb</w:t>
      </w:r>
      <w:r w:rsidR="009D2113" w:rsidRPr="009F0A13">
        <w:rPr>
          <w:rFonts w:ascii="Times New Roman" w:hAnsi="Times New Roman"/>
          <w:sz w:val="24"/>
        </w:rPr>
        <w:t>,</w:t>
      </w:r>
    </w:p>
    <w:p w:rsidR="004B1F1E" w:rsidRPr="009F0A13" w:rsidRDefault="004B1F1E" w:rsidP="004B1F1E">
      <w:pPr>
        <w:jc w:val="both"/>
        <w:rPr>
          <w:rFonts w:ascii="Times New Roman" w:hAnsi="Times New Roman"/>
          <w:sz w:val="24"/>
        </w:rPr>
      </w:pPr>
      <w:r w:rsidRPr="009F0A13">
        <w:rPr>
          <w:rFonts w:ascii="Times New Roman" w:hAnsi="Times New Roman"/>
          <w:sz w:val="24"/>
        </w:rPr>
        <w:t xml:space="preserve">- </w:t>
      </w:r>
      <w:r w:rsidRPr="009F0A13">
        <w:rPr>
          <w:rFonts w:ascii="Times New Roman" w:hAnsi="Times New Roman"/>
          <w:b/>
          <w:sz w:val="24"/>
        </w:rPr>
        <w:t xml:space="preserve">Mladý veterinár v praxi </w:t>
      </w:r>
      <w:r w:rsidRPr="009F0A13">
        <w:rPr>
          <w:rFonts w:ascii="Times New Roman" w:hAnsi="Times New Roman"/>
          <w:sz w:val="24"/>
        </w:rPr>
        <w:t>-</w:t>
      </w:r>
      <w:r w:rsidRPr="009F0A13">
        <w:rPr>
          <w:rFonts w:ascii="Times New Roman" w:hAnsi="Times New Roman"/>
          <w:b/>
          <w:sz w:val="24"/>
        </w:rPr>
        <w:t xml:space="preserve"> </w:t>
      </w:r>
      <w:r w:rsidRPr="009F0A13">
        <w:rPr>
          <w:rFonts w:ascii="Times New Roman" w:hAnsi="Times New Roman"/>
          <w:sz w:val="24"/>
        </w:rPr>
        <w:t>projekt zrealizovaný v spolupráci so Strednou odbornou školou veterinárskou, v rámci ktorého sa vyškolilo 35 pedagogických pracovníkov</w:t>
      </w:r>
      <w:r w:rsidR="009D2113" w:rsidRPr="009F0A13">
        <w:rPr>
          <w:rFonts w:ascii="Times New Roman" w:hAnsi="Times New Roman"/>
          <w:sz w:val="24"/>
        </w:rPr>
        <w:t>,</w:t>
      </w:r>
    </w:p>
    <w:p w:rsidR="004B1F1E" w:rsidRPr="009F0A13" w:rsidRDefault="004B1F1E" w:rsidP="004B1F1E">
      <w:pPr>
        <w:ind w:firstLine="720"/>
        <w:jc w:val="both"/>
        <w:rPr>
          <w:rFonts w:ascii="Times New Roman" w:hAnsi="Times New Roman"/>
          <w:sz w:val="24"/>
        </w:rPr>
      </w:pPr>
      <w:r w:rsidRPr="009F0A13">
        <w:rPr>
          <w:rFonts w:ascii="Times New Roman" w:hAnsi="Times New Roman"/>
          <w:b/>
          <w:sz w:val="24"/>
        </w:rPr>
        <w:t xml:space="preserve">Celkovo v roku 2015 bolo zrealizovaných 108 vzdelávacích aktivít s počtom účastníkov 3 712. </w:t>
      </w:r>
    </w:p>
    <w:p w:rsidR="00681FFA" w:rsidRPr="009F0A13" w:rsidRDefault="00681FFA" w:rsidP="00566F90">
      <w:pPr>
        <w:spacing w:after="0" w:line="240" w:lineRule="auto"/>
        <w:jc w:val="both"/>
        <w:rPr>
          <w:rFonts w:ascii="Times New Roman" w:hAnsi="Times New Roman"/>
          <w:b/>
          <w:sz w:val="24"/>
        </w:rPr>
      </w:pPr>
    </w:p>
    <w:p w:rsidR="005E2ED2" w:rsidRPr="009F0A13" w:rsidRDefault="005E2ED2" w:rsidP="00566F90">
      <w:pPr>
        <w:spacing w:after="0" w:line="240" w:lineRule="auto"/>
        <w:jc w:val="both"/>
        <w:rPr>
          <w:rFonts w:ascii="Times New Roman" w:hAnsi="Times New Roman"/>
          <w:b/>
          <w:sz w:val="24"/>
        </w:rPr>
      </w:pPr>
    </w:p>
    <w:p w:rsidR="005E2ED2" w:rsidRPr="009F0A13" w:rsidRDefault="005E2ED2" w:rsidP="00566F90">
      <w:pPr>
        <w:spacing w:after="0" w:line="240" w:lineRule="auto"/>
        <w:jc w:val="both"/>
        <w:rPr>
          <w:rFonts w:ascii="Times New Roman" w:hAnsi="Times New Roman"/>
          <w:b/>
          <w:sz w:val="24"/>
        </w:rPr>
      </w:pPr>
    </w:p>
    <w:p w:rsidR="005E2ED2" w:rsidRPr="009F0A13" w:rsidRDefault="005E2ED2" w:rsidP="00566F90">
      <w:pPr>
        <w:spacing w:after="0" w:line="240" w:lineRule="auto"/>
        <w:jc w:val="both"/>
        <w:rPr>
          <w:rFonts w:ascii="Times New Roman" w:hAnsi="Times New Roman"/>
          <w:b/>
          <w:sz w:val="24"/>
        </w:rPr>
      </w:pPr>
    </w:p>
    <w:p w:rsidR="005E2ED2" w:rsidRPr="009F0A13" w:rsidRDefault="005E2ED2" w:rsidP="00566F90">
      <w:pPr>
        <w:spacing w:after="0" w:line="240" w:lineRule="auto"/>
        <w:jc w:val="both"/>
        <w:rPr>
          <w:rFonts w:ascii="Times New Roman" w:hAnsi="Times New Roman"/>
          <w:b/>
          <w:sz w:val="24"/>
        </w:rPr>
      </w:pPr>
    </w:p>
    <w:p w:rsidR="005E2ED2" w:rsidRPr="009F0A13" w:rsidRDefault="005E2ED2" w:rsidP="00566F90">
      <w:pPr>
        <w:spacing w:after="0" w:line="240" w:lineRule="auto"/>
        <w:jc w:val="both"/>
        <w:rPr>
          <w:rFonts w:ascii="Times New Roman" w:hAnsi="Times New Roman"/>
          <w:b/>
          <w:sz w:val="24"/>
        </w:rPr>
      </w:pPr>
    </w:p>
    <w:p w:rsidR="005E2ED2" w:rsidRPr="009F0A13" w:rsidRDefault="005E2ED2" w:rsidP="00566F90">
      <w:pPr>
        <w:spacing w:after="0" w:line="240" w:lineRule="auto"/>
        <w:jc w:val="both"/>
        <w:rPr>
          <w:rFonts w:ascii="Times New Roman" w:hAnsi="Times New Roman"/>
          <w:b/>
          <w:sz w:val="24"/>
        </w:rPr>
      </w:pPr>
    </w:p>
    <w:p w:rsidR="005E2ED2" w:rsidRPr="009F0A13" w:rsidRDefault="005E2ED2" w:rsidP="00566F90">
      <w:pPr>
        <w:spacing w:after="0" w:line="240" w:lineRule="auto"/>
        <w:jc w:val="both"/>
        <w:rPr>
          <w:rFonts w:ascii="Times New Roman" w:hAnsi="Times New Roman"/>
          <w:b/>
          <w:sz w:val="24"/>
        </w:rPr>
      </w:pPr>
    </w:p>
    <w:p w:rsidR="00040866" w:rsidRPr="009F0A13" w:rsidRDefault="00040866" w:rsidP="00D078AE">
      <w:pPr>
        <w:spacing w:after="0" w:line="240" w:lineRule="auto"/>
        <w:rPr>
          <w:rFonts w:ascii="Times New Roman" w:hAnsi="Times New Roman"/>
          <w:sz w:val="24"/>
          <w:szCs w:val="24"/>
        </w:rPr>
      </w:pPr>
      <w:r w:rsidRPr="009F0A13">
        <w:rPr>
          <w:rFonts w:ascii="Times New Roman" w:hAnsi="Times New Roman"/>
          <w:b/>
          <w:sz w:val="24"/>
        </w:rPr>
        <w:lastRenderedPageBreak/>
        <w:t xml:space="preserve">Vzdelávacie aktivity organizované IVVL  v roku 2014                                     </w:t>
      </w:r>
      <w:r w:rsidRPr="009F0A13">
        <w:rPr>
          <w:rFonts w:ascii="Times New Roman" w:hAnsi="Times New Roman"/>
          <w:sz w:val="24"/>
        </w:rPr>
        <w:t xml:space="preserve">Tabuľka </w:t>
      </w:r>
      <w:r w:rsidR="00D909D2" w:rsidRPr="009F0A13">
        <w:rPr>
          <w:rFonts w:ascii="Times New Roman" w:hAnsi="Times New Roman"/>
          <w:sz w:val="24"/>
        </w:rPr>
        <w:t>3</w:t>
      </w:r>
    </w:p>
    <w:p w:rsidR="00681FFA" w:rsidRPr="009F0A13" w:rsidRDefault="00681FFA" w:rsidP="00D078AE">
      <w:pPr>
        <w:spacing w:after="0" w:line="240" w:lineRule="auto"/>
        <w:rPr>
          <w:rFonts w:ascii="Times New Roman" w:hAnsi="Times New Roman"/>
          <w:b/>
          <w:sz w:val="24"/>
        </w:rPr>
      </w:pP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652"/>
        <w:gridCol w:w="1200"/>
        <w:gridCol w:w="1618"/>
      </w:tblGrid>
      <w:tr w:rsidR="00566F90" w:rsidRPr="009F0A13" w:rsidTr="00D71BBD">
        <w:trPr>
          <w:trHeight w:val="340"/>
        </w:trPr>
        <w:tc>
          <w:tcPr>
            <w:tcW w:w="816" w:type="dxa"/>
            <w:shd w:val="clear" w:color="auto" w:fill="D9D9D9"/>
          </w:tcPr>
          <w:p w:rsidR="00566F90" w:rsidRPr="009F0A13" w:rsidRDefault="000B240D" w:rsidP="00D078AE">
            <w:pPr>
              <w:spacing w:after="0" w:line="240" w:lineRule="auto"/>
              <w:rPr>
                <w:rFonts w:ascii="Times New Roman" w:hAnsi="Times New Roman"/>
                <w:b/>
              </w:rPr>
            </w:pPr>
            <w:r>
              <w:rPr>
                <w:rFonts w:ascii="Times New Roman" w:hAnsi="Times New Roman"/>
                <w:noProof/>
                <w:lang w:eastAsia="sk-SK"/>
              </w:rPr>
              <mc:AlternateContent>
                <mc:Choice Requires="wps">
                  <w:drawing>
                    <wp:anchor distT="4294967294" distB="4294967294" distL="114298" distR="114298" simplePos="0" relativeHeight="251661824" behindDoc="0" locked="0" layoutInCell="1" allowOverlap="1">
                      <wp:simplePos x="0" y="0"/>
                      <wp:positionH relativeFrom="column">
                        <wp:posOffset>76199</wp:posOffset>
                      </wp:positionH>
                      <wp:positionV relativeFrom="paragraph">
                        <wp:posOffset>39369</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pt,3.1pt" to="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"/>
                  </w:pict>
                </mc:Fallback>
              </mc:AlternateContent>
            </w:r>
            <w:r w:rsidR="00566F90" w:rsidRPr="009F0A13">
              <w:rPr>
                <w:rFonts w:ascii="Times New Roman" w:hAnsi="Times New Roman"/>
                <w:b/>
              </w:rPr>
              <w:t>Por.č.</w:t>
            </w:r>
          </w:p>
        </w:tc>
        <w:tc>
          <w:tcPr>
            <w:tcW w:w="5652" w:type="dxa"/>
            <w:shd w:val="clear" w:color="auto" w:fill="D9D9D9"/>
          </w:tcPr>
          <w:p w:rsidR="00566F90" w:rsidRPr="009F0A13" w:rsidRDefault="00566F90" w:rsidP="00D078AE">
            <w:pPr>
              <w:spacing w:after="0" w:line="240" w:lineRule="auto"/>
              <w:rPr>
                <w:rFonts w:ascii="Times New Roman" w:hAnsi="Times New Roman"/>
                <w:b/>
                <w:sz w:val="24"/>
                <w:szCs w:val="24"/>
              </w:rPr>
            </w:pPr>
            <w:r w:rsidRPr="009F0A13">
              <w:rPr>
                <w:rFonts w:ascii="Times New Roman" w:hAnsi="Times New Roman"/>
                <w:b/>
                <w:sz w:val="24"/>
                <w:szCs w:val="24"/>
              </w:rPr>
              <w:t>Názov vzdelávacej aktivity</w:t>
            </w:r>
          </w:p>
        </w:tc>
        <w:tc>
          <w:tcPr>
            <w:tcW w:w="1200" w:type="dxa"/>
            <w:shd w:val="clear" w:color="auto" w:fill="D9D9D9"/>
          </w:tcPr>
          <w:p w:rsidR="00566F90" w:rsidRPr="009F0A13" w:rsidRDefault="00566F90" w:rsidP="00D078AE">
            <w:pPr>
              <w:spacing w:after="0" w:line="240" w:lineRule="auto"/>
              <w:rPr>
                <w:rFonts w:ascii="Times New Roman" w:hAnsi="Times New Roman"/>
                <w:b/>
                <w:sz w:val="24"/>
                <w:szCs w:val="24"/>
              </w:rPr>
            </w:pPr>
            <w:r w:rsidRPr="009F0A13">
              <w:rPr>
                <w:rFonts w:ascii="Times New Roman" w:hAnsi="Times New Roman"/>
                <w:b/>
                <w:sz w:val="24"/>
                <w:szCs w:val="24"/>
              </w:rPr>
              <w:t xml:space="preserve">Počet </w:t>
            </w:r>
          </w:p>
          <w:p w:rsidR="00566F90" w:rsidRPr="009F0A13" w:rsidRDefault="00566F90" w:rsidP="00D078AE">
            <w:pPr>
              <w:spacing w:after="0" w:line="240" w:lineRule="auto"/>
              <w:rPr>
                <w:rFonts w:ascii="Times New Roman" w:hAnsi="Times New Roman"/>
                <w:b/>
                <w:sz w:val="24"/>
                <w:szCs w:val="24"/>
              </w:rPr>
            </w:pPr>
            <w:r w:rsidRPr="009F0A13">
              <w:rPr>
                <w:rFonts w:ascii="Times New Roman" w:hAnsi="Times New Roman"/>
                <w:b/>
                <w:sz w:val="24"/>
                <w:szCs w:val="24"/>
              </w:rPr>
              <w:t>aktivít</w:t>
            </w:r>
          </w:p>
        </w:tc>
        <w:tc>
          <w:tcPr>
            <w:tcW w:w="1618" w:type="dxa"/>
            <w:shd w:val="clear" w:color="auto" w:fill="D9D9D9"/>
          </w:tcPr>
          <w:p w:rsidR="00566F90" w:rsidRPr="009F0A13" w:rsidRDefault="00566F90" w:rsidP="00D078AE">
            <w:pPr>
              <w:spacing w:after="0" w:line="240" w:lineRule="auto"/>
              <w:rPr>
                <w:rFonts w:ascii="Times New Roman" w:hAnsi="Times New Roman"/>
                <w:b/>
                <w:sz w:val="24"/>
                <w:szCs w:val="24"/>
              </w:rPr>
            </w:pPr>
            <w:r w:rsidRPr="009F0A13">
              <w:rPr>
                <w:rFonts w:ascii="Times New Roman" w:hAnsi="Times New Roman"/>
                <w:b/>
                <w:sz w:val="24"/>
                <w:szCs w:val="24"/>
              </w:rPr>
              <w:t>Počet účastníkov</w:t>
            </w:r>
          </w:p>
        </w:tc>
      </w:tr>
      <w:tr w:rsidR="00566F90" w:rsidRPr="009F0A13" w:rsidTr="00D71BBD">
        <w:trPr>
          <w:trHeight w:val="340"/>
        </w:trPr>
        <w:tc>
          <w:tcPr>
            <w:tcW w:w="9286" w:type="dxa"/>
            <w:gridSpan w:val="4"/>
            <w:tcBorders>
              <w:bottom w:val="single" w:sz="4" w:space="0" w:color="auto"/>
            </w:tcBorders>
            <w:shd w:val="clear" w:color="auto" w:fill="FFFF99"/>
          </w:tcPr>
          <w:p w:rsidR="00566F90" w:rsidRPr="009F0A13" w:rsidRDefault="00566F90" w:rsidP="00D078AE">
            <w:pPr>
              <w:spacing w:after="0" w:line="240" w:lineRule="auto"/>
              <w:rPr>
                <w:rFonts w:ascii="Times New Roman" w:hAnsi="Times New Roman"/>
                <w:b/>
                <w:sz w:val="24"/>
                <w:szCs w:val="24"/>
              </w:rPr>
            </w:pPr>
            <w:r w:rsidRPr="009F0A13">
              <w:rPr>
                <w:rFonts w:ascii="Times New Roman" w:hAnsi="Times New Roman"/>
                <w:b/>
                <w:sz w:val="24"/>
                <w:szCs w:val="24"/>
              </w:rPr>
              <w:t>I. Celoživotné vzdelávanie zamestnancov organizácií ŠVPS SR</w:t>
            </w:r>
          </w:p>
        </w:tc>
      </w:tr>
      <w:tr w:rsidR="00566F90" w:rsidRPr="009F0A13" w:rsidTr="00D71BBD">
        <w:trPr>
          <w:trHeight w:val="340"/>
        </w:trPr>
        <w:tc>
          <w:tcPr>
            <w:tcW w:w="9286" w:type="dxa"/>
            <w:gridSpan w:val="4"/>
            <w:shd w:val="clear" w:color="auto" w:fill="FBD4B4"/>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b/>
                <w:sz w:val="24"/>
                <w:szCs w:val="24"/>
              </w:rPr>
              <w:t>A: Národný program vzdelávania podľa odborných činností</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1.</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Zdravie a ochrana zvierat</w:t>
            </w:r>
          </w:p>
        </w:tc>
        <w:tc>
          <w:tcPr>
            <w:tcW w:w="1200" w:type="dxa"/>
          </w:tcPr>
          <w:p w:rsidR="00566F90" w:rsidRPr="009F0A13" w:rsidRDefault="00566F90" w:rsidP="00D078AE">
            <w:pPr>
              <w:spacing w:after="0" w:line="240" w:lineRule="auto"/>
              <w:jc w:val="center"/>
              <w:rPr>
                <w:rFonts w:ascii="Times New Roman" w:hAnsi="Times New Roman"/>
                <w:sz w:val="24"/>
                <w:szCs w:val="24"/>
              </w:rPr>
            </w:pPr>
            <w:r w:rsidRPr="009F0A13">
              <w:rPr>
                <w:rFonts w:ascii="Times New Roman" w:hAnsi="Times New Roman"/>
                <w:sz w:val="24"/>
                <w:szCs w:val="24"/>
              </w:rPr>
              <w:t>5</w:t>
            </w:r>
          </w:p>
        </w:tc>
        <w:tc>
          <w:tcPr>
            <w:tcW w:w="1618"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36</w:t>
            </w:r>
            <w:r w:rsidR="00566F90" w:rsidRPr="009F0A13">
              <w:rPr>
                <w:rFonts w:ascii="Times New Roman" w:hAnsi="Times New Roman"/>
                <w:sz w:val="24"/>
                <w:szCs w:val="24"/>
              </w:rPr>
              <w:t>7</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2.</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Zahraničné vzťahy, dovozy a vývozy</w:t>
            </w:r>
          </w:p>
        </w:tc>
        <w:tc>
          <w:tcPr>
            <w:tcW w:w="1200"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2</w:t>
            </w:r>
          </w:p>
        </w:tc>
        <w:tc>
          <w:tcPr>
            <w:tcW w:w="1618"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21</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3.</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 xml:space="preserve">Hygieny krmív, ekológie a veterinárnej farmácie </w:t>
            </w:r>
          </w:p>
        </w:tc>
        <w:tc>
          <w:tcPr>
            <w:tcW w:w="1200" w:type="dxa"/>
          </w:tcPr>
          <w:p w:rsidR="00566F90" w:rsidRPr="009F0A13" w:rsidRDefault="00566F90" w:rsidP="00D078AE">
            <w:pPr>
              <w:spacing w:after="0" w:line="240" w:lineRule="auto"/>
              <w:jc w:val="center"/>
              <w:rPr>
                <w:rFonts w:ascii="Times New Roman" w:hAnsi="Times New Roman"/>
                <w:sz w:val="24"/>
                <w:szCs w:val="24"/>
              </w:rPr>
            </w:pPr>
            <w:r w:rsidRPr="009F0A13">
              <w:rPr>
                <w:rFonts w:ascii="Times New Roman" w:hAnsi="Times New Roman"/>
                <w:sz w:val="24"/>
                <w:szCs w:val="24"/>
              </w:rPr>
              <w:t>5</w:t>
            </w:r>
          </w:p>
        </w:tc>
        <w:tc>
          <w:tcPr>
            <w:tcW w:w="1618"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247</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4.</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 xml:space="preserve">Hygiena produktov živočíšneho pôvodu </w:t>
            </w:r>
          </w:p>
        </w:tc>
        <w:tc>
          <w:tcPr>
            <w:tcW w:w="1200"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6</w:t>
            </w:r>
          </w:p>
        </w:tc>
        <w:tc>
          <w:tcPr>
            <w:tcW w:w="1618" w:type="dxa"/>
          </w:tcPr>
          <w:p w:rsidR="00566F90" w:rsidRPr="009F0A13" w:rsidRDefault="00566F90" w:rsidP="00D078AE">
            <w:pPr>
              <w:tabs>
                <w:tab w:val="left" w:pos="528"/>
                <w:tab w:val="center" w:pos="701"/>
              </w:tabs>
              <w:spacing w:after="0" w:line="240" w:lineRule="auto"/>
              <w:rPr>
                <w:rFonts w:ascii="Times New Roman" w:hAnsi="Times New Roman"/>
                <w:sz w:val="24"/>
                <w:szCs w:val="24"/>
              </w:rPr>
            </w:pPr>
            <w:r w:rsidRPr="009F0A13">
              <w:rPr>
                <w:rFonts w:ascii="Times New Roman" w:hAnsi="Times New Roman"/>
                <w:sz w:val="24"/>
                <w:szCs w:val="24"/>
              </w:rPr>
              <w:t xml:space="preserve">         </w:t>
            </w:r>
            <w:r w:rsidR="007F4DFC" w:rsidRPr="009F0A13">
              <w:rPr>
                <w:rFonts w:ascii="Times New Roman" w:hAnsi="Times New Roman"/>
                <w:sz w:val="24"/>
                <w:szCs w:val="24"/>
              </w:rPr>
              <w:t>556</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5.</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 xml:space="preserve">Kontrola potravín rastlinného pôvodu </w:t>
            </w:r>
          </w:p>
        </w:tc>
        <w:tc>
          <w:tcPr>
            <w:tcW w:w="1200"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6</w:t>
            </w:r>
          </w:p>
        </w:tc>
        <w:tc>
          <w:tcPr>
            <w:tcW w:w="1618"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581</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6.</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Organizácia trhu</w:t>
            </w:r>
          </w:p>
        </w:tc>
        <w:tc>
          <w:tcPr>
            <w:tcW w:w="1200"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5</w:t>
            </w:r>
          </w:p>
        </w:tc>
        <w:tc>
          <w:tcPr>
            <w:tcW w:w="1618"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64</w:t>
            </w:r>
          </w:p>
        </w:tc>
      </w:tr>
      <w:tr w:rsidR="00566F90" w:rsidRPr="009F0A13" w:rsidTr="00D71BBD">
        <w:trPr>
          <w:trHeight w:val="340"/>
        </w:trPr>
        <w:tc>
          <w:tcPr>
            <w:tcW w:w="6468" w:type="dxa"/>
            <w:gridSpan w:val="2"/>
          </w:tcPr>
          <w:p w:rsidR="00566F90" w:rsidRPr="009F0A13" w:rsidRDefault="00566F90" w:rsidP="00D078AE">
            <w:pPr>
              <w:spacing w:after="0" w:line="240" w:lineRule="auto"/>
              <w:rPr>
                <w:rFonts w:ascii="Times New Roman" w:hAnsi="Times New Roman"/>
                <w:i/>
                <w:sz w:val="24"/>
                <w:szCs w:val="24"/>
              </w:rPr>
            </w:pPr>
            <w:r w:rsidRPr="009F0A13">
              <w:rPr>
                <w:rFonts w:ascii="Times New Roman" w:hAnsi="Times New Roman"/>
                <w:i/>
                <w:sz w:val="24"/>
                <w:szCs w:val="24"/>
              </w:rPr>
              <w:t>Spolu: Národný program</w:t>
            </w:r>
          </w:p>
        </w:tc>
        <w:tc>
          <w:tcPr>
            <w:tcW w:w="1200" w:type="dxa"/>
          </w:tcPr>
          <w:p w:rsidR="00566F90" w:rsidRPr="009F0A13" w:rsidRDefault="007F4DFC"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29</w:t>
            </w:r>
          </w:p>
        </w:tc>
        <w:tc>
          <w:tcPr>
            <w:tcW w:w="1618" w:type="dxa"/>
          </w:tcPr>
          <w:p w:rsidR="00566F90" w:rsidRPr="009F0A13" w:rsidRDefault="007F4DFC"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1 836</w:t>
            </w:r>
          </w:p>
        </w:tc>
      </w:tr>
      <w:tr w:rsidR="00566F90" w:rsidRPr="009F0A13" w:rsidTr="00D71BBD">
        <w:trPr>
          <w:trHeight w:val="340"/>
        </w:trPr>
        <w:tc>
          <w:tcPr>
            <w:tcW w:w="9286" w:type="dxa"/>
            <w:gridSpan w:val="4"/>
            <w:shd w:val="clear" w:color="auto" w:fill="CCFFCC"/>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b/>
                <w:sz w:val="24"/>
                <w:szCs w:val="24"/>
              </w:rPr>
              <w:t xml:space="preserve">B: Ďalšie vzdelávanie </w:t>
            </w:r>
          </w:p>
        </w:tc>
      </w:tr>
      <w:tr w:rsidR="00566F90" w:rsidRPr="009F0A13" w:rsidTr="00D71BBD">
        <w:trPr>
          <w:trHeight w:val="340"/>
        </w:trPr>
        <w:tc>
          <w:tcPr>
            <w:tcW w:w="816" w:type="dxa"/>
          </w:tcPr>
          <w:p w:rsidR="00566F90" w:rsidRPr="009F0A13" w:rsidRDefault="007F4DFC" w:rsidP="00D078AE">
            <w:pPr>
              <w:spacing w:after="0" w:line="240" w:lineRule="auto"/>
              <w:jc w:val="center"/>
              <w:rPr>
                <w:rFonts w:ascii="Times New Roman" w:hAnsi="Times New Roman"/>
              </w:rPr>
            </w:pPr>
            <w:r w:rsidRPr="009F0A13">
              <w:rPr>
                <w:rFonts w:ascii="Times New Roman" w:hAnsi="Times New Roman"/>
              </w:rPr>
              <w:t>7</w:t>
            </w:r>
            <w:r w:rsidR="00566F90" w:rsidRPr="009F0A13">
              <w:rPr>
                <w:rFonts w:ascii="Times New Roman" w:hAnsi="Times New Roman"/>
              </w:rPr>
              <w:t>.</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Atestačná príprava 1. stupňa</w:t>
            </w:r>
          </w:p>
        </w:tc>
        <w:tc>
          <w:tcPr>
            <w:tcW w:w="1200"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3</w:t>
            </w:r>
          </w:p>
        </w:tc>
        <w:tc>
          <w:tcPr>
            <w:tcW w:w="1618" w:type="dxa"/>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13</w:t>
            </w:r>
          </w:p>
        </w:tc>
      </w:tr>
      <w:tr w:rsidR="00566F90" w:rsidRPr="009F0A13" w:rsidTr="00D71BBD">
        <w:trPr>
          <w:trHeight w:val="340"/>
        </w:trPr>
        <w:tc>
          <w:tcPr>
            <w:tcW w:w="816" w:type="dxa"/>
            <w:tcBorders>
              <w:bottom w:val="single" w:sz="4" w:space="0" w:color="auto"/>
            </w:tcBorders>
          </w:tcPr>
          <w:p w:rsidR="00566F90" w:rsidRPr="009F0A13" w:rsidRDefault="007F4DFC" w:rsidP="00D078AE">
            <w:pPr>
              <w:spacing w:after="0" w:line="240" w:lineRule="auto"/>
              <w:jc w:val="center"/>
              <w:rPr>
                <w:rFonts w:ascii="Times New Roman" w:hAnsi="Times New Roman"/>
              </w:rPr>
            </w:pPr>
            <w:r w:rsidRPr="009F0A13">
              <w:rPr>
                <w:rFonts w:ascii="Times New Roman" w:hAnsi="Times New Roman"/>
              </w:rPr>
              <w:t>8</w:t>
            </w:r>
            <w:r w:rsidR="00566F90" w:rsidRPr="009F0A13">
              <w:rPr>
                <w:rFonts w:ascii="Times New Roman" w:hAnsi="Times New Roman"/>
              </w:rPr>
              <w:t>.</w:t>
            </w:r>
          </w:p>
        </w:tc>
        <w:tc>
          <w:tcPr>
            <w:tcW w:w="5652" w:type="dxa"/>
            <w:tcBorders>
              <w:bottom w:val="single" w:sz="4" w:space="0" w:color="auto"/>
            </w:tcBorders>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Atestačná príprava 2. stupňa</w:t>
            </w:r>
          </w:p>
        </w:tc>
        <w:tc>
          <w:tcPr>
            <w:tcW w:w="1200" w:type="dxa"/>
            <w:tcBorders>
              <w:bottom w:val="single" w:sz="4" w:space="0" w:color="auto"/>
            </w:tcBorders>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1</w:t>
            </w:r>
          </w:p>
        </w:tc>
        <w:tc>
          <w:tcPr>
            <w:tcW w:w="1618" w:type="dxa"/>
            <w:tcBorders>
              <w:bottom w:val="single" w:sz="4" w:space="0" w:color="auto"/>
            </w:tcBorders>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7</w:t>
            </w:r>
          </w:p>
        </w:tc>
      </w:tr>
      <w:tr w:rsidR="00566F90" w:rsidRPr="009F0A13" w:rsidTr="00D71BBD">
        <w:trPr>
          <w:trHeight w:val="340"/>
        </w:trPr>
        <w:tc>
          <w:tcPr>
            <w:tcW w:w="816" w:type="dxa"/>
            <w:tcBorders>
              <w:bottom w:val="single" w:sz="4" w:space="0" w:color="auto"/>
            </w:tcBorders>
          </w:tcPr>
          <w:p w:rsidR="00566F90" w:rsidRPr="009F0A13" w:rsidRDefault="007F4DFC" w:rsidP="00D078AE">
            <w:pPr>
              <w:spacing w:after="0" w:line="240" w:lineRule="auto"/>
              <w:jc w:val="center"/>
              <w:rPr>
                <w:rFonts w:ascii="Times New Roman" w:hAnsi="Times New Roman"/>
              </w:rPr>
            </w:pPr>
            <w:r w:rsidRPr="009F0A13">
              <w:rPr>
                <w:rFonts w:ascii="Times New Roman" w:hAnsi="Times New Roman"/>
              </w:rPr>
              <w:t>9</w:t>
            </w:r>
            <w:r w:rsidR="00566F90" w:rsidRPr="009F0A13">
              <w:rPr>
                <w:rFonts w:ascii="Times New Roman" w:hAnsi="Times New Roman"/>
              </w:rPr>
              <w:t>.</w:t>
            </w:r>
          </w:p>
        </w:tc>
        <w:tc>
          <w:tcPr>
            <w:tcW w:w="5652" w:type="dxa"/>
            <w:tcBorders>
              <w:bottom w:val="single" w:sz="4" w:space="0" w:color="auto"/>
            </w:tcBorders>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 xml:space="preserve">Atestačná skúška </w:t>
            </w:r>
            <w:r w:rsidR="007F4DFC" w:rsidRPr="009F0A13">
              <w:rPr>
                <w:rFonts w:ascii="Times New Roman" w:hAnsi="Times New Roman"/>
                <w:sz w:val="24"/>
                <w:szCs w:val="24"/>
              </w:rPr>
              <w:t>2</w:t>
            </w:r>
            <w:r w:rsidRPr="009F0A13">
              <w:rPr>
                <w:rFonts w:ascii="Times New Roman" w:hAnsi="Times New Roman"/>
                <w:sz w:val="24"/>
                <w:szCs w:val="24"/>
              </w:rPr>
              <w:t>. stupňa</w:t>
            </w:r>
          </w:p>
        </w:tc>
        <w:tc>
          <w:tcPr>
            <w:tcW w:w="1200" w:type="dxa"/>
            <w:tcBorders>
              <w:bottom w:val="single" w:sz="4" w:space="0" w:color="auto"/>
            </w:tcBorders>
          </w:tcPr>
          <w:p w:rsidR="00566F90" w:rsidRPr="009F0A13" w:rsidRDefault="00566F90" w:rsidP="00D078AE">
            <w:pPr>
              <w:spacing w:after="0" w:line="240" w:lineRule="auto"/>
              <w:jc w:val="center"/>
              <w:rPr>
                <w:rFonts w:ascii="Times New Roman" w:hAnsi="Times New Roman"/>
                <w:sz w:val="24"/>
                <w:szCs w:val="24"/>
              </w:rPr>
            </w:pPr>
            <w:r w:rsidRPr="009F0A13">
              <w:rPr>
                <w:rFonts w:ascii="Times New Roman" w:hAnsi="Times New Roman"/>
                <w:sz w:val="24"/>
                <w:szCs w:val="24"/>
              </w:rPr>
              <w:t>1</w:t>
            </w:r>
          </w:p>
        </w:tc>
        <w:tc>
          <w:tcPr>
            <w:tcW w:w="1618" w:type="dxa"/>
            <w:tcBorders>
              <w:bottom w:val="single" w:sz="4" w:space="0" w:color="auto"/>
            </w:tcBorders>
          </w:tcPr>
          <w:p w:rsidR="00566F90" w:rsidRPr="009F0A13" w:rsidRDefault="007F4DFC" w:rsidP="00D078AE">
            <w:pPr>
              <w:spacing w:after="0" w:line="240" w:lineRule="auto"/>
              <w:jc w:val="center"/>
              <w:rPr>
                <w:rFonts w:ascii="Times New Roman" w:hAnsi="Times New Roman"/>
                <w:sz w:val="24"/>
                <w:szCs w:val="24"/>
              </w:rPr>
            </w:pPr>
            <w:r w:rsidRPr="009F0A13">
              <w:rPr>
                <w:rFonts w:ascii="Times New Roman" w:hAnsi="Times New Roman"/>
                <w:sz w:val="24"/>
                <w:szCs w:val="24"/>
              </w:rPr>
              <w:t>1</w:t>
            </w:r>
          </w:p>
        </w:tc>
      </w:tr>
      <w:tr w:rsidR="00566F90" w:rsidRPr="009F0A13" w:rsidTr="00D71BBD">
        <w:trPr>
          <w:trHeight w:val="340"/>
        </w:trPr>
        <w:tc>
          <w:tcPr>
            <w:tcW w:w="6468" w:type="dxa"/>
            <w:gridSpan w:val="2"/>
            <w:tcBorders>
              <w:bottom w:val="single" w:sz="4" w:space="0" w:color="auto"/>
            </w:tcBorders>
          </w:tcPr>
          <w:p w:rsidR="00566F90" w:rsidRPr="009F0A13" w:rsidRDefault="00566F90" w:rsidP="00D078AE">
            <w:pPr>
              <w:spacing w:after="0" w:line="240" w:lineRule="auto"/>
              <w:rPr>
                <w:rFonts w:ascii="Times New Roman" w:hAnsi="Times New Roman"/>
                <w:i/>
                <w:sz w:val="24"/>
                <w:szCs w:val="24"/>
              </w:rPr>
            </w:pPr>
            <w:r w:rsidRPr="009F0A13">
              <w:rPr>
                <w:rFonts w:ascii="Times New Roman" w:hAnsi="Times New Roman"/>
                <w:i/>
                <w:sz w:val="24"/>
                <w:szCs w:val="24"/>
              </w:rPr>
              <w:t>Spolu: Ďalšie vzdelávanie</w:t>
            </w:r>
          </w:p>
        </w:tc>
        <w:tc>
          <w:tcPr>
            <w:tcW w:w="1200" w:type="dxa"/>
            <w:tcBorders>
              <w:bottom w:val="single" w:sz="4" w:space="0" w:color="auto"/>
            </w:tcBorders>
          </w:tcPr>
          <w:p w:rsidR="00566F90" w:rsidRPr="009F0A13" w:rsidRDefault="007F4DFC" w:rsidP="00D078AE">
            <w:pPr>
              <w:spacing w:after="0" w:line="240" w:lineRule="auto"/>
              <w:jc w:val="center"/>
              <w:rPr>
                <w:rFonts w:ascii="Times New Roman" w:hAnsi="Times New Roman"/>
                <w:i/>
                <w:sz w:val="24"/>
                <w:szCs w:val="24"/>
              </w:rPr>
            </w:pPr>
            <w:r w:rsidRPr="009F0A13">
              <w:rPr>
                <w:rFonts w:ascii="Times New Roman" w:hAnsi="Times New Roman"/>
                <w:i/>
                <w:sz w:val="24"/>
                <w:szCs w:val="24"/>
              </w:rPr>
              <w:t>5</w:t>
            </w:r>
          </w:p>
        </w:tc>
        <w:tc>
          <w:tcPr>
            <w:tcW w:w="1618" w:type="dxa"/>
            <w:tcBorders>
              <w:bottom w:val="single" w:sz="4" w:space="0" w:color="auto"/>
            </w:tcBorders>
          </w:tcPr>
          <w:p w:rsidR="00566F90" w:rsidRPr="009F0A13" w:rsidRDefault="007F4DFC" w:rsidP="00D078AE">
            <w:pPr>
              <w:spacing w:after="0" w:line="240" w:lineRule="auto"/>
              <w:jc w:val="center"/>
              <w:rPr>
                <w:rFonts w:ascii="Times New Roman" w:hAnsi="Times New Roman"/>
                <w:i/>
                <w:sz w:val="24"/>
                <w:szCs w:val="24"/>
              </w:rPr>
            </w:pPr>
            <w:r w:rsidRPr="009F0A13">
              <w:rPr>
                <w:rFonts w:ascii="Times New Roman" w:hAnsi="Times New Roman"/>
                <w:i/>
                <w:sz w:val="24"/>
                <w:szCs w:val="24"/>
              </w:rPr>
              <w:t>21</w:t>
            </w:r>
          </w:p>
        </w:tc>
      </w:tr>
      <w:tr w:rsidR="00566F90" w:rsidRPr="009F0A13" w:rsidTr="00D71BBD">
        <w:trPr>
          <w:trHeight w:val="340"/>
        </w:trPr>
        <w:tc>
          <w:tcPr>
            <w:tcW w:w="6468" w:type="dxa"/>
            <w:gridSpan w:val="2"/>
            <w:tcBorders>
              <w:bottom w:val="single" w:sz="4" w:space="0" w:color="auto"/>
            </w:tcBorders>
          </w:tcPr>
          <w:p w:rsidR="00566F90" w:rsidRPr="009F0A13" w:rsidRDefault="00566F90" w:rsidP="00D078AE">
            <w:pPr>
              <w:spacing w:after="0" w:line="240" w:lineRule="auto"/>
              <w:rPr>
                <w:rFonts w:ascii="Times New Roman" w:hAnsi="Times New Roman"/>
                <w:i/>
                <w:sz w:val="24"/>
                <w:szCs w:val="24"/>
              </w:rPr>
            </w:pPr>
            <w:r w:rsidRPr="009F0A13">
              <w:rPr>
                <w:rFonts w:ascii="Times New Roman" w:hAnsi="Times New Roman"/>
                <w:i/>
                <w:sz w:val="24"/>
                <w:szCs w:val="24"/>
              </w:rPr>
              <w:t>Spolu</w:t>
            </w:r>
            <w:r w:rsidR="00A87D17" w:rsidRPr="009F0A13">
              <w:rPr>
                <w:rFonts w:ascii="Times New Roman" w:hAnsi="Times New Roman"/>
                <w:i/>
                <w:sz w:val="24"/>
                <w:szCs w:val="24"/>
              </w:rPr>
              <w:t xml:space="preserve"> </w:t>
            </w:r>
            <w:r w:rsidR="007F4DFC" w:rsidRPr="009F0A13">
              <w:rPr>
                <w:rFonts w:ascii="Times New Roman" w:hAnsi="Times New Roman"/>
                <w:i/>
                <w:sz w:val="24"/>
                <w:szCs w:val="24"/>
              </w:rPr>
              <w:t>A+B</w:t>
            </w:r>
            <w:r w:rsidRPr="009F0A13">
              <w:rPr>
                <w:rFonts w:ascii="Times New Roman" w:hAnsi="Times New Roman"/>
                <w:i/>
                <w:sz w:val="24"/>
                <w:szCs w:val="24"/>
              </w:rPr>
              <w:t>: Zamestnanci organizácií ŠVPS SR</w:t>
            </w:r>
          </w:p>
        </w:tc>
        <w:tc>
          <w:tcPr>
            <w:tcW w:w="1200" w:type="dxa"/>
            <w:tcBorders>
              <w:bottom w:val="single" w:sz="4" w:space="0" w:color="auto"/>
            </w:tcBorders>
          </w:tcPr>
          <w:p w:rsidR="00566F90" w:rsidRPr="009F0A13" w:rsidRDefault="007F4DFC"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34</w:t>
            </w:r>
          </w:p>
        </w:tc>
        <w:tc>
          <w:tcPr>
            <w:tcW w:w="1618" w:type="dxa"/>
            <w:tcBorders>
              <w:bottom w:val="single" w:sz="4" w:space="0" w:color="auto"/>
            </w:tcBorders>
          </w:tcPr>
          <w:p w:rsidR="00566F90" w:rsidRPr="009F0A13" w:rsidRDefault="007F4DFC"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1 857</w:t>
            </w:r>
          </w:p>
        </w:tc>
      </w:tr>
      <w:tr w:rsidR="00566F90" w:rsidRPr="009F0A13" w:rsidTr="00D71BBD">
        <w:trPr>
          <w:trHeight w:val="340"/>
        </w:trPr>
        <w:tc>
          <w:tcPr>
            <w:tcW w:w="9286" w:type="dxa"/>
            <w:gridSpan w:val="4"/>
            <w:shd w:val="pct15" w:color="auto" w:fill="auto"/>
          </w:tcPr>
          <w:p w:rsidR="00566F90" w:rsidRPr="009F0A13" w:rsidRDefault="00566F90" w:rsidP="00D078AE">
            <w:pPr>
              <w:spacing w:after="0" w:line="240" w:lineRule="auto"/>
              <w:rPr>
                <w:rFonts w:ascii="Times New Roman" w:hAnsi="Times New Roman"/>
                <w:b/>
                <w:sz w:val="24"/>
                <w:szCs w:val="24"/>
              </w:rPr>
            </w:pPr>
            <w:r w:rsidRPr="009F0A13">
              <w:rPr>
                <w:rFonts w:ascii="Times New Roman" w:hAnsi="Times New Roman"/>
                <w:b/>
                <w:sz w:val="24"/>
                <w:szCs w:val="24"/>
              </w:rPr>
              <w:t>II. Vzdelávacie aktivity pre ostatné cieľové skupiny</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1</w:t>
            </w:r>
            <w:r w:rsidR="00A87D17" w:rsidRPr="009F0A13">
              <w:rPr>
                <w:rFonts w:ascii="Times New Roman" w:hAnsi="Times New Roman"/>
              </w:rPr>
              <w:t>0</w:t>
            </w:r>
            <w:r w:rsidRPr="009F0A13">
              <w:rPr>
                <w:rFonts w:ascii="Times New Roman" w:hAnsi="Times New Roman"/>
              </w:rPr>
              <w:t>.</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Odchyt túlavých zvierat</w:t>
            </w:r>
          </w:p>
        </w:tc>
        <w:tc>
          <w:tcPr>
            <w:tcW w:w="1200" w:type="dxa"/>
          </w:tcPr>
          <w:p w:rsidR="00566F90"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3</w:t>
            </w:r>
          </w:p>
        </w:tc>
        <w:tc>
          <w:tcPr>
            <w:tcW w:w="1618" w:type="dxa"/>
          </w:tcPr>
          <w:p w:rsidR="00566F90"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45</w:t>
            </w:r>
          </w:p>
        </w:tc>
      </w:tr>
      <w:tr w:rsidR="00566F90" w:rsidRPr="009F0A13" w:rsidTr="00D71BBD">
        <w:trPr>
          <w:trHeight w:val="340"/>
        </w:trPr>
        <w:tc>
          <w:tcPr>
            <w:tcW w:w="816" w:type="dxa"/>
          </w:tcPr>
          <w:p w:rsidR="00566F90" w:rsidRPr="009F0A13" w:rsidRDefault="00566F90" w:rsidP="00D078AE">
            <w:pPr>
              <w:spacing w:after="0" w:line="240" w:lineRule="auto"/>
              <w:jc w:val="center"/>
              <w:rPr>
                <w:rFonts w:ascii="Times New Roman" w:hAnsi="Times New Roman"/>
              </w:rPr>
            </w:pPr>
            <w:r w:rsidRPr="009F0A13">
              <w:rPr>
                <w:rFonts w:ascii="Times New Roman" w:hAnsi="Times New Roman"/>
              </w:rPr>
              <w:t>1</w:t>
            </w:r>
            <w:r w:rsidR="00A87D17" w:rsidRPr="009F0A13">
              <w:rPr>
                <w:rFonts w:ascii="Times New Roman" w:hAnsi="Times New Roman"/>
              </w:rPr>
              <w:t>1</w:t>
            </w:r>
            <w:r w:rsidRPr="009F0A13">
              <w:rPr>
                <w:rFonts w:ascii="Times New Roman" w:hAnsi="Times New Roman"/>
              </w:rPr>
              <w:t>.</w:t>
            </w:r>
          </w:p>
        </w:tc>
        <w:tc>
          <w:tcPr>
            <w:tcW w:w="5652" w:type="dxa"/>
          </w:tcPr>
          <w:p w:rsidR="00566F90" w:rsidRPr="009F0A13" w:rsidRDefault="00566F90" w:rsidP="00D078AE">
            <w:pPr>
              <w:spacing w:after="0" w:line="240" w:lineRule="auto"/>
              <w:rPr>
                <w:rFonts w:ascii="Times New Roman" w:hAnsi="Times New Roman"/>
                <w:sz w:val="24"/>
                <w:szCs w:val="24"/>
              </w:rPr>
            </w:pPr>
            <w:r w:rsidRPr="009F0A13">
              <w:rPr>
                <w:rFonts w:ascii="Times New Roman" w:hAnsi="Times New Roman"/>
                <w:sz w:val="24"/>
                <w:szCs w:val="24"/>
              </w:rPr>
              <w:t xml:space="preserve">Ochrana zvierat pri preprave </w:t>
            </w:r>
          </w:p>
        </w:tc>
        <w:tc>
          <w:tcPr>
            <w:tcW w:w="1200" w:type="dxa"/>
          </w:tcPr>
          <w:p w:rsidR="00566F90"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11</w:t>
            </w:r>
          </w:p>
        </w:tc>
        <w:tc>
          <w:tcPr>
            <w:tcW w:w="1618" w:type="dxa"/>
          </w:tcPr>
          <w:p w:rsidR="00566F90"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218</w:t>
            </w:r>
          </w:p>
        </w:tc>
      </w:tr>
      <w:tr w:rsidR="00A87D17" w:rsidRPr="009F0A13" w:rsidTr="005E2ED2">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12.</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Školenie poľovníkov o hygiene zveriny a ochrane zdravia ľudí</w:t>
            </w:r>
          </w:p>
        </w:tc>
        <w:tc>
          <w:tcPr>
            <w:tcW w:w="1200" w:type="dxa"/>
            <w:vAlign w:val="center"/>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5</w:t>
            </w:r>
          </w:p>
        </w:tc>
        <w:tc>
          <w:tcPr>
            <w:tcW w:w="1618" w:type="dxa"/>
            <w:vAlign w:val="center"/>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139</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13.</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Skúšky poľovníkov</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10</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137</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14.</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Preškolenie poľovníkov</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12</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299</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15.</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Ochrana zvierat počas usmrcovania</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9</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263</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16.</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Ochrana zvierat používaných na vedecké účely</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14</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677</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17.</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Projekt „Mladý veterinár v praxi“ – SOŠV Barca</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9</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35</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18.</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Premiestňovanie spoločenských zvierat *</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12</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19.</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Africký mor ošípaných **</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12</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20.</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Atestačná príprava na atestačnú skúšku 1. st. ***</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3</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21.</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Atestačná skúška 2. stupňa ****</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w:t>
            </w:r>
          </w:p>
        </w:tc>
      </w:tr>
      <w:tr w:rsidR="00A87D17" w:rsidRPr="009F0A13" w:rsidTr="00D71BBD">
        <w:trPr>
          <w:trHeight w:val="340"/>
        </w:trPr>
        <w:tc>
          <w:tcPr>
            <w:tcW w:w="816" w:type="dxa"/>
          </w:tcPr>
          <w:p w:rsidR="00A87D17" w:rsidRPr="009F0A13" w:rsidRDefault="00A87D17" w:rsidP="00D078AE">
            <w:pPr>
              <w:spacing w:after="0" w:line="240" w:lineRule="auto"/>
              <w:jc w:val="center"/>
              <w:rPr>
                <w:rFonts w:ascii="Times New Roman" w:hAnsi="Times New Roman"/>
              </w:rPr>
            </w:pPr>
            <w:r w:rsidRPr="009F0A13">
              <w:rPr>
                <w:rFonts w:ascii="Times New Roman" w:hAnsi="Times New Roman"/>
              </w:rPr>
              <w:t>22.</w:t>
            </w:r>
          </w:p>
        </w:tc>
        <w:tc>
          <w:tcPr>
            <w:tcW w:w="5652" w:type="dxa"/>
          </w:tcPr>
          <w:p w:rsidR="00A87D17" w:rsidRPr="009F0A13" w:rsidRDefault="00A87D17" w:rsidP="00D078AE">
            <w:pPr>
              <w:spacing w:after="0" w:line="240" w:lineRule="auto"/>
              <w:rPr>
                <w:rFonts w:ascii="Times New Roman" w:hAnsi="Times New Roman"/>
                <w:sz w:val="24"/>
                <w:szCs w:val="24"/>
              </w:rPr>
            </w:pPr>
            <w:r w:rsidRPr="009F0A13">
              <w:rPr>
                <w:rFonts w:ascii="Times New Roman" w:hAnsi="Times New Roman"/>
                <w:sz w:val="24"/>
                <w:szCs w:val="24"/>
              </w:rPr>
              <w:t>Minimálne pravidlá ochrany kurčiat na produkciu mäsa</w:t>
            </w:r>
          </w:p>
        </w:tc>
        <w:tc>
          <w:tcPr>
            <w:tcW w:w="1200"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w:t>
            </w:r>
          </w:p>
        </w:tc>
        <w:tc>
          <w:tcPr>
            <w:tcW w:w="1618" w:type="dxa"/>
          </w:tcPr>
          <w:p w:rsidR="00A87D17" w:rsidRPr="009F0A13" w:rsidRDefault="00A87D17" w:rsidP="00D078AE">
            <w:pPr>
              <w:spacing w:after="0" w:line="240" w:lineRule="auto"/>
              <w:jc w:val="center"/>
              <w:rPr>
                <w:rFonts w:ascii="Times New Roman" w:hAnsi="Times New Roman"/>
                <w:sz w:val="24"/>
                <w:szCs w:val="24"/>
              </w:rPr>
            </w:pPr>
            <w:r w:rsidRPr="009F0A13">
              <w:rPr>
                <w:rFonts w:ascii="Times New Roman" w:hAnsi="Times New Roman"/>
                <w:sz w:val="24"/>
                <w:szCs w:val="24"/>
              </w:rPr>
              <w:t>14</w:t>
            </w:r>
          </w:p>
        </w:tc>
      </w:tr>
      <w:tr w:rsidR="00A87D17" w:rsidRPr="009F0A13" w:rsidTr="00D71BBD">
        <w:trPr>
          <w:trHeight w:val="340"/>
        </w:trPr>
        <w:tc>
          <w:tcPr>
            <w:tcW w:w="6468" w:type="dxa"/>
            <w:gridSpan w:val="2"/>
            <w:tcBorders>
              <w:bottom w:val="single" w:sz="4" w:space="0" w:color="auto"/>
            </w:tcBorders>
          </w:tcPr>
          <w:p w:rsidR="00A87D17" w:rsidRPr="009F0A13" w:rsidRDefault="00A87D17" w:rsidP="00D078AE">
            <w:pPr>
              <w:spacing w:after="0" w:line="240" w:lineRule="auto"/>
              <w:rPr>
                <w:rFonts w:ascii="Times New Roman" w:hAnsi="Times New Roman"/>
                <w:i/>
                <w:sz w:val="24"/>
                <w:szCs w:val="24"/>
              </w:rPr>
            </w:pPr>
            <w:r w:rsidRPr="009F0A13">
              <w:rPr>
                <w:rFonts w:ascii="Times New Roman" w:hAnsi="Times New Roman"/>
                <w:i/>
                <w:sz w:val="24"/>
                <w:szCs w:val="24"/>
              </w:rPr>
              <w:t xml:space="preserve">Spolu: Ostatné cieľové skupiny      </w:t>
            </w:r>
          </w:p>
        </w:tc>
        <w:tc>
          <w:tcPr>
            <w:tcW w:w="1200" w:type="dxa"/>
            <w:tcBorders>
              <w:bottom w:val="single" w:sz="4" w:space="0" w:color="auto"/>
            </w:tcBorders>
          </w:tcPr>
          <w:p w:rsidR="00A87D17" w:rsidRPr="009F0A13" w:rsidRDefault="00A87D17"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74</w:t>
            </w:r>
          </w:p>
        </w:tc>
        <w:tc>
          <w:tcPr>
            <w:tcW w:w="1618" w:type="dxa"/>
            <w:tcBorders>
              <w:bottom w:val="single" w:sz="4" w:space="0" w:color="auto"/>
            </w:tcBorders>
          </w:tcPr>
          <w:p w:rsidR="00A87D17" w:rsidRPr="009F0A13" w:rsidRDefault="00A87D17"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1 855</w:t>
            </w:r>
          </w:p>
        </w:tc>
      </w:tr>
      <w:tr w:rsidR="00A87D17" w:rsidRPr="009F0A13" w:rsidTr="00D71BBD">
        <w:trPr>
          <w:trHeight w:val="340"/>
        </w:trPr>
        <w:tc>
          <w:tcPr>
            <w:tcW w:w="6468" w:type="dxa"/>
            <w:gridSpan w:val="2"/>
            <w:tcBorders>
              <w:bottom w:val="single" w:sz="4" w:space="0" w:color="auto"/>
            </w:tcBorders>
          </w:tcPr>
          <w:p w:rsidR="00A87D17" w:rsidRPr="009F0A13" w:rsidRDefault="00A87D17" w:rsidP="00D078AE">
            <w:pPr>
              <w:spacing w:after="0" w:line="240" w:lineRule="auto"/>
              <w:rPr>
                <w:rFonts w:ascii="Times New Roman" w:hAnsi="Times New Roman"/>
                <w:i/>
                <w:sz w:val="24"/>
                <w:szCs w:val="24"/>
              </w:rPr>
            </w:pPr>
          </w:p>
        </w:tc>
        <w:tc>
          <w:tcPr>
            <w:tcW w:w="1200" w:type="dxa"/>
            <w:tcBorders>
              <w:bottom w:val="single" w:sz="4" w:space="0" w:color="auto"/>
            </w:tcBorders>
          </w:tcPr>
          <w:p w:rsidR="00A87D17" w:rsidRPr="009F0A13" w:rsidRDefault="00A87D17"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79</w:t>
            </w:r>
          </w:p>
        </w:tc>
        <w:tc>
          <w:tcPr>
            <w:tcW w:w="1618" w:type="dxa"/>
            <w:tcBorders>
              <w:bottom w:val="single" w:sz="4" w:space="0" w:color="auto"/>
            </w:tcBorders>
          </w:tcPr>
          <w:p w:rsidR="00A87D17" w:rsidRPr="009F0A13" w:rsidRDefault="00A87D17" w:rsidP="00D078AE">
            <w:pPr>
              <w:spacing w:after="0" w:line="240" w:lineRule="auto"/>
              <w:jc w:val="center"/>
              <w:rPr>
                <w:rFonts w:ascii="Times New Roman" w:hAnsi="Times New Roman"/>
                <w:b/>
                <w:i/>
                <w:sz w:val="24"/>
                <w:szCs w:val="24"/>
              </w:rPr>
            </w:pPr>
            <w:r w:rsidRPr="009F0A13">
              <w:rPr>
                <w:rFonts w:ascii="Times New Roman" w:hAnsi="Times New Roman"/>
                <w:b/>
                <w:i/>
                <w:sz w:val="24"/>
                <w:szCs w:val="24"/>
              </w:rPr>
              <w:t>1 878</w:t>
            </w:r>
          </w:p>
        </w:tc>
      </w:tr>
      <w:tr w:rsidR="00A87D17" w:rsidRPr="009F0A13" w:rsidTr="00D71BBD">
        <w:trPr>
          <w:trHeight w:val="340"/>
        </w:trPr>
        <w:tc>
          <w:tcPr>
            <w:tcW w:w="6468" w:type="dxa"/>
            <w:gridSpan w:val="2"/>
            <w:shd w:val="clear" w:color="auto" w:fill="E5B8B7"/>
          </w:tcPr>
          <w:p w:rsidR="00A87D17" w:rsidRPr="009F0A13" w:rsidRDefault="00A87D17" w:rsidP="00D078AE">
            <w:pPr>
              <w:spacing w:after="0" w:line="240" w:lineRule="auto"/>
              <w:rPr>
                <w:rFonts w:ascii="Times New Roman" w:hAnsi="Times New Roman"/>
                <w:b/>
                <w:sz w:val="24"/>
                <w:szCs w:val="24"/>
              </w:rPr>
            </w:pPr>
            <w:r w:rsidRPr="009F0A13">
              <w:rPr>
                <w:rFonts w:ascii="Times New Roman" w:hAnsi="Times New Roman"/>
                <w:b/>
                <w:sz w:val="24"/>
                <w:szCs w:val="24"/>
              </w:rPr>
              <w:t>Spolu počet aktivít a počet účastníkov k 31.12.2014</w:t>
            </w:r>
          </w:p>
        </w:tc>
        <w:tc>
          <w:tcPr>
            <w:tcW w:w="1200" w:type="dxa"/>
            <w:shd w:val="clear" w:color="auto" w:fill="E5B8B7"/>
          </w:tcPr>
          <w:p w:rsidR="00A87D17" w:rsidRPr="009F0A13" w:rsidRDefault="00A87D17" w:rsidP="00D078AE">
            <w:pPr>
              <w:spacing w:after="0" w:line="240" w:lineRule="auto"/>
              <w:jc w:val="center"/>
              <w:rPr>
                <w:rFonts w:ascii="Times New Roman" w:hAnsi="Times New Roman"/>
                <w:b/>
                <w:sz w:val="24"/>
                <w:szCs w:val="24"/>
              </w:rPr>
            </w:pPr>
            <w:r w:rsidRPr="009F0A13">
              <w:rPr>
                <w:rFonts w:ascii="Times New Roman" w:hAnsi="Times New Roman"/>
                <w:b/>
                <w:sz w:val="24"/>
                <w:szCs w:val="24"/>
              </w:rPr>
              <w:t>108</w:t>
            </w:r>
          </w:p>
        </w:tc>
        <w:tc>
          <w:tcPr>
            <w:tcW w:w="1618" w:type="dxa"/>
            <w:shd w:val="clear" w:color="auto" w:fill="E5B8B7"/>
          </w:tcPr>
          <w:p w:rsidR="00A87D17" w:rsidRPr="009F0A13" w:rsidRDefault="00A87D17" w:rsidP="00D078AE">
            <w:pPr>
              <w:spacing w:after="0" w:line="240" w:lineRule="auto"/>
              <w:jc w:val="center"/>
              <w:rPr>
                <w:rFonts w:ascii="Times New Roman" w:hAnsi="Times New Roman"/>
                <w:b/>
                <w:sz w:val="24"/>
                <w:szCs w:val="24"/>
              </w:rPr>
            </w:pPr>
            <w:r w:rsidRPr="009F0A13">
              <w:rPr>
                <w:rFonts w:ascii="Times New Roman" w:hAnsi="Times New Roman"/>
                <w:b/>
                <w:sz w:val="24"/>
                <w:szCs w:val="24"/>
              </w:rPr>
              <w:t>3 712</w:t>
            </w:r>
          </w:p>
        </w:tc>
      </w:tr>
    </w:tbl>
    <w:p w:rsidR="00566F90" w:rsidRPr="009F0A13" w:rsidRDefault="00566F90" w:rsidP="00D078AE">
      <w:pPr>
        <w:spacing w:after="0" w:line="240" w:lineRule="auto"/>
        <w:rPr>
          <w:rFonts w:ascii="Times New Roman" w:hAnsi="Times New Roman"/>
          <w:sz w:val="20"/>
          <w:szCs w:val="20"/>
        </w:rPr>
      </w:pPr>
      <w:r w:rsidRPr="009F0A13">
        <w:rPr>
          <w:rFonts w:ascii="Times New Roman" w:hAnsi="Times New Roman"/>
          <w:sz w:val="20"/>
          <w:szCs w:val="20"/>
        </w:rPr>
        <w:t>Poznámka:</w:t>
      </w:r>
    </w:p>
    <w:p w:rsidR="00566F90" w:rsidRPr="009F0A13" w:rsidRDefault="00566F90" w:rsidP="00D078AE">
      <w:pPr>
        <w:spacing w:after="0" w:line="240" w:lineRule="auto"/>
        <w:rPr>
          <w:rFonts w:ascii="Times New Roman" w:hAnsi="Times New Roman"/>
          <w:sz w:val="20"/>
          <w:szCs w:val="20"/>
        </w:rPr>
      </w:pPr>
      <w:r w:rsidRPr="009F0A13">
        <w:rPr>
          <w:rFonts w:ascii="Times New Roman" w:hAnsi="Times New Roman"/>
          <w:sz w:val="20"/>
          <w:szCs w:val="20"/>
        </w:rPr>
        <w:tab/>
        <w:t>*Účastníci mimo podriadených organizácii ŠVPS SR v rámci bodu 8. a 9.</w:t>
      </w:r>
    </w:p>
    <w:p w:rsidR="00566F90" w:rsidRPr="009F0A13" w:rsidRDefault="00566F90" w:rsidP="00D078AE">
      <w:pPr>
        <w:spacing w:after="0" w:line="240" w:lineRule="auto"/>
        <w:rPr>
          <w:rFonts w:ascii="Times New Roman" w:hAnsi="Times New Roman"/>
          <w:sz w:val="20"/>
          <w:szCs w:val="20"/>
        </w:rPr>
      </w:pPr>
      <w:r w:rsidRPr="009F0A13">
        <w:rPr>
          <w:rFonts w:ascii="Times New Roman" w:hAnsi="Times New Roman"/>
          <w:sz w:val="20"/>
          <w:szCs w:val="20"/>
        </w:rPr>
        <w:tab/>
        <w:t>**Zamestnanci potravinárskych firiem a spoločností v rámci bodu 14.</w:t>
      </w:r>
    </w:p>
    <w:p w:rsidR="00681FFA" w:rsidRPr="009F0A13" w:rsidRDefault="00681FFA" w:rsidP="00D078AE">
      <w:pPr>
        <w:spacing w:after="0" w:line="240" w:lineRule="auto"/>
        <w:ind w:firstLine="720"/>
        <w:jc w:val="both"/>
        <w:rPr>
          <w:rFonts w:ascii="Times New Roman" w:hAnsi="Times New Roman"/>
          <w:sz w:val="24"/>
        </w:rPr>
      </w:pPr>
    </w:p>
    <w:p w:rsidR="00E11C8C" w:rsidRPr="009F0A13" w:rsidRDefault="000B240D" w:rsidP="004B5ECC">
      <w:pPr>
        <w:pStyle w:val="Nadpis2"/>
        <w:keepLines/>
        <w:numPr>
          <w:ilvl w:val="0"/>
          <w:numId w:val="2"/>
        </w:numPr>
        <w:spacing w:before="240" w:after="120" w:line="320" w:lineRule="exact"/>
        <w:ind w:left="357" w:hanging="357"/>
        <w:jc w:val="both"/>
        <w:rPr>
          <w:i w:val="0"/>
          <w:sz w:val="24"/>
        </w:rPr>
      </w:pPr>
      <w:r>
        <w:rPr>
          <w:i w:val="0"/>
          <w:noProof/>
          <w:sz w:val="24"/>
        </w:rPr>
        <w:lastRenderedPageBreak/>
        <mc:AlternateContent>
          <mc:Choice Requires="wps">
            <w:drawing>
              <wp:anchor distT="0" distB="0" distL="114300" distR="114300" simplePos="0" relativeHeight="251663872" behindDoc="1" locked="0" layoutInCell="1" allowOverlap="1">
                <wp:simplePos x="0" y="0"/>
                <wp:positionH relativeFrom="column">
                  <wp:posOffset>-69850</wp:posOffset>
                </wp:positionH>
                <wp:positionV relativeFrom="paragraph">
                  <wp:posOffset>-136525</wp:posOffset>
                </wp:positionV>
                <wp:extent cx="5960110" cy="408305"/>
                <wp:effectExtent l="76200" t="76200" r="254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40830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76" style="position:absolute;margin-left:-5.5pt;margin-top:-10.75pt;width:469.3pt;height:3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" fillcolor="#c2d69b" stroked="f" strokecolor="#c2d69b" strokeweight="10pt">
                <v:stroke linestyle="thinThin"/>
                <v:shadow on="t" opacity=".5" offset="-6pt,-6pt"/>
              </v:shape>
            </w:pict>
          </mc:Fallback>
        </mc:AlternateContent>
      </w:r>
      <w:r w:rsidR="00E11C8C" w:rsidRPr="009F0A13">
        <w:rPr>
          <w:i w:val="0"/>
          <w:sz w:val="24"/>
        </w:rPr>
        <w:t>Informatika</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b/>
          <w:sz w:val="24"/>
          <w:szCs w:val="24"/>
        </w:rPr>
        <w:t xml:space="preserve">Ministerstvo pôdohospodárstva a rozvoja vidieka Slovenskej republiky </w:t>
      </w:r>
      <w:r w:rsidRPr="009F0A13">
        <w:rPr>
          <w:rFonts w:ascii="Times New Roman" w:hAnsi="Times New Roman"/>
          <w:sz w:val="24"/>
          <w:szCs w:val="24"/>
        </w:rPr>
        <w:t xml:space="preserve">(ďalej len „MPRV SR“) v rámci celého rezortu pokračuje v koordinácii činností  súvisiacich so zabezpečovaním povinností vyplývajúcich zo zákona č. 3/2010 Z. z. o národnej infraštruktúre pre priestorové informácie (NIPI) a smernice Európskeho parlamentu a Rady 2007/2/ES, ktorou sa zriaďuje Infraštruktúra pre priestorové informácie v Európskom spoločenstve (INSPIRE). </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sz w:val="24"/>
          <w:szCs w:val="24"/>
        </w:rPr>
        <w:t>V zmysle zákona  č. 305/2013 Z. z. o e-Governmente boli v rámci rezortu identifikované služby vhodné na elektronizáciu a následne bola rozpracovaná štúdia elektronizácie vybraných služieb rezortu MPRV SR.</w:t>
      </w:r>
    </w:p>
    <w:p w:rsidR="00004485" w:rsidRPr="009F0A13" w:rsidRDefault="00004485" w:rsidP="00811EF8">
      <w:pPr>
        <w:pStyle w:val="Hlavika"/>
        <w:tabs>
          <w:tab w:val="clear" w:pos="4536"/>
          <w:tab w:val="clear" w:pos="9072"/>
        </w:tabs>
        <w:spacing w:after="40" w:line="320" w:lineRule="exact"/>
        <w:ind w:firstLine="708"/>
        <w:jc w:val="both"/>
        <w:rPr>
          <w:rFonts w:ascii="Times New Roman" w:hAnsi="Times New Roman"/>
          <w:sz w:val="24"/>
          <w:szCs w:val="24"/>
          <w:lang w:eastAsia="sk-SK"/>
        </w:rPr>
      </w:pPr>
      <w:r w:rsidRPr="009F0A13">
        <w:rPr>
          <w:rFonts w:ascii="Times New Roman" w:hAnsi="Times New Roman"/>
          <w:sz w:val="24"/>
          <w:szCs w:val="24"/>
          <w:lang w:eastAsia="sk-SK"/>
        </w:rPr>
        <w:t xml:space="preserve">Ministerstvo realizovalo rekonfiguráciu sieťovej infraštruktúry pre pripojenie do štátnej siete GOVNET2. Bola prenesená a opäť sprevádzkovaná infraštruktúra dislokovanej časti MPRV SR – APRR z lokality Apollo BC 2/B do priestorov Reding Tower, Račianska 153/B, Bratislava. </w:t>
      </w:r>
    </w:p>
    <w:p w:rsidR="00004485" w:rsidRPr="009F0A13" w:rsidRDefault="00004485" w:rsidP="00811EF8">
      <w:pPr>
        <w:pStyle w:val="Hlavika"/>
        <w:tabs>
          <w:tab w:val="clear" w:pos="4536"/>
          <w:tab w:val="clear" w:pos="9072"/>
        </w:tabs>
        <w:spacing w:after="40" w:line="320" w:lineRule="exact"/>
        <w:ind w:firstLine="708"/>
        <w:jc w:val="both"/>
        <w:rPr>
          <w:rFonts w:ascii="Times New Roman" w:hAnsi="Times New Roman"/>
          <w:sz w:val="24"/>
          <w:szCs w:val="24"/>
          <w:lang w:eastAsia="sk-SK"/>
        </w:rPr>
      </w:pPr>
      <w:r w:rsidRPr="009F0A13">
        <w:rPr>
          <w:rFonts w:ascii="Times New Roman" w:hAnsi="Times New Roman"/>
          <w:sz w:val="24"/>
          <w:szCs w:val="24"/>
          <w:lang w:eastAsia="sk-SK"/>
        </w:rPr>
        <w:t xml:space="preserve">V rámci projektu e - KOLOK bola vykonaná konfigurácia sieťového pripojenia, ktorá zabezpečila integráciu služby na ÚPVS. </w:t>
      </w:r>
    </w:p>
    <w:p w:rsidR="00004485" w:rsidRPr="009F0A13" w:rsidRDefault="00004485" w:rsidP="00811EF8">
      <w:pPr>
        <w:pStyle w:val="Hlavika"/>
        <w:tabs>
          <w:tab w:val="clear" w:pos="4536"/>
          <w:tab w:val="clear" w:pos="9072"/>
        </w:tabs>
        <w:spacing w:after="40" w:line="320" w:lineRule="exact"/>
        <w:ind w:firstLine="708"/>
        <w:jc w:val="both"/>
        <w:rPr>
          <w:rFonts w:ascii="Times New Roman" w:hAnsi="Times New Roman"/>
          <w:sz w:val="24"/>
          <w:szCs w:val="24"/>
          <w:lang w:eastAsia="sk-SK"/>
        </w:rPr>
      </w:pPr>
      <w:r w:rsidRPr="009F0A13">
        <w:rPr>
          <w:rFonts w:ascii="Times New Roman" w:hAnsi="Times New Roman"/>
          <w:sz w:val="24"/>
          <w:szCs w:val="24"/>
          <w:lang w:eastAsia="sk-SK"/>
        </w:rPr>
        <w:t>V rámci technickej vybavenosti prebehli konfigurácie rezortnej konsolidovanej infraštruktúry.</w:t>
      </w:r>
    </w:p>
    <w:p w:rsidR="00004485" w:rsidRPr="009F0A13" w:rsidRDefault="00004485" w:rsidP="00811EF8">
      <w:pPr>
        <w:pStyle w:val="Hlavika"/>
        <w:tabs>
          <w:tab w:val="clear" w:pos="4536"/>
          <w:tab w:val="clear" w:pos="9072"/>
        </w:tabs>
        <w:spacing w:after="40" w:line="320" w:lineRule="exact"/>
        <w:ind w:firstLine="708"/>
        <w:jc w:val="both"/>
        <w:rPr>
          <w:rFonts w:ascii="Times New Roman" w:hAnsi="Times New Roman"/>
          <w:sz w:val="24"/>
          <w:szCs w:val="24"/>
          <w:lang w:eastAsia="sk-SK"/>
        </w:rPr>
      </w:pPr>
      <w:r w:rsidRPr="009F0A13">
        <w:rPr>
          <w:rFonts w:ascii="Times New Roman" w:hAnsi="Times New Roman"/>
          <w:sz w:val="24"/>
          <w:szCs w:val="24"/>
          <w:lang w:eastAsia="sk-SK"/>
        </w:rPr>
        <w:t>Za účelom školenia zamestnancov pracujúcich so systémom SAP boli dočasne zriadené školiace pracoviská v Bratislave, Nitre a Košiciach.</w:t>
      </w:r>
    </w:p>
    <w:p w:rsidR="00004485" w:rsidRPr="009F0A13" w:rsidRDefault="00004485" w:rsidP="00811EF8">
      <w:pPr>
        <w:pStyle w:val="Hlavika"/>
        <w:tabs>
          <w:tab w:val="clear" w:pos="4536"/>
          <w:tab w:val="clear" w:pos="9072"/>
        </w:tabs>
        <w:spacing w:after="40" w:line="320" w:lineRule="exact"/>
        <w:ind w:firstLine="708"/>
        <w:jc w:val="both"/>
        <w:rPr>
          <w:rFonts w:ascii="Times New Roman" w:hAnsi="Times New Roman"/>
          <w:sz w:val="24"/>
          <w:szCs w:val="24"/>
          <w:lang w:eastAsia="sk-SK"/>
        </w:rPr>
      </w:pPr>
      <w:r w:rsidRPr="009F0A13">
        <w:rPr>
          <w:rFonts w:ascii="Times New Roman" w:hAnsi="Times New Roman"/>
          <w:sz w:val="24"/>
          <w:szCs w:val="24"/>
          <w:lang w:eastAsia="sk-SK"/>
        </w:rPr>
        <w:t>V priebehu roku 2015</w:t>
      </w:r>
      <w:r w:rsidRPr="009F0A13">
        <w:rPr>
          <w:rFonts w:ascii="Times New Roman" w:hAnsi="Times New Roman"/>
          <w:sz w:val="24"/>
          <w:szCs w:val="24"/>
        </w:rPr>
        <w:t xml:space="preserve"> </w:t>
      </w:r>
      <w:r w:rsidRPr="009F0A13">
        <w:rPr>
          <w:rFonts w:ascii="Times New Roman" w:hAnsi="Times New Roman"/>
          <w:sz w:val="24"/>
          <w:szCs w:val="24"/>
          <w:lang w:eastAsia="sk-SK"/>
        </w:rPr>
        <w:t xml:space="preserve">boli jednotlivé moduly </w:t>
      </w:r>
      <w:r w:rsidRPr="009F0A13">
        <w:rPr>
          <w:rFonts w:ascii="Times New Roman" w:hAnsi="Times New Roman"/>
          <w:sz w:val="24"/>
          <w:szCs w:val="24"/>
        </w:rPr>
        <w:t xml:space="preserve">ekonomického informačného systému  SAP (ďalej „SAP EIS“) </w:t>
      </w:r>
      <w:r w:rsidRPr="009F0A13">
        <w:rPr>
          <w:rFonts w:ascii="Times New Roman" w:hAnsi="Times New Roman"/>
          <w:sz w:val="24"/>
          <w:szCs w:val="24"/>
          <w:lang w:eastAsia="sk-SK"/>
        </w:rPr>
        <w:t>prispôsobované potrebám používateľov podľa ich požiadaviek, následkom čoho bola zefektívnená prevádzka SAP EIS na MPRV SR.</w:t>
      </w:r>
      <w:r w:rsidRPr="009F0A13">
        <w:rPr>
          <w:rFonts w:ascii="Times New Roman" w:hAnsi="Times New Roman"/>
          <w:sz w:val="24"/>
          <w:szCs w:val="24"/>
        </w:rPr>
        <w:t xml:space="preserve"> Zároveň došlo k optimalizáci</w:t>
      </w:r>
      <w:r w:rsidR="00D078AE" w:rsidRPr="009F0A13">
        <w:rPr>
          <w:rFonts w:ascii="Times New Roman" w:hAnsi="Times New Roman"/>
          <w:sz w:val="24"/>
          <w:szCs w:val="24"/>
        </w:rPr>
        <w:t>i</w:t>
      </w:r>
      <w:r w:rsidRPr="009F0A13">
        <w:rPr>
          <w:rFonts w:ascii="Times New Roman" w:hAnsi="Times New Roman"/>
          <w:sz w:val="24"/>
          <w:szCs w:val="24"/>
        </w:rPr>
        <w:t xml:space="preserve"> licencií SAP, čo výrazne prispelo k zníženiu nákladov za poskytované služby podpory k softvéru SAP.</w:t>
      </w:r>
    </w:p>
    <w:p w:rsidR="00004485" w:rsidRPr="009F0A13" w:rsidRDefault="00004485" w:rsidP="00811EF8">
      <w:pPr>
        <w:pStyle w:val="Hlavika"/>
        <w:tabs>
          <w:tab w:val="clear" w:pos="4536"/>
          <w:tab w:val="clear" w:pos="9072"/>
        </w:tabs>
        <w:spacing w:after="40" w:line="320" w:lineRule="exact"/>
        <w:ind w:firstLine="708"/>
        <w:jc w:val="both"/>
        <w:rPr>
          <w:rFonts w:ascii="Times New Roman" w:hAnsi="Times New Roman"/>
          <w:b/>
          <w:sz w:val="24"/>
          <w:szCs w:val="24"/>
          <w:lang w:eastAsia="sk-SK"/>
        </w:rPr>
      </w:pPr>
      <w:r w:rsidRPr="009F0A13">
        <w:rPr>
          <w:rFonts w:ascii="Times New Roman" w:hAnsi="Times New Roman"/>
          <w:b/>
          <w:sz w:val="24"/>
          <w:szCs w:val="24"/>
          <w:lang w:eastAsia="sk-SK"/>
        </w:rPr>
        <w:t xml:space="preserve">Štátna veterinárna a potravinová správa SR </w:t>
      </w:r>
      <w:r w:rsidRPr="009F0A13">
        <w:rPr>
          <w:rFonts w:ascii="Times New Roman" w:hAnsi="Times New Roman"/>
          <w:sz w:val="24"/>
          <w:szCs w:val="24"/>
          <w:lang w:eastAsia="sk-SK"/>
        </w:rPr>
        <w:t xml:space="preserve">v roku 2015 venovala úsilie rozvoju veterinárneho informačného systému „VIS“, ktorého uplatnenie je nevyhnutné na riešenie veterinárnych úloh na jednotlivých stupňoch riadenia. Taktiež sa pokračovalo  v uplatňovaní celoslovenského sieťového programu na kontrolnú inšpekčnú činnosť – „KIČ“ (produkt odboru informatiky ŠVPS SR) prostredníctvom virtuálnej privátnej siete „VPN“. </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b/>
          <w:sz w:val="24"/>
          <w:szCs w:val="24"/>
        </w:rPr>
        <w:t xml:space="preserve">Pôdohospodárska platobná agentúra </w:t>
      </w:r>
      <w:r w:rsidRPr="009F0A13">
        <w:rPr>
          <w:rFonts w:ascii="Times New Roman" w:hAnsi="Times New Roman"/>
          <w:sz w:val="24"/>
          <w:szCs w:val="24"/>
        </w:rPr>
        <w:t xml:space="preserve">(ďalej len „PPA“), pokračovala v realizácii prác na úpravách a rozvoji vybraných funkcionalít aplikačného programového vybavenia Integrovaného administratívneho a kontrolného systému a Agrárneho informačného systému s dôrazom na implementáciu reformy Spoločnej poľnohospodárskej politiky na podmienky programového obdobia 2014 – 2020 a ďalšie strategické dokumenty, ktoré sú pre PPA záväzné. </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sz w:val="24"/>
          <w:szCs w:val="24"/>
        </w:rPr>
        <w:t xml:space="preserve">Serverová infraštruktúra v PPA je prevažne založená na softvérových riešeniach firmy Microsoft ako aj na iných technologických platformách. Pozostáva z dvoch identických fyzických HP Blade zostáv. Na blade serveroch PPA prevádzkuje 67 virtuálnych serverov technológiou Microsoft Hyper-V, čo znamená 50 % nárast virtualizácie oproti roku 2014. Takýmto navýšením využitia virtuálnych serverov PPA znížila finančné náklady na prevádzku a zároveň tým prispieva k zníženiu záťaže životného prostredia. </w:t>
      </w:r>
    </w:p>
    <w:p w:rsidR="00004485" w:rsidRPr="009F0A13" w:rsidRDefault="00004485" w:rsidP="00811EF8">
      <w:pPr>
        <w:pStyle w:val="Bezriadkovania"/>
        <w:spacing w:after="40" w:line="320" w:lineRule="exact"/>
        <w:ind w:firstLine="708"/>
        <w:jc w:val="both"/>
        <w:rPr>
          <w:rFonts w:ascii="Times New Roman" w:hAnsi="Times New Roman"/>
          <w:sz w:val="24"/>
          <w:szCs w:val="24"/>
        </w:rPr>
      </w:pPr>
      <w:r w:rsidRPr="009F0A13">
        <w:rPr>
          <w:rFonts w:ascii="Times New Roman" w:hAnsi="Times New Roman"/>
          <w:b/>
          <w:sz w:val="24"/>
          <w:szCs w:val="24"/>
          <w:lang w:eastAsia="sk-SK"/>
        </w:rPr>
        <w:lastRenderedPageBreak/>
        <w:t xml:space="preserve">Ústredný kontrolný a skúšobný ústav poľnohospodársky </w:t>
      </w:r>
      <w:r w:rsidRPr="009F0A13">
        <w:rPr>
          <w:rFonts w:ascii="Times New Roman" w:hAnsi="Times New Roman"/>
          <w:sz w:val="24"/>
          <w:szCs w:val="24"/>
        </w:rPr>
        <w:t xml:space="preserve">v roku 2015 dokončil modernizáciu optickej siete na centrále UKSUP na Matuškovej 21. Boli obstarané zvyšné aktívne prvky tak aby bol ÚKSÚP pripravený na vyšší nápor na dátovú komunikáciu, vzhľadom na náročnejšie informačné systémy IS, ktoré sú pripravované do budúcnosti aj vzhľadom na pripravovanú migráciu IS do vládneho dátového centra, prípadne na VOIP technológiu. </w:t>
      </w:r>
    </w:p>
    <w:p w:rsidR="00004485" w:rsidRPr="009F0A13" w:rsidRDefault="00004485" w:rsidP="00811EF8">
      <w:pPr>
        <w:pStyle w:val="Bezriadkovania"/>
        <w:spacing w:after="40" w:line="320" w:lineRule="exact"/>
        <w:ind w:firstLine="708"/>
        <w:jc w:val="both"/>
        <w:rPr>
          <w:rFonts w:ascii="Times New Roman" w:hAnsi="Times New Roman"/>
          <w:sz w:val="24"/>
          <w:szCs w:val="24"/>
        </w:rPr>
      </w:pPr>
      <w:r w:rsidRPr="009F0A13">
        <w:rPr>
          <w:rFonts w:ascii="Times New Roman" w:hAnsi="Times New Roman"/>
          <w:sz w:val="24"/>
          <w:szCs w:val="24"/>
        </w:rPr>
        <w:t>Súčasné registre zatiaľ neposkytujú relevantné elektronické služby z pohľadu žiadateľov, ani nie sú prepojené s inými IS iných orgánov verejnej správy, tak aby bola zabezpečená elektronická výmena informácií medzi orgánmi verejnej správy. Výnimkou sú statické informácie zverejnené na webovej stránke ako sú predgenerované formuláre a žiadosti, publikované informácie ako výročné správy, vestníky, výstražné správy atď. Tento stav by čiastočne malo riešiť spustenie nového IS POR a interného komunikačného rozhrania (zjednodušene intranet), ktorý sa bude realizovať v priebehu roka 2016.</w:t>
      </w:r>
    </w:p>
    <w:p w:rsidR="00004485" w:rsidRPr="009F0A13" w:rsidRDefault="00004485" w:rsidP="00D078AE">
      <w:pPr>
        <w:pStyle w:val="Bezriadkovania"/>
        <w:spacing w:after="40" w:line="320" w:lineRule="exact"/>
        <w:ind w:firstLine="708"/>
        <w:jc w:val="both"/>
        <w:rPr>
          <w:rFonts w:ascii="Times New Roman" w:hAnsi="Times New Roman"/>
          <w:sz w:val="24"/>
          <w:szCs w:val="24"/>
        </w:rPr>
      </w:pPr>
      <w:r w:rsidRPr="009F0A13">
        <w:rPr>
          <w:rFonts w:ascii="Times New Roman" w:hAnsi="Times New Roman"/>
          <w:sz w:val="24"/>
          <w:szCs w:val="24"/>
        </w:rPr>
        <w:t>V rámci projektu CEP bolo začiatkom roku 2015 spustených do ostrej prevádzky 8 agiedn/procesov za UKSUP ako elektronické služby pre potreby žiadateľov.</w:t>
      </w:r>
    </w:p>
    <w:p w:rsidR="00004485" w:rsidRPr="009F0A13" w:rsidRDefault="00004485" w:rsidP="00811EF8">
      <w:pPr>
        <w:pStyle w:val="Bezriadkovania"/>
        <w:spacing w:after="40" w:line="320" w:lineRule="exact"/>
        <w:jc w:val="both"/>
        <w:rPr>
          <w:rFonts w:ascii="Times New Roman" w:hAnsi="Times New Roman"/>
          <w:sz w:val="24"/>
          <w:szCs w:val="24"/>
        </w:rPr>
      </w:pPr>
      <w:r w:rsidRPr="009F0A13">
        <w:rPr>
          <w:rFonts w:ascii="Times New Roman" w:hAnsi="Times New Roman"/>
          <w:sz w:val="24"/>
          <w:szCs w:val="24"/>
        </w:rPr>
        <w:t xml:space="preserve">Začiatkom roku 2015 bola spustená do ostrej prevádzky nová webová stránka </w:t>
      </w:r>
      <w:r w:rsidR="00D078AE" w:rsidRPr="009F0A13">
        <w:rPr>
          <w:rFonts w:ascii="Times New Roman" w:hAnsi="Times New Roman"/>
          <w:sz w:val="24"/>
          <w:szCs w:val="24"/>
        </w:rPr>
        <w:t>Ú</w:t>
      </w:r>
      <w:r w:rsidRPr="009F0A13">
        <w:rPr>
          <w:rFonts w:ascii="Times New Roman" w:hAnsi="Times New Roman"/>
          <w:sz w:val="24"/>
          <w:szCs w:val="24"/>
        </w:rPr>
        <w:t>KS</w:t>
      </w:r>
      <w:r w:rsidR="00D078AE" w:rsidRPr="009F0A13">
        <w:rPr>
          <w:rFonts w:ascii="Times New Roman" w:hAnsi="Times New Roman"/>
          <w:sz w:val="24"/>
          <w:szCs w:val="24"/>
        </w:rPr>
        <w:t>Ú</w:t>
      </w:r>
      <w:r w:rsidRPr="009F0A13">
        <w:rPr>
          <w:rFonts w:ascii="Times New Roman" w:hAnsi="Times New Roman"/>
          <w:sz w:val="24"/>
          <w:szCs w:val="24"/>
        </w:rPr>
        <w:t xml:space="preserve">P-u </w:t>
      </w:r>
      <w:hyperlink r:id="rId10" w:history="1">
        <w:r w:rsidRPr="009F0A13">
          <w:rPr>
            <w:rStyle w:val="Hypertextovprepojenie"/>
            <w:rFonts w:ascii="Times New Roman" w:hAnsi="Times New Roman"/>
            <w:color w:val="auto"/>
            <w:sz w:val="24"/>
            <w:szCs w:val="24"/>
            <w:u w:val="none"/>
          </w:rPr>
          <w:t>www.uksup.sk</w:t>
        </w:r>
      </w:hyperlink>
      <w:r w:rsidRPr="009F0A13">
        <w:rPr>
          <w:rFonts w:ascii="Times New Roman" w:hAnsi="Times New Roman"/>
          <w:sz w:val="24"/>
          <w:szCs w:val="24"/>
        </w:rPr>
        <w:t>.</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b/>
          <w:sz w:val="24"/>
          <w:szCs w:val="24"/>
        </w:rPr>
        <w:t>Agroinštitút Nitra, štátny podnik</w:t>
      </w:r>
      <w:r w:rsidRPr="009F0A13">
        <w:rPr>
          <w:rFonts w:ascii="Times New Roman" w:hAnsi="Times New Roman"/>
          <w:sz w:val="24"/>
          <w:szCs w:val="24"/>
        </w:rPr>
        <w:t xml:space="preserve"> v roku 2015, v rámci činnosti Centra informačných služieb a technológií, zabezpečoval plnenie úloh rezortu pôdohospodárstva a rozvoja vidieka pri poskytovaní informácií laickej i odbornej verejnosti prostredníctvom prevádzky aktualizovaných internetových stránok. V súlade s požiadavkami bola zabezpečená nepretržitá prevádzka, zálohovanie, spracovanie a aktualizácia webového sídla – internetových stránok MPRV SR, stránok Značka kvality SK, Politika kvality, projektu Školské ovocie, Registra zverejňovania ponúk prevodu vlastníctva poľnohospodárskeho pozemku, budovanie, technologická údržba a aktualizácia obsahu informačných nástrojov rezortu – Agrofórum a Agrokatalóg. V súlade s rámcovou zmluvou o spolupráci bola zabezpečená koordinácia, rozvoj, aktualizácia a údržba informačného a komunikačného portálu Pôdohospodárskeho poradenského systému MPRV SR www.agroporadenstvo.sk. V roku 2015 navštívilo stránku Agroporadenstva celkovo 1 729 832 užívateľov, z toho bolo 250 628 unikátnych návštevníkov.</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b/>
          <w:sz w:val="24"/>
          <w:szCs w:val="24"/>
        </w:rPr>
        <w:t>Agentúra pre rozvoj vidieka (ARVI), Nitra</w:t>
      </w:r>
      <w:r w:rsidRPr="009F0A13">
        <w:rPr>
          <w:rFonts w:ascii="Times New Roman" w:hAnsi="Times New Roman"/>
          <w:sz w:val="24"/>
          <w:szCs w:val="24"/>
        </w:rPr>
        <w:t xml:space="preserve"> pomáha zhromažďovať, analyzovať a šíriť informácie v oblasti rozvoja vidieka, zabezpečovať spätnú väzbu zodpovedným orgánom vo vzťahu k rozvoju vidieka, podporovať aktivity trvalo udržateľného, vyváženého sociálno-ekonomického rozvoja vidieckych sídiel, poskytovať poradenstvo potenciálnym a existujúcim podnikateľským subjektom, verejnému a neziskovému sektoru na vidieku k ich činnosti zameranej na rozvoj vidieka. Hlavný</w:t>
      </w:r>
      <w:r w:rsidR="0062232C" w:rsidRPr="009F0A13">
        <w:rPr>
          <w:rFonts w:ascii="Times New Roman" w:hAnsi="Times New Roman"/>
          <w:sz w:val="24"/>
          <w:szCs w:val="24"/>
        </w:rPr>
        <w:t>m</w:t>
      </w:r>
      <w:r w:rsidRPr="009F0A13">
        <w:rPr>
          <w:rFonts w:ascii="Times New Roman" w:hAnsi="Times New Roman"/>
          <w:sz w:val="24"/>
          <w:szCs w:val="24"/>
        </w:rPr>
        <w:t xml:space="preserve"> komunikačný</w:t>
      </w:r>
      <w:r w:rsidR="0062232C" w:rsidRPr="009F0A13">
        <w:rPr>
          <w:rFonts w:ascii="Times New Roman" w:hAnsi="Times New Roman"/>
          <w:sz w:val="24"/>
          <w:szCs w:val="24"/>
        </w:rPr>
        <w:t>m</w:t>
      </w:r>
      <w:r w:rsidRPr="009F0A13">
        <w:rPr>
          <w:rFonts w:ascii="Times New Roman" w:hAnsi="Times New Roman"/>
          <w:sz w:val="24"/>
          <w:szCs w:val="24"/>
        </w:rPr>
        <w:t xml:space="preserve"> a propagačný</w:t>
      </w:r>
      <w:r w:rsidR="0062232C" w:rsidRPr="009F0A13">
        <w:rPr>
          <w:rFonts w:ascii="Times New Roman" w:hAnsi="Times New Roman"/>
          <w:sz w:val="24"/>
          <w:szCs w:val="24"/>
        </w:rPr>
        <w:t>m</w:t>
      </w:r>
      <w:r w:rsidRPr="009F0A13">
        <w:rPr>
          <w:rFonts w:ascii="Times New Roman" w:hAnsi="Times New Roman"/>
          <w:sz w:val="24"/>
          <w:szCs w:val="24"/>
        </w:rPr>
        <w:t xml:space="preserve"> nástrojo</w:t>
      </w:r>
      <w:r w:rsidR="0062232C" w:rsidRPr="009F0A13">
        <w:rPr>
          <w:rFonts w:ascii="Times New Roman" w:hAnsi="Times New Roman"/>
          <w:sz w:val="24"/>
          <w:szCs w:val="24"/>
        </w:rPr>
        <w:t>m</w:t>
      </w:r>
      <w:r w:rsidRPr="009F0A13">
        <w:rPr>
          <w:rFonts w:ascii="Times New Roman" w:hAnsi="Times New Roman"/>
          <w:sz w:val="24"/>
          <w:szCs w:val="24"/>
        </w:rPr>
        <w:t xml:space="preserve"> Národnej siete rozvoja vidieka SR (ďalej len „NSRV SR“)  je webové sídlo (webová stránka) NSRV SR</w:t>
      </w:r>
      <w:r w:rsidR="0062232C" w:rsidRPr="009F0A13">
        <w:rPr>
          <w:rFonts w:ascii="Times New Roman" w:hAnsi="Times New Roman"/>
          <w:sz w:val="24"/>
          <w:szCs w:val="24"/>
        </w:rPr>
        <w:t>.</w:t>
      </w:r>
      <w:r w:rsidRPr="009F0A13">
        <w:rPr>
          <w:rFonts w:ascii="Times New Roman" w:hAnsi="Times New Roman"/>
          <w:sz w:val="24"/>
          <w:szCs w:val="24"/>
        </w:rPr>
        <w:t xml:space="preserve"> V roku 2015 prešlo webové sídlo NSRV SR procesom kompletnej zmeny dizajnu, s ktorou sú spojené i obsahové a grafické úpravy. Zmena sa pozitívne prejavila vo zvýšení celkovej kvality stránky, je prehľadnejšia i atraktívnejšia zároveň. V rámci Informačného servisu pribudli nové rubriky: </w:t>
      </w:r>
      <w:r w:rsidRPr="009F0A13">
        <w:rPr>
          <w:rFonts w:ascii="Times New Roman" w:hAnsi="Times New Roman"/>
          <w:i/>
          <w:sz w:val="24"/>
          <w:szCs w:val="24"/>
        </w:rPr>
        <w:t>Detský kútik</w:t>
      </w:r>
      <w:r w:rsidRPr="009F0A13">
        <w:rPr>
          <w:rFonts w:ascii="Times New Roman" w:hAnsi="Times New Roman"/>
          <w:sz w:val="24"/>
          <w:szCs w:val="24"/>
        </w:rPr>
        <w:t xml:space="preserve"> (zaujímavosti o poľnohospodárstve a farmárskych produktoch spracované hravou formou) a </w:t>
      </w:r>
      <w:r w:rsidRPr="009F0A13">
        <w:rPr>
          <w:rFonts w:ascii="Times New Roman" w:hAnsi="Times New Roman"/>
          <w:i/>
          <w:sz w:val="24"/>
          <w:szCs w:val="24"/>
        </w:rPr>
        <w:t>Niečo o EÚ</w:t>
      </w:r>
      <w:r w:rsidRPr="009F0A13">
        <w:rPr>
          <w:rFonts w:ascii="Times New Roman" w:hAnsi="Times New Roman"/>
          <w:sz w:val="24"/>
          <w:szCs w:val="24"/>
        </w:rPr>
        <w:t>. Pre ešte širší komunikačný záber je na webovej stránke i odkaz na facebookové sídlo NSRV</w:t>
      </w:r>
      <w:r w:rsidR="0062232C" w:rsidRPr="009F0A13">
        <w:rPr>
          <w:rFonts w:ascii="Times New Roman" w:hAnsi="Times New Roman"/>
          <w:sz w:val="24"/>
          <w:szCs w:val="24"/>
        </w:rPr>
        <w:t xml:space="preserve"> SR</w:t>
      </w:r>
      <w:r w:rsidRPr="009F0A13">
        <w:rPr>
          <w:rFonts w:ascii="Times New Roman" w:hAnsi="Times New Roman"/>
          <w:sz w:val="24"/>
          <w:szCs w:val="24"/>
        </w:rPr>
        <w:t xml:space="preserve">, na ktorom sú priebežne </w:t>
      </w:r>
      <w:r w:rsidRPr="009F0A13">
        <w:rPr>
          <w:rFonts w:ascii="Times New Roman" w:hAnsi="Times New Roman"/>
          <w:sz w:val="24"/>
          <w:szCs w:val="24"/>
        </w:rPr>
        <w:lastRenderedPageBreak/>
        <w:t>zverejňované bližšie informácie o aktuálnom dianí. Priestor na webovej stránke je venovaný aj miestnym akčným skupinám (MAS) na Slovensku.</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b/>
          <w:sz w:val="24"/>
          <w:szCs w:val="24"/>
        </w:rPr>
        <w:t>Národné poľnohospodárske a potravinárske centrum</w:t>
      </w:r>
      <w:r w:rsidRPr="009F0A13">
        <w:rPr>
          <w:rFonts w:ascii="Times New Roman" w:hAnsi="Times New Roman"/>
          <w:sz w:val="24"/>
          <w:szCs w:val="24"/>
        </w:rPr>
        <w:t xml:space="preserve"> </w:t>
      </w:r>
      <w:r w:rsidRPr="009F0A13">
        <w:rPr>
          <w:rFonts w:ascii="Times New Roman" w:hAnsi="Times New Roman"/>
          <w:b/>
          <w:sz w:val="24"/>
          <w:szCs w:val="24"/>
        </w:rPr>
        <w:t>(NPPC)</w:t>
      </w:r>
      <w:r w:rsidRPr="009F0A13">
        <w:rPr>
          <w:rFonts w:ascii="Times New Roman" w:hAnsi="Times New Roman"/>
          <w:sz w:val="24"/>
          <w:szCs w:val="24"/>
        </w:rPr>
        <w:t xml:space="preserve"> </w:t>
      </w:r>
      <w:r w:rsidRPr="009F0A13">
        <w:rPr>
          <w:rFonts w:ascii="Times New Roman" w:hAnsi="Times New Roman"/>
          <w:b/>
          <w:sz w:val="24"/>
          <w:szCs w:val="24"/>
        </w:rPr>
        <w:t>Lužianky</w:t>
      </w:r>
      <w:r w:rsidRPr="009F0A13">
        <w:rPr>
          <w:rFonts w:ascii="Times New Roman" w:hAnsi="Times New Roman"/>
          <w:sz w:val="24"/>
          <w:szCs w:val="24"/>
        </w:rPr>
        <w:t xml:space="preserve"> </w:t>
      </w:r>
    </w:p>
    <w:p w:rsidR="00004485" w:rsidRPr="009F0A13" w:rsidRDefault="00004485" w:rsidP="00811EF8">
      <w:pPr>
        <w:pStyle w:val="Bezriadkovania"/>
        <w:spacing w:after="40" w:line="320" w:lineRule="exact"/>
        <w:ind w:firstLine="708"/>
        <w:jc w:val="both"/>
        <w:rPr>
          <w:rFonts w:ascii="Times New Roman" w:eastAsia="Times New Roman" w:hAnsi="Times New Roman"/>
          <w:sz w:val="24"/>
          <w:szCs w:val="24"/>
          <w:lang w:eastAsia="sk-SK"/>
        </w:rPr>
      </w:pPr>
      <w:r w:rsidRPr="009F0A13">
        <w:rPr>
          <w:rFonts w:ascii="Times New Roman" w:eastAsia="Times New Roman" w:hAnsi="Times New Roman"/>
          <w:sz w:val="24"/>
          <w:szCs w:val="24"/>
          <w:lang w:eastAsia="sk-SK"/>
        </w:rPr>
        <w:t xml:space="preserve">V roku 2015 sa  na </w:t>
      </w:r>
      <w:r w:rsidRPr="009F0A13">
        <w:rPr>
          <w:rFonts w:ascii="Times New Roman" w:eastAsia="Times New Roman" w:hAnsi="Times New Roman"/>
          <w:b/>
          <w:sz w:val="24"/>
          <w:szCs w:val="24"/>
          <w:lang w:eastAsia="sk-SK"/>
        </w:rPr>
        <w:t xml:space="preserve">Výskumnom ústave živočíšnej výroby v Lužiankach </w:t>
      </w:r>
      <w:r w:rsidRPr="009F0A13">
        <w:rPr>
          <w:rFonts w:ascii="Times New Roman" w:eastAsia="Times New Roman" w:hAnsi="Times New Roman"/>
          <w:sz w:val="24"/>
          <w:szCs w:val="24"/>
          <w:lang w:eastAsia="sk-SK"/>
        </w:rPr>
        <w:t xml:space="preserve">realizovala v rámci projektu Revital obnova infraštruktúry LAN , t.j. aktívnych aj pasívnych sieťových prvkov, doplnenie strojového parku osobných počítačov zariadeniami s aktuálnymi (podporovanými)  operačnými systémami a kancelárskymi balíkmi a objekty boli vybavené sústavou access pointov pre wifi pripojenie mobilných zariadení. Bol zrealizovaný webový prístup k fondu knižnice VÚŽV. </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sz w:val="24"/>
          <w:szCs w:val="24"/>
        </w:rPr>
        <w:t xml:space="preserve">Vo </w:t>
      </w:r>
      <w:r w:rsidRPr="009F0A13">
        <w:rPr>
          <w:rFonts w:ascii="Times New Roman" w:hAnsi="Times New Roman"/>
          <w:b/>
          <w:sz w:val="24"/>
          <w:szCs w:val="24"/>
        </w:rPr>
        <w:t>Výskumnom ústave trávnych porastov a horských pasienkov Banská Bystrica</w:t>
      </w:r>
      <w:r w:rsidRPr="009F0A13">
        <w:rPr>
          <w:rFonts w:ascii="Times New Roman" w:hAnsi="Times New Roman"/>
          <w:sz w:val="24"/>
          <w:szCs w:val="24"/>
        </w:rPr>
        <w:t xml:space="preserve"> v rámci projektu Klimatický park „Programu cezhraničnej spolupráce Maďarská republika – Slovenská republika 2007-2013</w:t>
      </w:r>
      <w:r w:rsidR="0062232C" w:rsidRPr="009F0A13">
        <w:rPr>
          <w:rFonts w:ascii="Times New Roman" w:hAnsi="Times New Roman"/>
          <w:sz w:val="24"/>
          <w:szCs w:val="24"/>
        </w:rPr>
        <w:t xml:space="preserve"> </w:t>
      </w:r>
      <w:r w:rsidRPr="009F0A13">
        <w:rPr>
          <w:rFonts w:ascii="Times New Roman" w:hAnsi="Times New Roman"/>
          <w:sz w:val="24"/>
          <w:szCs w:val="24"/>
        </w:rPr>
        <w:t>“zriadili informačnú kanceláriu vybavenú  multimediálnym projektorom, stolným PC s monitorom a farebným MF zariadením, dvomi NB a wifi prístupovým bodom. V rámci horeuvedeného projektu bola  do laboratórneho systému IRIS generovaná nová aplikácia pre zber a vyhodnotenie údajov z terénu a  vytvorená internetová stránka projektu.</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sz w:val="24"/>
          <w:szCs w:val="24"/>
        </w:rPr>
        <w:t xml:space="preserve">Vo </w:t>
      </w:r>
      <w:r w:rsidRPr="009F0A13">
        <w:rPr>
          <w:rFonts w:ascii="Times New Roman" w:hAnsi="Times New Roman"/>
          <w:b/>
          <w:sz w:val="24"/>
          <w:szCs w:val="24"/>
        </w:rPr>
        <w:t xml:space="preserve">Výskumnom ústave pôdoznalectva a ochrany pôdy (VÚPOP) Bratislava </w:t>
      </w:r>
      <w:r w:rsidR="0062232C" w:rsidRPr="009F0A13">
        <w:rPr>
          <w:rFonts w:ascii="Times New Roman" w:hAnsi="Times New Roman"/>
          <w:sz w:val="24"/>
          <w:szCs w:val="24"/>
        </w:rPr>
        <w:t>z</w:t>
      </w:r>
      <w:r w:rsidRPr="009F0A13">
        <w:rPr>
          <w:rFonts w:ascii="Times New Roman" w:hAnsi="Times New Roman"/>
          <w:sz w:val="24"/>
          <w:szCs w:val="24"/>
        </w:rPr>
        <w:t>a</w:t>
      </w:r>
      <w:r w:rsidR="00811EF8" w:rsidRPr="009F0A13">
        <w:rPr>
          <w:rFonts w:ascii="Times New Roman" w:hAnsi="Times New Roman"/>
          <w:sz w:val="24"/>
          <w:szCs w:val="24"/>
        </w:rPr>
        <w:t> </w:t>
      </w:r>
      <w:r w:rsidRPr="009F0A13">
        <w:rPr>
          <w:rFonts w:ascii="Times New Roman" w:hAnsi="Times New Roman"/>
          <w:sz w:val="24"/>
          <w:szCs w:val="24"/>
        </w:rPr>
        <w:t xml:space="preserve">účelom plnenia odborných úloh a projektov v rámci kontraktov s MPRV SR a PPA ako aj v rámci výskumných úloh sa priebežne počas roka 2015 aktualizovali priestorové vrstvy a datasety. </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sz w:val="24"/>
          <w:szCs w:val="24"/>
        </w:rPr>
        <w:t>Jedná sa najmä o register poľnohospodárskych produkčných blokov (LPIS), vrstvu bonitovaných pôdno-ekologických jednotiek (BPEJ) ako odbornej činnosti Pôdnej služby. Aktualizovali sa aj informačné systémy  národného systému pre odhad úrod a produkciu poľnohospodárskych plodín, GIS vrstvy pre informatizáciu a kontrolu „Dobrých poľnohospodárskych a environmentálnych podmienok“ (GAEC), oblasti ekologického záujmu EFA, citlivých TTP a register pre pestovanie plodín na výrobu biopalív.</w:t>
      </w:r>
    </w:p>
    <w:p w:rsidR="00004485" w:rsidRPr="009F0A13" w:rsidRDefault="00004485" w:rsidP="00811EF8">
      <w:pPr>
        <w:spacing w:after="40" w:line="320" w:lineRule="exact"/>
        <w:ind w:firstLine="708"/>
        <w:jc w:val="both"/>
        <w:rPr>
          <w:rFonts w:ascii="Times New Roman" w:hAnsi="Times New Roman"/>
          <w:sz w:val="24"/>
          <w:szCs w:val="24"/>
        </w:rPr>
      </w:pPr>
      <w:r w:rsidRPr="009F0A13">
        <w:rPr>
          <w:rFonts w:ascii="Times New Roman" w:hAnsi="Times New Roman"/>
          <w:sz w:val="24"/>
          <w:szCs w:val="24"/>
        </w:rPr>
        <w:t>V roku 2015l na základe podmienok 3. akčného programu súvisiaceho s ochran</w:t>
      </w:r>
      <w:r w:rsidR="0062232C" w:rsidRPr="009F0A13">
        <w:rPr>
          <w:rFonts w:ascii="Times New Roman" w:hAnsi="Times New Roman"/>
          <w:sz w:val="24"/>
          <w:szCs w:val="24"/>
        </w:rPr>
        <w:t>ou</w:t>
      </w:r>
      <w:r w:rsidRPr="009F0A13">
        <w:rPr>
          <w:rFonts w:ascii="Times New Roman" w:hAnsi="Times New Roman"/>
          <w:sz w:val="24"/>
          <w:szCs w:val="24"/>
        </w:rPr>
        <w:t xml:space="preserve"> vôd pred znečistením dusičnanmi z poľnohospodárskych zdrojov a pripomienok pracovníkov ÚKSUP sa začal budovať </w:t>
      </w:r>
      <w:r w:rsidRPr="009F0A13">
        <w:rPr>
          <w:rFonts w:ascii="Times New Roman" w:hAnsi="Times New Roman"/>
          <w:i/>
          <w:sz w:val="24"/>
          <w:szCs w:val="24"/>
        </w:rPr>
        <w:t>harmonizovaný registračno-informačný systému  (HRIS)</w:t>
      </w:r>
      <w:r w:rsidRPr="009F0A13">
        <w:rPr>
          <w:rFonts w:ascii="Times New Roman" w:hAnsi="Times New Roman"/>
          <w:sz w:val="24"/>
          <w:szCs w:val="24"/>
        </w:rPr>
        <w:t>. Systém obsahuje 3 základné moduly: pre žiadateľa, pre schvaľovateľa žiadosti a pre kontrolnú činnosť. Všetky moduly boli postupne upravované podľa požiadaviek pracovníkov ÚKSUP,  tak aby podľa možností zjednodušil</w:t>
      </w:r>
      <w:r w:rsidR="0062232C" w:rsidRPr="009F0A13">
        <w:rPr>
          <w:rFonts w:ascii="Times New Roman" w:hAnsi="Times New Roman"/>
          <w:sz w:val="24"/>
          <w:szCs w:val="24"/>
        </w:rPr>
        <w:t>o</w:t>
      </w:r>
      <w:r w:rsidRPr="009F0A13">
        <w:rPr>
          <w:rFonts w:ascii="Times New Roman" w:hAnsi="Times New Roman"/>
          <w:sz w:val="24"/>
          <w:szCs w:val="24"/>
        </w:rPr>
        <w:t xml:space="preserve"> používanie v prípade automatizovaných akcií (automatické prepojenie na meteogram SHMÚ, automatická kontrola niektorých parametrov, prednastavené zoznamy a pod.). V systéme sa registrujú užívatelia poľnohospodárskej pôdy, ktorí žiadajú o výnimku aplikácie hnojív s obsahom dusíka v zakázanom období. Tento systém im umožňuje predložiť žiadosť elektronicky, čo urýchli celý proces schvaľovania. Zároveň má žiadateľ a aj kontrolná inštitúcia (ÚKSUP) prehľad o jeho predchádzajúcich žiadostiach.</w:t>
      </w:r>
    </w:p>
    <w:p w:rsidR="00004485" w:rsidRPr="00004485" w:rsidRDefault="00004485" w:rsidP="0062232C">
      <w:pPr>
        <w:spacing w:after="40" w:line="320" w:lineRule="exact"/>
        <w:ind w:firstLine="708"/>
        <w:jc w:val="both"/>
        <w:rPr>
          <w:rFonts w:ascii="Times New Roman" w:hAnsi="Times New Roman"/>
          <w:sz w:val="24"/>
          <w:szCs w:val="24"/>
        </w:rPr>
      </w:pPr>
      <w:r w:rsidRPr="009F0A13">
        <w:rPr>
          <w:rFonts w:ascii="Times New Roman" w:hAnsi="Times New Roman"/>
          <w:sz w:val="24"/>
          <w:szCs w:val="24"/>
        </w:rPr>
        <w:t>Web aplikácia HRIS na udeľovanie výnimiek na aplikácie dusíkatých hnojív v zakázanom období bola spustená dňa 1.2.2016. V ďalšom období sa predpokladá ďalšie dopĺňanie a úpravy systému na základe požiadaviek praxe.</w:t>
      </w:r>
    </w:p>
    <w:p w:rsidR="00BE16CA" w:rsidRPr="00004485" w:rsidRDefault="00BE16CA" w:rsidP="00004485">
      <w:pPr>
        <w:pStyle w:val="Hlavika"/>
        <w:tabs>
          <w:tab w:val="clear" w:pos="4536"/>
          <w:tab w:val="clear" w:pos="9072"/>
        </w:tabs>
        <w:spacing w:after="120" w:line="320" w:lineRule="exact"/>
        <w:ind w:firstLine="708"/>
        <w:jc w:val="both"/>
        <w:rPr>
          <w:rFonts w:ascii="Times New Roman" w:hAnsi="Times New Roman"/>
          <w:sz w:val="24"/>
          <w:szCs w:val="24"/>
        </w:rPr>
      </w:pPr>
    </w:p>
    <w:sectPr w:rsidR="00BE16CA" w:rsidRPr="00004485" w:rsidSect="00CE044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D1" w:rsidRDefault="00845AD1" w:rsidP="001A02D2">
      <w:pPr>
        <w:spacing w:after="0" w:line="240" w:lineRule="auto"/>
      </w:pPr>
      <w:r>
        <w:separator/>
      </w:r>
    </w:p>
  </w:endnote>
  <w:endnote w:type="continuationSeparator" w:id="0">
    <w:p w:rsidR="00845AD1" w:rsidRDefault="00845AD1" w:rsidP="001A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50" w:rsidRDefault="0027214A">
    <w:pPr>
      <w:pStyle w:val="Pta"/>
      <w:jc w:val="center"/>
    </w:pPr>
    <w:r>
      <w:fldChar w:fldCharType="begin"/>
    </w:r>
    <w:r w:rsidR="00223EF9">
      <w:instrText xml:space="preserve"> PAGE   \* MERGEFORMAT </w:instrText>
    </w:r>
    <w:r>
      <w:fldChar w:fldCharType="separate"/>
    </w:r>
    <w:r w:rsidR="00A90027">
      <w:rPr>
        <w:noProof/>
      </w:rPr>
      <w:t>1</w:t>
    </w:r>
    <w:r>
      <w:rPr>
        <w:noProof/>
      </w:rPr>
      <w:fldChar w:fldCharType="end"/>
    </w:r>
  </w:p>
  <w:p w:rsidR="00706850" w:rsidRDefault="007068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D1" w:rsidRDefault="00845AD1" w:rsidP="001A02D2">
      <w:pPr>
        <w:spacing w:after="0" w:line="240" w:lineRule="auto"/>
      </w:pPr>
      <w:r>
        <w:separator/>
      </w:r>
    </w:p>
  </w:footnote>
  <w:footnote w:type="continuationSeparator" w:id="0">
    <w:p w:rsidR="00845AD1" w:rsidRDefault="00845AD1" w:rsidP="001A0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2F1"/>
    <w:multiLevelType w:val="hybridMultilevel"/>
    <w:tmpl w:val="5D60A9C4"/>
    <w:lvl w:ilvl="0" w:tplc="F5600066">
      <w:start w:val="1"/>
      <w:numFmt w:val="bullet"/>
      <w:lvlText w:val="-"/>
      <w:lvlJc w:val="left"/>
      <w:pPr>
        <w:ind w:left="1854" w:hanging="360"/>
      </w:pPr>
      <w:rPr>
        <w:rFonts w:ascii="Calibri" w:eastAsia="Times New Roman" w:hAnsi="Calibri"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
    <w:nsid w:val="06301371"/>
    <w:multiLevelType w:val="hybridMultilevel"/>
    <w:tmpl w:val="21E012EA"/>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
    <w:nsid w:val="0758656D"/>
    <w:multiLevelType w:val="hybridMultilevel"/>
    <w:tmpl w:val="8092F00A"/>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8A95D5E"/>
    <w:multiLevelType w:val="hybridMultilevel"/>
    <w:tmpl w:val="F6A26980"/>
    <w:lvl w:ilvl="0" w:tplc="2EC47B7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B3D54"/>
    <w:multiLevelType w:val="hybridMultilevel"/>
    <w:tmpl w:val="20D0321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
    <w:nsid w:val="0BF438E6"/>
    <w:multiLevelType w:val="hybridMultilevel"/>
    <w:tmpl w:val="1228055A"/>
    <w:lvl w:ilvl="0" w:tplc="F5600066">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001CA2"/>
    <w:multiLevelType w:val="hybridMultilevel"/>
    <w:tmpl w:val="4BF0C0F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7">
    <w:nsid w:val="10472A97"/>
    <w:multiLevelType w:val="hybridMultilevel"/>
    <w:tmpl w:val="2962E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C4791C"/>
    <w:multiLevelType w:val="hybridMultilevel"/>
    <w:tmpl w:val="FE00F6D6"/>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9">
    <w:nsid w:val="157F5133"/>
    <w:multiLevelType w:val="hybridMultilevel"/>
    <w:tmpl w:val="C55E2162"/>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159105FC"/>
    <w:multiLevelType w:val="hybridMultilevel"/>
    <w:tmpl w:val="8CC4D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7CF1DE3"/>
    <w:multiLevelType w:val="hybridMultilevel"/>
    <w:tmpl w:val="9120F36C"/>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2">
    <w:nsid w:val="1EDF05F7"/>
    <w:multiLevelType w:val="hybridMultilevel"/>
    <w:tmpl w:val="FA844776"/>
    <w:lvl w:ilvl="0" w:tplc="041B0003">
      <w:start w:val="1"/>
      <w:numFmt w:val="bullet"/>
      <w:lvlText w:val="o"/>
      <w:lvlJc w:val="left"/>
      <w:pPr>
        <w:ind w:left="1211" w:hanging="360"/>
      </w:pPr>
      <w:rPr>
        <w:rFonts w:ascii="Courier New" w:hAnsi="Courier New" w:cs="Courier New"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3">
    <w:nsid w:val="1F287550"/>
    <w:multiLevelType w:val="hybridMultilevel"/>
    <w:tmpl w:val="B038F418"/>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4">
    <w:nsid w:val="24FF0F2A"/>
    <w:multiLevelType w:val="hybridMultilevel"/>
    <w:tmpl w:val="BFC68DCC"/>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27326BFD"/>
    <w:multiLevelType w:val="hybridMultilevel"/>
    <w:tmpl w:val="4094C5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CA90D6D"/>
    <w:multiLevelType w:val="hybridMultilevel"/>
    <w:tmpl w:val="7E8E8504"/>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2D816D1D"/>
    <w:multiLevelType w:val="hybridMultilevel"/>
    <w:tmpl w:val="65FE5D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DB124C1"/>
    <w:multiLevelType w:val="hybridMultilevel"/>
    <w:tmpl w:val="540EFAB0"/>
    <w:lvl w:ilvl="0" w:tplc="8766BD40">
      <w:numFmt w:val="bullet"/>
      <w:lvlText w:val=""/>
      <w:lvlJc w:val="left"/>
      <w:pPr>
        <w:ind w:left="1065" w:hanging="705"/>
      </w:pPr>
      <w:rPr>
        <w:rFonts w:ascii="Symbol" w:eastAsia="Calibri" w:hAnsi="Symbol"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814FCD"/>
    <w:multiLevelType w:val="hybridMultilevel"/>
    <w:tmpl w:val="76D07CBE"/>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31B9308A"/>
    <w:multiLevelType w:val="hybridMultilevel"/>
    <w:tmpl w:val="D924F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B2A7790"/>
    <w:multiLevelType w:val="hybridMultilevel"/>
    <w:tmpl w:val="62189360"/>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3C554D5C"/>
    <w:multiLevelType w:val="hybridMultilevel"/>
    <w:tmpl w:val="1B5CE496"/>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nsid w:val="43512CC8"/>
    <w:multiLevelType w:val="hybridMultilevel"/>
    <w:tmpl w:val="749CF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7361564"/>
    <w:multiLevelType w:val="hybridMultilevel"/>
    <w:tmpl w:val="AA2AAB10"/>
    <w:lvl w:ilvl="0" w:tplc="C13C921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97D02F6"/>
    <w:multiLevelType w:val="hybridMultilevel"/>
    <w:tmpl w:val="695E975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9BC6DDC"/>
    <w:multiLevelType w:val="hybridMultilevel"/>
    <w:tmpl w:val="D24AE748"/>
    <w:lvl w:ilvl="0" w:tplc="F5600066">
      <w:start w:val="1"/>
      <w:numFmt w:val="bullet"/>
      <w:lvlText w:val="-"/>
      <w:lvlJc w:val="left"/>
      <w:pPr>
        <w:ind w:left="1854" w:hanging="360"/>
      </w:pPr>
      <w:rPr>
        <w:rFonts w:ascii="Calibri" w:eastAsia="Times New Roman" w:hAnsi="Calibri"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nsid w:val="4A1F39B4"/>
    <w:multiLevelType w:val="hybridMultilevel"/>
    <w:tmpl w:val="F66632A2"/>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nsid w:val="4B3502F1"/>
    <w:multiLevelType w:val="hybridMultilevel"/>
    <w:tmpl w:val="0BE6E794"/>
    <w:lvl w:ilvl="0" w:tplc="041B0001">
      <w:start w:val="1"/>
      <w:numFmt w:val="bullet"/>
      <w:lvlText w:val=""/>
      <w:lvlJc w:val="left"/>
      <w:pPr>
        <w:ind w:left="1065" w:hanging="360"/>
      </w:pPr>
      <w:rPr>
        <w:rFonts w:ascii="Symbol" w:hAnsi="Symbol" w:hint="default"/>
        <w:b w:val="0"/>
      </w:rPr>
    </w:lvl>
    <w:lvl w:ilvl="1" w:tplc="041B0003">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9">
    <w:nsid w:val="4C0235F3"/>
    <w:multiLevelType w:val="hybridMultilevel"/>
    <w:tmpl w:val="E7A8D4E8"/>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0">
    <w:nsid w:val="511E2D4B"/>
    <w:multiLevelType w:val="hybridMultilevel"/>
    <w:tmpl w:val="AD564D5C"/>
    <w:lvl w:ilvl="0" w:tplc="041B0003">
      <w:start w:val="1"/>
      <w:numFmt w:val="bullet"/>
      <w:lvlText w:val="o"/>
      <w:lvlJc w:val="left"/>
      <w:pPr>
        <w:ind w:left="1854" w:hanging="360"/>
      </w:pPr>
      <w:rPr>
        <w:rFonts w:ascii="Courier New" w:hAnsi="Courier New" w:cs="Courier New"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1">
    <w:nsid w:val="542C60F0"/>
    <w:multiLevelType w:val="hybridMultilevel"/>
    <w:tmpl w:val="9EDAB65C"/>
    <w:lvl w:ilvl="0" w:tplc="5A445BB2">
      <w:start w:val="2"/>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57CF7B48"/>
    <w:multiLevelType w:val="hybridMultilevel"/>
    <w:tmpl w:val="AAC87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8EF23C3"/>
    <w:multiLevelType w:val="hybridMultilevel"/>
    <w:tmpl w:val="2C7A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A4B38D4"/>
    <w:multiLevelType w:val="hybridMultilevel"/>
    <w:tmpl w:val="D7A8E10E"/>
    <w:lvl w:ilvl="0" w:tplc="8766BD40">
      <w:numFmt w:val="bullet"/>
      <w:lvlText w:val=""/>
      <w:lvlJc w:val="left"/>
      <w:pPr>
        <w:ind w:left="7226" w:hanging="705"/>
      </w:pPr>
      <w:rPr>
        <w:rFonts w:ascii="Symbol" w:eastAsia="Calibri" w:hAnsi="Symbol"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E006DFD"/>
    <w:multiLevelType w:val="hybridMultilevel"/>
    <w:tmpl w:val="8F1A52F0"/>
    <w:lvl w:ilvl="0" w:tplc="041B0003">
      <w:start w:val="1"/>
      <w:numFmt w:val="bullet"/>
      <w:lvlText w:val="o"/>
      <w:lvlJc w:val="left"/>
      <w:pPr>
        <w:ind w:left="1440" w:hanging="360"/>
      </w:pPr>
      <w:rPr>
        <w:rFonts w:ascii="Courier New" w:hAnsi="Courier New" w:cs="Courier New"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5E7323FF"/>
    <w:multiLevelType w:val="hybridMultilevel"/>
    <w:tmpl w:val="430695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FD36C8F"/>
    <w:multiLevelType w:val="hybridMultilevel"/>
    <w:tmpl w:val="CFF0D67A"/>
    <w:lvl w:ilvl="0" w:tplc="C13C92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2924D01"/>
    <w:multiLevelType w:val="hybridMultilevel"/>
    <w:tmpl w:val="D232524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821191E"/>
    <w:multiLevelType w:val="hybridMultilevel"/>
    <w:tmpl w:val="AACC05D8"/>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0">
    <w:nsid w:val="6A3F424D"/>
    <w:multiLevelType w:val="hybridMultilevel"/>
    <w:tmpl w:val="748A7526"/>
    <w:lvl w:ilvl="0" w:tplc="F5600066">
      <w:start w:val="1"/>
      <w:numFmt w:val="bullet"/>
      <w:lvlText w:val="-"/>
      <w:lvlJc w:val="left"/>
      <w:pPr>
        <w:ind w:left="1854" w:hanging="360"/>
      </w:pPr>
      <w:rPr>
        <w:rFonts w:ascii="Calibri" w:eastAsia="Times New Roman" w:hAnsi="Calibri"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1">
    <w:nsid w:val="6ADC3562"/>
    <w:multiLevelType w:val="hybridMultilevel"/>
    <w:tmpl w:val="3E74633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nsid w:val="6E643D4A"/>
    <w:multiLevelType w:val="hybridMultilevel"/>
    <w:tmpl w:val="2BE69C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07A3828"/>
    <w:multiLevelType w:val="hybridMultilevel"/>
    <w:tmpl w:val="1B3E5B6A"/>
    <w:lvl w:ilvl="0" w:tplc="041B0003">
      <w:start w:val="1"/>
      <w:numFmt w:val="bullet"/>
      <w:lvlText w:val="o"/>
      <w:lvlJc w:val="left"/>
      <w:pPr>
        <w:tabs>
          <w:tab w:val="num" w:pos="720"/>
        </w:tabs>
        <w:ind w:left="720" w:hanging="360"/>
      </w:pPr>
      <w:rPr>
        <w:rFonts w:ascii="Courier New" w:hAnsi="Courier New" w:cs="Courier New"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nsid w:val="71657B24"/>
    <w:multiLevelType w:val="hybridMultilevel"/>
    <w:tmpl w:val="C92C4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1D97094"/>
    <w:multiLevelType w:val="hybridMultilevel"/>
    <w:tmpl w:val="EABA8C74"/>
    <w:lvl w:ilvl="0" w:tplc="A1C48F60">
      <w:numFmt w:val="bullet"/>
      <w:lvlText w:val="-"/>
      <w:lvlJc w:val="left"/>
      <w:pPr>
        <w:ind w:left="644" w:hanging="360"/>
      </w:pPr>
      <w:rPr>
        <w:rFonts w:ascii="Calibri" w:eastAsia="Calibri" w:hAnsi="Calibri" w:cs="Times New Roman" w:hint="default"/>
        <w:sz w:val="24"/>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6">
    <w:nsid w:val="7A1B2C42"/>
    <w:multiLevelType w:val="hybridMultilevel"/>
    <w:tmpl w:val="1F288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ABB21CD"/>
    <w:multiLevelType w:val="hybridMultilevel"/>
    <w:tmpl w:val="C978A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B611AA6"/>
    <w:multiLevelType w:val="hybridMultilevel"/>
    <w:tmpl w:val="34EEDF80"/>
    <w:lvl w:ilvl="0" w:tplc="041B0003">
      <w:start w:val="1"/>
      <w:numFmt w:val="bullet"/>
      <w:lvlText w:val="o"/>
      <w:lvlJc w:val="left"/>
      <w:pPr>
        <w:ind w:left="1287" w:hanging="360"/>
      </w:pPr>
      <w:rPr>
        <w:rFonts w:ascii="Courier New" w:hAnsi="Courier New" w:cs="Courier New"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31"/>
  </w:num>
  <w:num w:numId="2">
    <w:abstractNumId w:val="3"/>
  </w:num>
  <w:num w:numId="3">
    <w:abstractNumId w:val="38"/>
  </w:num>
  <w:num w:numId="4">
    <w:abstractNumId w:val="27"/>
  </w:num>
  <w:num w:numId="5">
    <w:abstractNumId w:val="43"/>
  </w:num>
  <w:num w:numId="6">
    <w:abstractNumId w:val="21"/>
  </w:num>
  <w:num w:numId="7">
    <w:abstractNumId w:val="14"/>
  </w:num>
  <w:num w:numId="8">
    <w:abstractNumId w:val="19"/>
  </w:num>
  <w:num w:numId="9">
    <w:abstractNumId w:val="2"/>
  </w:num>
  <w:num w:numId="10">
    <w:abstractNumId w:val="16"/>
  </w:num>
  <w:num w:numId="11">
    <w:abstractNumId w:val="24"/>
  </w:num>
  <w:num w:numId="12">
    <w:abstractNumId w:val="45"/>
  </w:num>
  <w:num w:numId="13">
    <w:abstractNumId w:val="46"/>
  </w:num>
  <w:num w:numId="14">
    <w:abstractNumId w:val="34"/>
  </w:num>
  <w:num w:numId="15">
    <w:abstractNumId w:val="18"/>
  </w:num>
  <w:num w:numId="16">
    <w:abstractNumId w:val="10"/>
  </w:num>
  <w:num w:numId="17">
    <w:abstractNumId w:val="6"/>
  </w:num>
  <w:num w:numId="18">
    <w:abstractNumId w:val="28"/>
  </w:num>
  <w:num w:numId="19">
    <w:abstractNumId w:val="42"/>
  </w:num>
  <w:num w:numId="20">
    <w:abstractNumId w:val="35"/>
  </w:num>
  <w:num w:numId="21">
    <w:abstractNumId w:val="12"/>
  </w:num>
  <w:num w:numId="22">
    <w:abstractNumId w:val="4"/>
  </w:num>
  <w:num w:numId="23">
    <w:abstractNumId w:val="37"/>
  </w:num>
  <w:num w:numId="24">
    <w:abstractNumId w:val="23"/>
  </w:num>
  <w:num w:numId="25">
    <w:abstractNumId w:val="9"/>
  </w:num>
  <w:num w:numId="26">
    <w:abstractNumId w:val="22"/>
  </w:num>
  <w:num w:numId="27">
    <w:abstractNumId w:val="44"/>
  </w:num>
  <w:num w:numId="28">
    <w:abstractNumId w:val="15"/>
  </w:num>
  <w:num w:numId="29">
    <w:abstractNumId w:val="33"/>
  </w:num>
  <w:num w:numId="30">
    <w:abstractNumId w:val="25"/>
  </w:num>
  <w:num w:numId="31">
    <w:abstractNumId w:val="47"/>
  </w:num>
  <w:num w:numId="32">
    <w:abstractNumId w:val="20"/>
  </w:num>
  <w:num w:numId="33">
    <w:abstractNumId w:val="5"/>
  </w:num>
  <w:num w:numId="34">
    <w:abstractNumId w:val="32"/>
  </w:num>
  <w:num w:numId="35">
    <w:abstractNumId w:val="17"/>
  </w:num>
  <w:num w:numId="36">
    <w:abstractNumId w:val="36"/>
  </w:num>
  <w:num w:numId="37">
    <w:abstractNumId w:val="39"/>
  </w:num>
  <w:num w:numId="38">
    <w:abstractNumId w:val="13"/>
  </w:num>
  <w:num w:numId="39">
    <w:abstractNumId w:val="8"/>
  </w:num>
  <w:num w:numId="40">
    <w:abstractNumId w:val="26"/>
  </w:num>
  <w:num w:numId="41">
    <w:abstractNumId w:val="40"/>
  </w:num>
  <w:num w:numId="42">
    <w:abstractNumId w:val="0"/>
  </w:num>
  <w:num w:numId="43">
    <w:abstractNumId w:val="30"/>
  </w:num>
  <w:num w:numId="44">
    <w:abstractNumId w:val="11"/>
  </w:num>
  <w:num w:numId="45">
    <w:abstractNumId w:val="1"/>
  </w:num>
  <w:num w:numId="46">
    <w:abstractNumId w:val="29"/>
  </w:num>
  <w:num w:numId="47">
    <w:abstractNumId w:val="48"/>
  </w:num>
  <w:num w:numId="48">
    <w:abstractNumId w:val="4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D6"/>
    <w:rsid w:val="00004485"/>
    <w:rsid w:val="00006A68"/>
    <w:rsid w:val="00014D99"/>
    <w:rsid w:val="0002606A"/>
    <w:rsid w:val="00040866"/>
    <w:rsid w:val="00051E56"/>
    <w:rsid w:val="000757E7"/>
    <w:rsid w:val="00075FEF"/>
    <w:rsid w:val="00083F95"/>
    <w:rsid w:val="00091BDD"/>
    <w:rsid w:val="000A0596"/>
    <w:rsid w:val="000A6C80"/>
    <w:rsid w:val="000B18D2"/>
    <w:rsid w:val="000B240D"/>
    <w:rsid w:val="000D177C"/>
    <w:rsid w:val="000D3B06"/>
    <w:rsid w:val="000E150A"/>
    <w:rsid w:val="000F19E5"/>
    <w:rsid w:val="000F67C3"/>
    <w:rsid w:val="001116E1"/>
    <w:rsid w:val="00111865"/>
    <w:rsid w:val="00125846"/>
    <w:rsid w:val="001312F2"/>
    <w:rsid w:val="00133AE8"/>
    <w:rsid w:val="00160956"/>
    <w:rsid w:val="00183725"/>
    <w:rsid w:val="001A02D2"/>
    <w:rsid w:val="001A407F"/>
    <w:rsid w:val="001A6F7C"/>
    <w:rsid w:val="001B4856"/>
    <w:rsid w:val="001C08F3"/>
    <w:rsid w:val="001D2AAE"/>
    <w:rsid w:val="001F4E84"/>
    <w:rsid w:val="001F68A9"/>
    <w:rsid w:val="001F6C28"/>
    <w:rsid w:val="0020178E"/>
    <w:rsid w:val="00201A6F"/>
    <w:rsid w:val="0020465E"/>
    <w:rsid w:val="00210D59"/>
    <w:rsid w:val="00222C4D"/>
    <w:rsid w:val="00222DF9"/>
    <w:rsid w:val="00223EF9"/>
    <w:rsid w:val="0022417E"/>
    <w:rsid w:val="0022635E"/>
    <w:rsid w:val="00230AC5"/>
    <w:rsid w:val="00232893"/>
    <w:rsid w:val="00233BF6"/>
    <w:rsid w:val="00251F05"/>
    <w:rsid w:val="0027214A"/>
    <w:rsid w:val="00281548"/>
    <w:rsid w:val="00286F26"/>
    <w:rsid w:val="002A0E89"/>
    <w:rsid w:val="002B1623"/>
    <w:rsid w:val="002B488A"/>
    <w:rsid w:val="002C2EFF"/>
    <w:rsid w:val="002D4106"/>
    <w:rsid w:val="002E2F9C"/>
    <w:rsid w:val="002E46B9"/>
    <w:rsid w:val="002E5374"/>
    <w:rsid w:val="00301F82"/>
    <w:rsid w:val="00302D26"/>
    <w:rsid w:val="003065D6"/>
    <w:rsid w:val="003079EB"/>
    <w:rsid w:val="00310730"/>
    <w:rsid w:val="00355D37"/>
    <w:rsid w:val="003753F8"/>
    <w:rsid w:val="0038059E"/>
    <w:rsid w:val="0038436B"/>
    <w:rsid w:val="00397716"/>
    <w:rsid w:val="003A1ED0"/>
    <w:rsid w:val="003A6ACD"/>
    <w:rsid w:val="003B499C"/>
    <w:rsid w:val="003B70E4"/>
    <w:rsid w:val="003C63DD"/>
    <w:rsid w:val="003D13A4"/>
    <w:rsid w:val="003D6E22"/>
    <w:rsid w:val="003E4BA3"/>
    <w:rsid w:val="003F168A"/>
    <w:rsid w:val="003F66A2"/>
    <w:rsid w:val="003F6713"/>
    <w:rsid w:val="004125DD"/>
    <w:rsid w:val="004148DB"/>
    <w:rsid w:val="00414E3C"/>
    <w:rsid w:val="00422975"/>
    <w:rsid w:val="00427F49"/>
    <w:rsid w:val="00437770"/>
    <w:rsid w:val="00441802"/>
    <w:rsid w:val="00443061"/>
    <w:rsid w:val="004537D5"/>
    <w:rsid w:val="00467F3B"/>
    <w:rsid w:val="00482FBE"/>
    <w:rsid w:val="004A11EB"/>
    <w:rsid w:val="004A1692"/>
    <w:rsid w:val="004A282A"/>
    <w:rsid w:val="004B167E"/>
    <w:rsid w:val="004B1F1E"/>
    <w:rsid w:val="004B5ECC"/>
    <w:rsid w:val="004C22EC"/>
    <w:rsid w:val="004D04F2"/>
    <w:rsid w:val="004D3FB6"/>
    <w:rsid w:val="00500524"/>
    <w:rsid w:val="00507103"/>
    <w:rsid w:val="00522193"/>
    <w:rsid w:val="00522D3C"/>
    <w:rsid w:val="005234E0"/>
    <w:rsid w:val="00527A23"/>
    <w:rsid w:val="00533B26"/>
    <w:rsid w:val="005403CE"/>
    <w:rsid w:val="00547B4F"/>
    <w:rsid w:val="00566F90"/>
    <w:rsid w:val="00582010"/>
    <w:rsid w:val="00590FFA"/>
    <w:rsid w:val="00592DBA"/>
    <w:rsid w:val="00595BEE"/>
    <w:rsid w:val="00596A51"/>
    <w:rsid w:val="005A5C87"/>
    <w:rsid w:val="005C2984"/>
    <w:rsid w:val="005D78E8"/>
    <w:rsid w:val="005E2286"/>
    <w:rsid w:val="005E2ED2"/>
    <w:rsid w:val="005F182A"/>
    <w:rsid w:val="00604746"/>
    <w:rsid w:val="00606E51"/>
    <w:rsid w:val="00617AD7"/>
    <w:rsid w:val="0062232C"/>
    <w:rsid w:val="00623816"/>
    <w:rsid w:val="00630694"/>
    <w:rsid w:val="00631ACB"/>
    <w:rsid w:val="00636D05"/>
    <w:rsid w:val="00637017"/>
    <w:rsid w:val="0064345E"/>
    <w:rsid w:val="00647F36"/>
    <w:rsid w:val="00651A3C"/>
    <w:rsid w:val="00666465"/>
    <w:rsid w:val="0067226C"/>
    <w:rsid w:val="00673302"/>
    <w:rsid w:val="00681FFA"/>
    <w:rsid w:val="00691CA7"/>
    <w:rsid w:val="006A3434"/>
    <w:rsid w:val="006A3C8D"/>
    <w:rsid w:val="006A7203"/>
    <w:rsid w:val="006B0267"/>
    <w:rsid w:val="006B203A"/>
    <w:rsid w:val="006C1F74"/>
    <w:rsid w:val="006D3FD3"/>
    <w:rsid w:val="006D6C80"/>
    <w:rsid w:val="006E07A6"/>
    <w:rsid w:val="006E2AE8"/>
    <w:rsid w:val="006E46B0"/>
    <w:rsid w:val="007003D5"/>
    <w:rsid w:val="0070338E"/>
    <w:rsid w:val="00706850"/>
    <w:rsid w:val="00722325"/>
    <w:rsid w:val="00722B03"/>
    <w:rsid w:val="007239EC"/>
    <w:rsid w:val="00725FC2"/>
    <w:rsid w:val="00736A38"/>
    <w:rsid w:val="007377FF"/>
    <w:rsid w:val="00744C42"/>
    <w:rsid w:val="00754142"/>
    <w:rsid w:val="0075417D"/>
    <w:rsid w:val="007603BC"/>
    <w:rsid w:val="00760DB3"/>
    <w:rsid w:val="00773C32"/>
    <w:rsid w:val="00781AC8"/>
    <w:rsid w:val="007974BE"/>
    <w:rsid w:val="007A6CAB"/>
    <w:rsid w:val="007B2556"/>
    <w:rsid w:val="007C12BF"/>
    <w:rsid w:val="007C79DE"/>
    <w:rsid w:val="007E2002"/>
    <w:rsid w:val="007F4DFC"/>
    <w:rsid w:val="007F7C1A"/>
    <w:rsid w:val="00806E9B"/>
    <w:rsid w:val="00811EF8"/>
    <w:rsid w:val="008120BD"/>
    <w:rsid w:val="00823B1C"/>
    <w:rsid w:val="00845AD1"/>
    <w:rsid w:val="0087720A"/>
    <w:rsid w:val="00884D89"/>
    <w:rsid w:val="008955B0"/>
    <w:rsid w:val="008A1E9D"/>
    <w:rsid w:val="008A7720"/>
    <w:rsid w:val="008A7F27"/>
    <w:rsid w:val="008B6977"/>
    <w:rsid w:val="008F125D"/>
    <w:rsid w:val="00903AA8"/>
    <w:rsid w:val="00923DD9"/>
    <w:rsid w:val="00940CCB"/>
    <w:rsid w:val="009450F9"/>
    <w:rsid w:val="009461C6"/>
    <w:rsid w:val="00953A96"/>
    <w:rsid w:val="009637AD"/>
    <w:rsid w:val="00997CD9"/>
    <w:rsid w:val="009D2113"/>
    <w:rsid w:val="009D6132"/>
    <w:rsid w:val="009E5C3E"/>
    <w:rsid w:val="009F0A13"/>
    <w:rsid w:val="009F266B"/>
    <w:rsid w:val="00A01272"/>
    <w:rsid w:val="00A06B83"/>
    <w:rsid w:val="00A07B32"/>
    <w:rsid w:val="00A10A6E"/>
    <w:rsid w:val="00A11FDE"/>
    <w:rsid w:val="00A14944"/>
    <w:rsid w:val="00A32C84"/>
    <w:rsid w:val="00A50017"/>
    <w:rsid w:val="00A5794A"/>
    <w:rsid w:val="00A617B0"/>
    <w:rsid w:val="00A63B8F"/>
    <w:rsid w:val="00A6738D"/>
    <w:rsid w:val="00A67423"/>
    <w:rsid w:val="00A727DD"/>
    <w:rsid w:val="00A86DAB"/>
    <w:rsid w:val="00A87D17"/>
    <w:rsid w:val="00A90027"/>
    <w:rsid w:val="00AB55FD"/>
    <w:rsid w:val="00AC5C66"/>
    <w:rsid w:val="00AC70AB"/>
    <w:rsid w:val="00AD0ADE"/>
    <w:rsid w:val="00AE3E10"/>
    <w:rsid w:val="00AE7A2D"/>
    <w:rsid w:val="00AF140E"/>
    <w:rsid w:val="00B062BF"/>
    <w:rsid w:val="00B11BA8"/>
    <w:rsid w:val="00B558AA"/>
    <w:rsid w:val="00B659E6"/>
    <w:rsid w:val="00B6763F"/>
    <w:rsid w:val="00B769C6"/>
    <w:rsid w:val="00B93D52"/>
    <w:rsid w:val="00BB108C"/>
    <w:rsid w:val="00BB3300"/>
    <w:rsid w:val="00BC5E1A"/>
    <w:rsid w:val="00BC5E5A"/>
    <w:rsid w:val="00BD3204"/>
    <w:rsid w:val="00BE16CA"/>
    <w:rsid w:val="00BE7DA6"/>
    <w:rsid w:val="00C0209D"/>
    <w:rsid w:val="00C07A40"/>
    <w:rsid w:val="00C3047F"/>
    <w:rsid w:val="00C31B2D"/>
    <w:rsid w:val="00C349BD"/>
    <w:rsid w:val="00C5670C"/>
    <w:rsid w:val="00C77937"/>
    <w:rsid w:val="00C8524D"/>
    <w:rsid w:val="00C97C12"/>
    <w:rsid w:val="00CB32EE"/>
    <w:rsid w:val="00CB6F80"/>
    <w:rsid w:val="00CC0F5F"/>
    <w:rsid w:val="00CC4C17"/>
    <w:rsid w:val="00CC74D2"/>
    <w:rsid w:val="00CC788C"/>
    <w:rsid w:val="00CE0441"/>
    <w:rsid w:val="00CE177C"/>
    <w:rsid w:val="00CE3A5E"/>
    <w:rsid w:val="00CE47E1"/>
    <w:rsid w:val="00CF571D"/>
    <w:rsid w:val="00D0155D"/>
    <w:rsid w:val="00D05AB9"/>
    <w:rsid w:val="00D078AE"/>
    <w:rsid w:val="00D21104"/>
    <w:rsid w:val="00D236D9"/>
    <w:rsid w:val="00D34457"/>
    <w:rsid w:val="00D4588A"/>
    <w:rsid w:val="00D57923"/>
    <w:rsid w:val="00D66F86"/>
    <w:rsid w:val="00D716E0"/>
    <w:rsid w:val="00D76A57"/>
    <w:rsid w:val="00D861EE"/>
    <w:rsid w:val="00D90241"/>
    <w:rsid w:val="00D909D2"/>
    <w:rsid w:val="00D92189"/>
    <w:rsid w:val="00D9710B"/>
    <w:rsid w:val="00DA081B"/>
    <w:rsid w:val="00DA52C9"/>
    <w:rsid w:val="00DA5640"/>
    <w:rsid w:val="00DA5677"/>
    <w:rsid w:val="00DB4A99"/>
    <w:rsid w:val="00DB738B"/>
    <w:rsid w:val="00DC10C2"/>
    <w:rsid w:val="00DD1E87"/>
    <w:rsid w:val="00DE1352"/>
    <w:rsid w:val="00DE2089"/>
    <w:rsid w:val="00DE5243"/>
    <w:rsid w:val="00DE54BE"/>
    <w:rsid w:val="00DE5F9C"/>
    <w:rsid w:val="00DF5194"/>
    <w:rsid w:val="00E11C8C"/>
    <w:rsid w:val="00E27230"/>
    <w:rsid w:val="00E52B91"/>
    <w:rsid w:val="00E57170"/>
    <w:rsid w:val="00E701C7"/>
    <w:rsid w:val="00E7464F"/>
    <w:rsid w:val="00E93538"/>
    <w:rsid w:val="00EA1175"/>
    <w:rsid w:val="00EA1AA9"/>
    <w:rsid w:val="00EA7B8A"/>
    <w:rsid w:val="00EB7480"/>
    <w:rsid w:val="00EC75DB"/>
    <w:rsid w:val="00ED1595"/>
    <w:rsid w:val="00EE54D5"/>
    <w:rsid w:val="00EF3ECE"/>
    <w:rsid w:val="00EF4DF4"/>
    <w:rsid w:val="00EF6A90"/>
    <w:rsid w:val="00F01F46"/>
    <w:rsid w:val="00F23819"/>
    <w:rsid w:val="00F32102"/>
    <w:rsid w:val="00F35AFA"/>
    <w:rsid w:val="00F56DEB"/>
    <w:rsid w:val="00F8280F"/>
    <w:rsid w:val="00F9401D"/>
    <w:rsid w:val="00F9516F"/>
    <w:rsid w:val="00FB7F62"/>
    <w:rsid w:val="00FC17DA"/>
    <w:rsid w:val="00FC6D69"/>
    <w:rsid w:val="00FF14CE"/>
    <w:rsid w:val="00FF3E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441"/>
    <w:pPr>
      <w:spacing w:after="200" w:line="276" w:lineRule="auto"/>
    </w:pPr>
    <w:rPr>
      <w:sz w:val="22"/>
      <w:szCs w:val="22"/>
      <w:lang w:eastAsia="en-US"/>
    </w:rPr>
  </w:style>
  <w:style w:type="paragraph" w:styleId="Nadpis1">
    <w:name w:val="heading 1"/>
    <w:basedOn w:val="Normlny"/>
    <w:next w:val="Normlny"/>
    <w:link w:val="Nadpis1Char"/>
    <w:uiPriority w:val="99"/>
    <w:qFormat/>
    <w:rsid w:val="003065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qFormat/>
    <w:locked/>
    <w:rsid w:val="00E11C8C"/>
    <w:pPr>
      <w:keepNext/>
      <w:spacing w:after="0" w:line="240" w:lineRule="auto"/>
      <w:outlineLvl w:val="1"/>
    </w:pPr>
    <w:rPr>
      <w:rFonts w:ascii="Times New Roman" w:eastAsia="Times New Roman" w:hAnsi="Times New Roman"/>
      <w:b/>
      <w:i/>
      <w:iCs/>
      <w:sz w:val="28"/>
      <w:szCs w:val="24"/>
      <w:lang w:eastAsia="sk-SK"/>
    </w:rPr>
  </w:style>
  <w:style w:type="paragraph" w:styleId="Nadpis6">
    <w:name w:val="heading 6"/>
    <w:basedOn w:val="Normlny"/>
    <w:next w:val="Normlny"/>
    <w:link w:val="Nadpis6Char"/>
    <w:semiHidden/>
    <w:unhideWhenUsed/>
    <w:qFormat/>
    <w:locked/>
    <w:rsid w:val="00773C32"/>
    <w:pPr>
      <w:keepNext/>
      <w:keepLines/>
      <w:spacing w:before="200" w:after="0"/>
      <w:outlineLvl w:val="5"/>
    </w:pPr>
    <w:rPr>
      <w:rFonts w:ascii="Cambria" w:eastAsia="Times New Roman"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5D6"/>
    <w:rPr>
      <w:rFonts w:ascii="Cambria" w:hAnsi="Cambria" w:cs="Times New Roman"/>
      <w:b/>
      <w:bCs/>
      <w:color w:val="365F91"/>
      <w:sz w:val="28"/>
      <w:szCs w:val="28"/>
    </w:rPr>
  </w:style>
  <w:style w:type="paragraph" w:customStyle="1" w:styleId="CharChar2">
    <w:name w:val="Char Char2"/>
    <w:basedOn w:val="Normlny"/>
    <w:rsid w:val="00EF4DF4"/>
    <w:pPr>
      <w:spacing w:after="160" w:line="240" w:lineRule="exact"/>
    </w:pPr>
    <w:rPr>
      <w:rFonts w:ascii="Tahoma" w:eastAsia="Times New Roman" w:hAnsi="Tahoma" w:cs="Tahoma"/>
      <w:sz w:val="20"/>
      <w:szCs w:val="20"/>
      <w:lang w:val="en-US"/>
    </w:rPr>
  </w:style>
  <w:style w:type="paragraph" w:styleId="Hlavika">
    <w:name w:val="header"/>
    <w:basedOn w:val="Normlny"/>
    <w:link w:val="HlavikaChar"/>
    <w:unhideWhenUsed/>
    <w:rsid w:val="001A02D2"/>
    <w:pPr>
      <w:tabs>
        <w:tab w:val="center" w:pos="4536"/>
        <w:tab w:val="right" w:pos="9072"/>
      </w:tabs>
      <w:spacing w:after="0" w:line="240" w:lineRule="auto"/>
    </w:pPr>
  </w:style>
  <w:style w:type="character" w:customStyle="1" w:styleId="HlavikaChar">
    <w:name w:val="Hlavička Char"/>
    <w:basedOn w:val="Predvolenpsmoodseku"/>
    <w:link w:val="Hlavika"/>
    <w:rsid w:val="001A02D2"/>
    <w:rPr>
      <w:sz w:val="22"/>
      <w:szCs w:val="22"/>
      <w:lang w:eastAsia="en-US"/>
    </w:rPr>
  </w:style>
  <w:style w:type="paragraph" w:styleId="Pta">
    <w:name w:val="footer"/>
    <w:basedOn w:val="Normlny"/>
    <w:link w:val="PtaChar"/>
    <w:uiPriority w:val="99"/>
    <w:unhideWhenUsed/>
    <w:rsid w:val="001A02D2"/>
    <w:pPr>
      <w:tabs>
        <w:tab w:val="center" w:pos="4536"/>
        <w:tab w:val="right" w:pos="9072"/>
      </w:tabs>
      <w:spacing w:after="0" w:line="240" w:lineRule="auto"/>
    </w:pPr>
  </w:style>
  <w:style w:type="character" w:customStyle="1" w:styleId="PtaChar">
    <w:name w:val="Päta Char"/>
    <w:basedOn w:val="Predvolenpsmoodseku"/>
    <w:link w:val="Pta"/>
    <w:uiPriority w:val="99"/>
    <w:rsid w:val="001A02D2"/>
    <w:rPr>
      <w:sz w:val="22"/>
      <w:szCs w:val="22"/>
      <w:lang w:eastAsia="en-US"/>
    </w:rPr>
  </w:style>
  <w:style w:type="character" w:customStyle="1" w:styleId="Nadpis2Char">
    <w:name w:val="Nadpis 2 Char"/>
    <w:basedOn w:val="Predvolenpsmoodseku"/>
    <w:link w:val="Nadpis2"/>
    <w:rsid w:val="00E11C8C"/>
    <w:rPr>
      <w:rFonts w:ascii="Times New Roman" w:eastAsia="Times New Roman" w:hAnsi="Times New Roman"/>
      <w:b/>
      <w:i/>
      <w:iCs/>
      <w:sz w:val="28"/>
      <w:szCs w:val="24"/>
    </w:rPr>
  </w:style>
  <w:style w:type="character" w:styleId="Hypertextovprepojenie">
    <w:name w:val="Hyperlink"/>
    <w:rsid w:val="00414E3C"/>
    <w:rPr>
      <w:rFonts w:cs="Times New Roman"/>
      <w:color w:val="0000FF"/>
      <w:u w:val="single"/>
    </w:rPr>
  </w:style>
  <w:style w:type="paragraph" w:customStyle="1" w:styleId="CharCharCharCharCharCharCharCharCharChar">
    <w:name w:val="Char Char Char Char Char Char Char Char Char Char"/>
    <w:basedOn w:val="Normlny"/>
    <w:rsid w:val="004B5ECC"/>
    <w:pPr>
      <w:spacing w:after="160" w:line="240" w:lineRule="exact"/>
    </w:pPr>
    <w:rPr>
      <w:rFonts w:ascii="Tahoma" w:eastAsia="Times New Roman" w:hAnsi="Tahoma" w:cs="Tahoma"/>
      <w:sz w:val="20"/>
      <w:szCs w:val="20"/>
      <w:lang w:val="en-US"/>
    </w:rPr>
  </w:style>
  <w:style w:type="table" w:styleId="Svetlmriekazvraznenie3">
    <w:name w:val="Light Grid Accent 3"/>
    <w:basedOn w:val="Normlnatabuka"/>
    <w:uiPriority w:val="62"/>
    <w:rsid w:val="004B5E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riekatabuky">
    <w:name w:val="Table Grid"/>
    <w:basedOn w:val="Normlnatabuka"/>
    <w:locked/>
    <w:rsid w:val="004B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97716"/>
    <w:pPr>
      <w:ind w:left="720"/>
      <w:contextualSpacing/>
    </w:pPr>
  </w:style>
  <w:style w:type="character" w:customStyle="1" w:styleId="Nadpis6Char">
    <w:name w:val="Nadpis 6 Char"/>
    <w:basedOn w:val="Predvolenpsmoodseku"/>
    <w:link w:val="Nadpis6"/>
    <w:semiHidden/>
    <w:rsid w:val="00773C32"/>
    <w:rPr>
      <w:rFonts w:ascii="Cambria" w:eastAsia="Times New Roman" w:hAnsi="Cambria" w:cs="Times New Roman"/>
      <w:i/>
      <w:iCs/>
      <w:color w:val="243F60"/>
      <w:sz w:val="22"/>
      <w:szCs w:val="22"/>
      <w:lang w:eastAsia="en-US"/>
    </w:rPr>
  </w:style>
  <w:style w:type="character" w:customStyle="1" w:styleId="feature-title2">
    <w:name w:val="feature-title2"/>
    <w:rsid w:val="00681FFA"/>
    <w:rPr>
      <w:b/>
      <w:bCs/>
      <w:vanish w:val="0"/>
      <w:webHidden w:val="0"/>
      <w:sz w:val="38"/>
      <w:szCs w:val="38"/>
      <w:specVanish/>
    </w:rPr>
  </w:style>
  <w:style w:type="character" w:customStyle="1" w:styleId="feature-desc2">
    <w:name w:val="feature-desc2"/>
    <w:rsid w:val="00681FFA"/>
    <w:rPr>
      <w:color w:val="333333"/>
      <w:sz w:val="29"/>
      <w:szCs w:val="29"/>
    </w:rPr>
  </w:style>
  <w:style w:type="paragraph" w:styleId="Textbubliny">
    <w:name w:val="Balloon Text"/>
    <w:basedOn w:val="Normlny"/>
    <w:link w:val="TextbublinyChar"/>
    <w:uiPriority w:val="99"/>
    <w:semiHidden/>
    <w:unhideWhenUsed/>
    <w:rsid w:val="00725F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5FC2"/>
    <w:rPr>
      <w:rFonts w:ascii="Tahoma" w:hAnsi="Tahoma" w:cs="Tahoma"/>
      <w:sz w:val="16"/>
      <w:szCs w:val="16"/>
      <w:lang w:eastAsia="en-US"/>
    </w:rPr>
  </w:style>
  <w:style w:type="paragraph" w:styleId="Normlnywebov">
    <w:name w:val="Normal (Web)"/>
    <w:basedOn w:val="Normlny"/>
    <w:uiPriority w:val="99"/>
    <w:unhideWhenUsed/>
    <w:rsid w:val="00BE16CA"/>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BE16CA"/>
    <w:rPr>
      <w:sz w:val="22"/>
      <w:szCs w:val="22"/>
      <w:lang w:eastAsia="en-US"/>
    </w:rPr>
  </w:style>
  <w:style w:type="paragraph" w:customStyle="1" w:styleId="Char">
    <w:name w:val="Char"/>
    <w:basedOn w:val="Normlny"/>
    <w:rsid w:val="004B1F1E"/>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441"/>
    <w:pPr>
      <w:spacing w:after="200" w:line="276" w:lineRule="auto"/>
    </w:pPr>
    <w:rPr>
      <w:sz w:val="22"/>
      <w:szCs w:val="22"/>
      <w:lang w:eastAsia="en-US"/>
    </w:rPr>
  </w:style>
  <w:style w:type="paragraph" w:styleId="Nadpis1">
    <w:name w:val="heading 1"/>
    <w:basedOn w:val="Normlny"/>
    <w:next w:val="Normlny"/>
    <w:link w:val="Nadpis1Char"/>
    <w:uiPriority w:val="99"/>
    <w:qFormat/>
    <w:rsid w:val="003065D6"/>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qFormat/>
    <w:locked/>
    <w:rsid w:val="00E11C8C"/>
    <w:pPr>
      <w:keepNext/>
      <w:spacing w:after="0" w:line="240" w:lineRule="auto"/>
      <w:outlineLvl w:val="1"/>
    </w:pPr>
    <w:rPr>
      <w:rFonts w:ascii="Times New Roman" w:eastAsia="Times New Roman" w:hAnsi="Times New Roman"/>
      <w:b/>
      <w:i/>
      <w:iCs/>
      <w:sz w:val="28"/>
      <w:szCs w:val="24"/>
      <w:lang w:eastAsia="sk-SK"/>
    </w:rPr>
  </w:style>
  <w:style w:type="paragraph" w:styleId="Nadpis6">
    <w:name w:val="heading 6"/>
    <w:basedOn w:val="Normlny"/>
    <w:next w:val="Normlny"/>
    <w:link w:val="Nadpis6Char"/>
    <w:semiHidden/>
    <w:unhideWhenUsed/>
    <w:qFormat/>
    <w:locked/>
    <w:rsid w:val="00773C32"/>
    <w:pPr>
      <w:keepNext/>
      <w:keepLines/>
      <w:spacing w:before="200" w:after="0"/>
      <w:outlineLvl w:val="5"/>
    </w:pPr>
    <w:rPr>
      <w:rFonts w:ascii="Cambria" w:eastAsia="Times New Roman" w:hAnsi="Cambria"/>
      <w:i/>
      <w:iCs/>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065D6"/>
    <w:rPr>
      <w:rFonts w:ascii="Cambria" w:hAnsi="Cambria" w:cs="Times New Roman"/>
      <w:b/>
      <w:bCs/>
      <w:color w:val="365F91"/>
      <w:sz w:val="28"/>
      <w:szCs w:val="28"/>
    </w:rPr>
  </w:style>
  <w:style w:type="paragraph" w:customStyle="1" w:styleId="CharChar2">
    <w:name w:val="Char Char2"/>
    <w:basedOn w:val="Normlny"/>
    <w:rsid w:val="00EF4DF4"/>
    <w:pPr>
      <w:spacing w:after="160" w:line="240" w:lineRule="exact"/>
    </w:pPr>
    <w:rPr>
      <w:rFonts w:ascii="Tahoma" w:eastAsia="Times New Roman" w:hAnsi="Tahoma" w:cs="Tahoma"/>
      <w:sz w:val="20"/>
      <w:szCs w:val="20"/>
      <w:lang w:val="en-US"/>
    </w:rPr>
  </w:style>
  <w:style w:type="paragraph" w:styleId="Hlavika">
    <w:name w:val="header"/>
    <w:basedOn w:val="Normlny"/>
    <w:link w:val="HlavikaChar"/>
    <w:unhideWhenUsed/>
    <w:rsid w:val="001A02D2"/>
    <w:pPr>
      <w:tabs>
        <w:tab w:val="center" w:pos="4536"/>
        <w:tab w:val="right" w:pos="9072"/>
      </w:tabs>
      <w:spacing w:after="0" w:line="240" w:lineRule="auto"/>
    </w:pPr>
  </w:style>
  <w:style w:type="character" w:customStyle="1" w:styleId="HlavikaChar">
    <w:name w:val="Hlavička Char"/>
    <w:basedOn w:val="Predvolenpsmoodseku"/>
    <w:link w:val="Hlavika"/>
    <w:rsid w:val="001A02D2"/>
    <w:rPr>
      <w:sz w:val="22"/>
      <w:szCs w:val="22"/>
      <w:lang w:eastAsia="en-US"/>
    </w:rPr>
  </w:style>
  <w:style w:type="paragraph" w:styleId="Pta">
    <w:name w:val="footer"/>
    <w:basedOn w:val="Normlny"/>
    <w:link w:val="PtaChar"/>
    <w:uiPriority w:val="99"/>
    <w:unhideWhenUsed/>
    <w:rsid w:val="001A02D2"/>
    <w:pPr>
      <w:tabs>
        <w:tab w:val="center" w:pos="4536"/>
        <w:tab w:val="right" w:pos="9072"/>
      </w:tabs>
      <w:spacing w:after="0" w:line="240" w:lineRule="auto"/>
    </w:pPr>
  </w:style>
  <w:style w:type="character" w:customStyle="1" w:styleId="PtaChar">
    <w:name w:val="Päta Char"/>
    <w:basedOn w:val="Predvolenpsmoodseku"/>
    <w:link w:val="Pta"/>
    <w:uiPriority w:val="99"/>
    <w:rsid w:val="001A02D2"/>
    <w:rPr>
      <w:sz w:val="22"/>
      <w:szCs w:val="22"/>
      <w:lang w:eastAsia="en-US"/>
    </w:rPr>
  </w:style>
  <w:style w:type="character" w:customStyle="1" w:styleId="Nadpis2Char">
    <w:name w:val="Nadpis 2 Char"/>
    <w:basedOn w:val="Predvolenpsmoodseku"/>
    <w:link w:val="Nadpis2"/>
    <w:rsid w:val="00E11C8C"/>
    <w:rPr>
      <w:rFonts w:ascii="Times New Roman" w:eastAsia="Times New Roman" w:hAnsi="Times New Roman"/>
      <w:b/>
      <w:i/>
      <w:iCs/>
      <w:sz w:val="28"/>
      <w:szCs w:val="24"/>
    </w:rPr>
  </w:style>
  <w:style w:type="character" w:styleId="Hypertextovprepojenie">
    <w:name w:val="Hyperlink"/>
    <w:rsid w:val="00414E3C"/>
    <w:rPr>
      <w:rFonts w:cs="Times New Roman"/>
      <w:color w:val="0000FF"/>
      <w:u w:val="single"/>
    </w:rPr>
  </w:style>
  <w:style w:type="paragraph" w:customStyle="1" w:styleId="CharCharCharCharCharCharCharCharCharChar">
    <w:name w:val="Char Char Char Char Char Char Char Char Char Char"/>
    <w:basedOn w:val="Normlny"/>
    <w:rsid w:val="004B5ECC"/>
    <w:pPr>
      <w:spacing w:after="160" w:line="240" w:lineRule="exact"/>
    </w:pPr>
    <w:rPr>
      <w:rFonts w:ascii="Tahoma" w:eastAsia="Times New Roman" w:hAnsi="Tahoma" w:cs="Tahoma"/>
      <w:sz w:val="20"/>
      <w:szCs w:val="20"/>
      <w:lang w:val="en-US"/>
    </w:rPr>
  </w:style>
  <w:style w:type="table" w:styleId="Svetlmriekazvraznenie3">
    <w:name w:val="Light Grid Accent 3"/>
    <w:basedOn w:val="Normlnatabuka"/>
    <w:uiPriority w:val="62"/>
    <w:rsid w:val="004B5E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riekatabuky">
    <w:name w:val="Table Grid"/>
    <w:basedOn w:val="Normlnatabuka"/>
    <w:locked/>
    <w:rsid w:val="004B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97716"/>
    <w:pPr>
      <w:ind w:left="720"/>
      <w:contextualSpacing/>
    </w:pPr>
  </w:style>
  <w:style w:type="character" w:customStyle="1" w:styleId="Nadpis6Char">
    <w:name w:val="Nadpis 6 Char"/>
    <w:basedOn w:val="Predvolenpsmoodseku"/>
    <w:link w:val="Nadpis6"/>
    <w:semiHidden/>
    <w:rsid w:val="00773C32"/>
    <w:rPr>
      <w:rFonts w:ascii="Cambria" w:eastAsia="Times New Roman" w:hAnsi="Cambria" w:cs="Times New Roman"/>
      <w:i/>
      <w:iCs/>
      <w:color w:val="243F60"/>
      <w:sz w:val="22"/>
      <w:szCs w:val="22"/>
      <w:lang w:eastAsia="en-US"/>
    </w:rPr>
  </w:style>
  <w:style w:type="character" w:customStyle="1" w:styleId="feature-title2">
    <w:name w:val="feature-title2"/>
    <w:rsid w:val="00681FFA"/>
    <w:rPr>
      <w:b/>
      <w:bCs/>
      <w:vanish w:val="0"/>
      <w:webHidden w:val="0"/>
      <w:sz w:val="38"/>
      <w:szCs w:val="38"/>
      <w:specVanish/>
    </w:rPr>
  </w:style>
  <w:style w:type="character" w:customStyle="1" w:styleId="feature-desc2">
    <w:name w:val="feature-desc2"/>
    <w:rsid w:val="00681FFA"/>
    <w:rPr>
      <w:color w:val="333333"/>
      <w:sz w:val="29"/>
      <w:szCs w:val="29"/>
    </w:rPr>
  </w:style>
  <w:style w:type="paragraph" w:styleId="Textbubliny">
    <w:name w:val="Balloon Text"/>
    <w:basedOn w:val="Normlny"/>
    <w:link w:val="TextbublinyChar"/>
    <w:uiPriority w:val="99"/>
    <w:semiHidden/>
    <w:unhideWhenUsed/>
    <w:rsid w:val="00725FC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5FC2"/>
    <w:rPr>
      <w:rFonts w:ascii="Tahoma" w:hAnsi="Tahoma" w:cs="Tahoma"/>
      <w:sz w:val="16"/>
      <w:szCs w:val="16"/>
      <w:lang w:eastAsia="en-US"/>
    </w:rPr>
  </w:style>
  <w:style w:type="paragraph" w:styleId="Normlnywebov">
    <w:name w:val="Normal (Web)"/>
    <w:basedOn w:val="Normlny"/>
    <w:uiPriority w:val="99"/>
    <w:unhideWhenUsed/>
    <w:rsid w:val="00BE16CA"/>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BE16CA"/>
    <w:rPr>
      <w:sz w:val="22"/>
      <w:szCs w:val="22"/>
      <w:lang w:eastAsia="en-US"/>
    </w:rPr>
  </w:style>
  <w:style w:type="paragraph" w:customStyle="1" w:styleId="Char">
    <w:name w:val="Char"/>
    <w:basedOn w:val="Normlny"/>
    <w:rsid w:val="004B1F1E"/>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ksup.s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434F4-4E19-4287-B045-A7485CC5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5862</Words>
  <Characters>33419</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Informatika ZS</vt:lpstr>
    </vt:vector>
  </TitlesOfParts>
  <Company/>
  <LinksUpToDate>false</LinksUpToDate>
  <CharactersWithSpaces>39203</CharactersWithSpaces>
  <SharedDoc>false</SharedDoc>
  <HLinks>
    <vt:vector size="24" baseType="variant">
      <vt:variant>
        <vt:i4>7798844</vt:i4>
      </vt:variant>
      <vt:variant>
        <vt:i4>9</vt:i4>
      </vt:variant>
      <vt:variant>
        <vt:i4>0</vt:i4>
      </vt:variant>
      <vt:variant>
        <vt:i4>5</vt:i4>
      </vt:variant>
      <vt:variant>
        <vt:lpwstr>http://www.plis.sk/</vt:lpwstr>
      </vt:variant>
      <vt:variant>
        <vt:lpwstr/>
      </vt:variant>
      <vt:variant>
        <vt:i4>7143458</vt:i4>
      </vt:variant>
      <vt:variant>
        <vt:i4>6</vt:i4>
      </vt:variant>
      <vt:variant>
        <vt:i4>0</vt:i4>
      </vt:variant>
      <vt:variant>
        <vt:i4>5</vt:i4>
      </vt:variant>
      <vt:variant>
        <vt:lpwstr>http://www.pssr.sk/</vt:lpwstr>
      </vt:variant>
      <vt:variant>
        <vt:lpwstr/>
      </vt:variant>
      <vt:variant>
        <vt:i4>5439582</vt:i4>
      </vt:variant>
      <vt:variant>
        <vt:i4>3</vt:i4>
      </vt:variant>
      <vt:variant>
        <vt:i4>0</vt:i4>
      </vt:variant>
      <vt:variant>
        <vt:i4>5</vt:i4>
      </vt:variant>
      <vt:variant>
        <vt:lpwstr>http://envirozataze.enviroportal.sk/Mapa/</vt:lpwstr>
      </vt:variant>
      <vt:variant>
        <vt:lpwstr/>
      </vt:variant>
      <vt:variant>
        <vt:i4>5439555</vt:i4>
      </vt:variant>
      <vt:variant>
        <vt:i4>0</vt:i4>
      </vt:variant>
      <vt:variant>
        <vt:i4>0</vt:i4>
      </vt:variant>
      <vt:variant>
        <vt:i4>5</vt:i4>
      </vt:variant>
      <vt:variant>
        <vt:lpwstr>http://envirozataze.enviroportal.sk/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 ZS</dc:title>
  <dc:creator>Martin Repčík</dc:creator>
  <cp:lastModifiedBy>Kočanová Ivana</cp:lastModifiedBy>
  <cp:revision>2</cp:revision>
  <cp:lastPrinted>2016-05-26T12:48:00Z</cp:lastPrinted>
  <dcterms:created xsi:type="dcterms:W3CDTF">2016-07-27T05:46:00Z</dcterms:created>
  <dcterms:modified xsi:type="dcterms:W3CDTF">2016-07-27T05:46:00Z</dcterms:modified>
</cp:coreProperties>
</file>