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792" w:rsidRPr="00824461" w:rsidRDefault="00F36E24" w:rsidP="0035270E">
      <w:pPr>
        <w:pStyle w:val="Hlavika"/>
        <w:rPr>
          <w:lang w:val="sk-SK"/>
        </w:rPr>
      </w:pPr>
      <w:r w:rsidRPr="00824461">
        <w:rPr>
          <w:lang w:val="sk-SK"/>
        </w:rPr>
        <w:t>PRÍLOHA č. 5: Cieľové skupiny interact iii</w:t>
      </w:r>
    </w:p>
    <w:p w:rsidR="000B4603" w:rsidRPr="009A09C1" w:rsidRDefault="00630EAB" w:rsidP="00251D0C">
      <w:pPr>
        <w:rPr>
          <w:lang w:val="sk-SK"/>
        </w:rPr>
      </w:pPr>
      <w:r w:rsidRPr="009A09C1">
        <w:rPr>
          <w:lang w:val="sk-SK"/>
        </w:rPr>
        <w:t>Aktivity INTERACT II</w:t>
      </w:r>
      <w:r w:rsidRPr="009A09C1">
        <w:rPr>
          <w:rStyle w:val="Odkaznapoznmkupodiarou"/>
          <w:lang w:val="sk-SK"/>
        </w:rPr>
        <w:footnoteReference w:id="1"/>
      </w:r>
      <w:r w:rsidRPr="009A09C1">
        <w:rPr>
          <w:lang w:val="sk-SK"/>
        </w:rPr>
        <w:t xml:space="preserve"> </w:t>
      </w:r>
      <w:r w:rsidR="006C48AD" w:rsidRPr="009A09C1">
        <w:rPr>
          <w:lang w:val="sk-SK"/>
        </w:rPr>
        <w:t xml:space="preserve">sa zamerali </w:t>
      </w:r>
      <w:r w:rsidRPr="009A09C1">
        <w:rPr>
          <w:lang w:val="sk-SK"/>
        </w:rPr>
        <w:t xml:space="preserve">hlavne na programových manažérov </w:t>
      </w:r>
      <w:r w:rsidR="006C48AD" w:rsidRPr="009A09C1">
        <w:rPr>
          <w:lang w:val="sk-SK"/>
        </w:rPr>
        <w:t xml:space="preserve">s cieľom </w:t>
      </w:r>
      <w:r w:rsidR="005C4798" w:rsidRPr="009A09C1">
        <w:rPr>
          <w:lang w:val="sk-SK"/>
        </w:rPr>
        <w:t>dosiahnu</w:t>
      </w:r>
      <w:r w:rsidR="006C48AD" w:rsidRPr="009A09C1">
        <w:rPr>
          <w:lang w:val="sk-SK"/>
        </w:rPr>
        <w:t>ť efektívne a účinné programové riadenie.</w:t>
      </w:r>
      <w:r w:rsidR="00C84E29" w:rsidRPr="009A09C1">
        <w:rPr>
          <w:lang w:val="sk-SK"/>
        </w:rPr>
        <w:t xml:space="preserve"> </w:t>
      </w:r>
    </w:p>
    <w:p w:rsidR="0024026E" w:rsidRPr="0033259C" w:rsidRDefault="00286A16" w:rsidP="00251D0C">
      <w:pPr>
        <w:rPr>
          <w:lang w:val="sk-SK"/>
        </w:rPr>
      </w:pPr>
      <w:r w:rsidRPr="009A09C1">
        <w:rPr>
          <w:lang w:val="sk-SK"/>
        </w:rPr>
        <w:t>Ku</w:t>
      </w:r>
      <w:r w:rsidR="00630EAB" w:rsidRPr="009A09C1">
        <w:rPr>
          <w:lang w:val="sk-SK"/>
        </w:rPr>
        <w:t xml:space="preserve"> konc</w:t>
      </w:r>
      <w:r w:rsidRPr="009A09C1">
        <w:rPr>
          <w:lang w:val="sk-SK"/>
        </w:rPr>
        <w:t>u</w:t>
      </w:r>
      <w:r w:rsidR="00630EAB" w:rsidRPr="009A09C1">
        <w:rPr>
          <w:lang w:val="sk-SK"/>
        </w:rPr>
        <w:t xml:space="preserve"> programového obdobia 2007 – 2013 </w:t>
      </w:r>
      <w:r w:rsidR="005C4798" w:rsidRPr="009A09C1">
        <w:rPr>
          <w:lang w:val="sk-SK"/>
        </w:rPr>
        <w:t>sa objavila</w:t>
      </w:r>
      <w:r w:rsidRPr="009A09C1">
        <w:rPr>
          <w:lang w:val="sk-SK"/>
        </w:rPr>
        <w:t xml:space="preserve"> zreteľná</w:t>
      </w:r>
      <w:r w:rsidR="005C4798" w:rsidRPr="009A09C1">
        <w:rPr>
          <w:lang w:val="sk-SK"/>
        </w:rPr>
        <w:t xml:space="preserve"> </w:t>
      </w:r>
      <w:r w:rsidR="00630EAB" w:rsidRPr="009A09C1">
        <w:rPr>
          <w:lang w:val="sk-SK"/>
        </w:rPr>
        <w:t>potreba tematick</w:t>
      </w:r>
      <w:r w:rsidRPr="009A09C1">
        <w:rPr>
          <w:lang w:val="sk-SK"/>
        </w:rPr>
        <w:t>ejšieho</w:t>
      </w:r>
      <w:r w:rsidR="00630EAB" w:rsidRPr="009A09C1">
        <w:rPr>
          <w:lang w:val="sk-SK"/>
        </w:rPr>
        <w:t xml:space="preserve"> a strategick</w:t>
      </w:r>
      <w:r w:rsidRPr="009A09C1">
        <w:rPr>
          <w:lang w:val="sk-SK"/>
        </w:rPr>
        <w:t>ejšieho</w:t>
      </w:r>
      <w:r w:rsidR="00630EAB" w:rsidRPr="009A09C1">
        <w:rPr>
          <w:lang w:val="sk-SK"/>
        </w:rPr>
        <w:t xml:space="preserve"> zapojeni</w:t>
      </w:r>
      <w:r w:rsidRPr="009A09C1">
        <w:rPr>
          <w:lang w:val="sk-SK"/>
        </w:rPr>
        <w:t>a</w:t>
      </w:r>
      <w:r w:rsidR="00630EAB" w:rsidRPr="009A09C1">
        <w:rPr>
          <w:lang w:val="sk-SK"/>
        </w:rPr>
        <w:t xml:space="preserve"> </w:t>
      </w:r>
      <w:r w:rsidRPr="009A09C1">
        <w:rPr>
          <w:lang w:val="sk-SK"/>
        </w:rPr>
        <w:t xml:space="preserve">programu </w:t>
      </w:r>
      <w:r w:rsidR="00630EAB" w:rsidRPr="009A09C1">
        <w:rPr>
          <w:lang w:val="sk-SK"/>
        </w:rPr>
        <w:t>INTERACT vo vzťahu k strategick</w:t>
      </w:r>
      <w:r w:rsidRPr="009A09C1">
        <w:rPr>
          <w:lang w:val="sk-SK"/>
        </w:rPr>
        <w:t>ejšiemu</w:t>
      </w:r>
      <w:r w:rsidR="00630EAB" w:rsidRPr="009A09C1">
        <w:rPr>
          <w:lang w:val="sk-SK"/>
        </w:rPr>
        <w:t xml:space="preserve"> </w:t>
      </w:r>
      <w:r w:rsidR="005C4798" w:rsidRPr="009A09C1">
        <w:rPr>
          <w:lang w:val="sk-SK"/>
        </w:rPr>
        <w:t>zapojeniu</w:t>
      </w:r>
      <w:r w:rsidR="00630EAB" w:rsidRPr="009A09C1">
        <w:rPr>
          <w:lang w:val="sk-SK"/>
        </w:rPr>
        <w:t xml:space="preserve"> EÚS, </w:t>
      </w:r>
      <w:r w:rsidR="005C4798" w:rsidRPr="009A09C1">
        <w:rPr>
          <w:lang w:val="sk-SK"/>
        </w:rPr>
        <w:t xml:space="preserve">k </w:t>
      </w:r>
      <w:r w:rsidR="00630EAB" w:rsidRPr="009A09C1">
        <w:rPr>
          <w:lang w:val="sk-SK"/>
        </w:rPr>
        <w:t>nové</w:t>
      </w:r>
      <w:r w:rsidRPr="009A09C1">
        <w:rPr>
          <w:lang w:val="sk-SK"/>
        </w:rPr>
        <w:t>mu konceptu</w:t>
      </w:r>
      <w:r w:rsidR="00630EAB" w:rsidRPr="009A09C1">
        <w:rPr>
          <w:lang w:val="sk-SK"/>
        </w:rPr>
        <w:t xml:space="preserve"> </w:t>
      </w:r>
      <w:proofErr w:type="spellStart"/>
      <w:r w:rsidR="00630EAB" w:rsidRPr="009A09C1">
        <w:rPr>
          <w:lang w:val="sk-SK"/>
        </w:rPr>
        <w:t>makroregionálnych</w:t>
      </w:r>
      <w:proofErr w:type="spellEnd"/>
      <w:r w:rsidR="00630EAB" w:rsidRPr="009A09C1">
        <w:rPr>
          <w:lang w:val="sk-SK"/>
        </w:rPr>
        <w:t xml:space="preserve"> stratégií a</w:t>
      </w:r>
      <w:r w:rsidR="005C4798" w:rsidRPr="009A09C1">
        <w:rPr>
          <w:lang w:val="sk-SK"/>
        </w:rPr>
        <w:t xml:space="preserve"> k </w:t>
      </w:r>
      <w:r w:rsidR="00EC6EC2" w:rsidRPr="009A09C1">
        <w:rPr>
          <w:lang w:val="sk-SK"/>
        </w:rPr>
        <w:t xml:space="preserve">požiadavkám tematickej koncentrácie. Preto </w:t>
      </w:r>
      <w:r w:rsidR="00256FE7" w:rsidRPr="009A09C1">
        <w:rPr>
          <w:lang w:val="sk-SK"/>
        </w:rPr>
        <w:t xml:space="preserve">už v 2007 – 2013 oslovoval INTERACT </w:t>
      </w:r>
      <w:r w:rsidR="00EC6EC2" w:rsidRPr="009A09C1">
        <w:rPr>
          <w:lang w:val="sk-SK"/>
        </w:rPr>
        <w:t>nové cieľové tematické skupiny. Zmen</w:t>
      </w:r>
      <w:r w:rsidR="00413B36" w:rsidRPr="009A09C1">
        <w:rPr>
          <w:lang w:val="sk-SK"/>
        </w:rPr>
        <w:t>ený</w:t>
      </w:r>
      <w:r w:rsidR="00EC6EC2" w:rsidRPr="009A09C1">
        <w:rPr>
          <w:lang w:val="sk-SK"/>
        </w:rPr>
        <w:t xml:space="preserve"> právn</w:t>
      </w:r>
      <w:r w:rsidR="00413B36" w:rsidRPr="009A09C1">
        <w:rPr>
          <w:lang w:val="sk-SK"/>
        </w:rPr>
        <w:t>y kontext</w:t>
      </w:r>
      <w:r w:rsidR="00EC6EC2" w:rsidRPr="009A09C1">
        <w:rPr>
          <w:lang w:val="sk-SK"/>
        </w:rPr>
        <w:t>, ktor</w:t>
      </w:r>
      <w:r w:rsidR="00413B36" w:rsidRPr="009A09C1">
        <w:rPr>
          <w:lang w:val="sk-SK"/>
        </w:rPr>
        <w:t>ý sa viac zameriava</w:t>
      </w:r>
      <w:r w:rsidR="00EC6EC2" w:rsidRPr="009A09C1">
        <w:rPr>
          <w:lang w:val="sk-SK"/>
        </w:rPr>
        <w:t xml:space="preserve"> na strategickú koordináciu cieľov štrukturálnych fondov</w:t>
      </w:r>
      <w:r w:rsidR="00413B36" w:rsidRPr="009A09C1">
        <w:rPr>
          <w:lang w:val="sk-SK"/>
        </w:rPr>
        <w:t>,</w:t>
      </w:r>
      <w:r w:rsidR="00EC6EC2" w:rsidRPr="009A09C1">
        <w:rPr>
          <w:lang w:val="sk-SK"/>
        </w:rPr>
        <w:t xml:space="preserve"> tiež </w:t>
      </w:r>
      <w:r w:rsidR="00413B36" w:rsidRPr="009A09C1">
        <w:rPr>
          <w:lang w:val="sk-SK"/>
        </w:rPr>
        <w:t xml:space="preserve">so sebou prináša </w:t>
      </w:r>
      <w:r w:rsidR="00EC6EC2" w:rsidRPr="009A09C1">
        <w:rPr>
          <w:lang w:val="sk-SK"/>
        </w:rPr>
        <w:t>širšie cieľové skupiny pre INTERACT III</w:t>
      </w:r>
      <w:r w:rsidR="00413B36" w:rsidRPr="009A09C1">
        <w:rPr>
          <w:lang w:val="sk-SK"/>
        </w:rPr>
        <w:t>,</w:t>
      </w:r>
      <w:r w:rsidR="00EC6EC2" w:rsidRPr="009A09C1">
        <w:rPr>
          <w:lang w:val="sk-SK"/>
        </w:rPr>
        <w:t xml:space="preserve"> ako je to znázornené v grafe nižšie.</w:t>
      </w:r>
      <w:r w:rsidR="00EC6EC2" w:rsidRPr="00824461">
        <w:rPr>
          <w:lang w:val="sk-SK"/>
        </w:rPr>
        <w:t xml:space="preserve">  </w:t>
      </w:r>
      <w:r w:rsidR="00630EAB" w:rsidRPr="00824461">
        <w:rPr>
          <w:lang w:val="sk-SK"/>
        </w:rPr>
        <w:t xml:space="preserve">  </w:t>
      </w:r>
    </w:p>
    <w:p w:rsidR="00F41456" w:rsidRDefault="008F28F6" w:rsidP="00251D0C">
      <w:pPr>
        <w:rPr>
          <w:lang w:val="sk-SK"/>
        </w:rPr>
      </w:pPr>
      <w:r w:rsidRPr="008559F0">
        <w:rPr>
          <w:rFonts w:ascii="Trebuchet MS" w:hAnsi="Trebuchet MS"/>
          <w:noProof/>
          <w:color w:val="262727"/>
          <w:sz w:val="30"/>
          <w:szCs w:val="30"/>
          <w:lang w:val="sk-SK" w:eastAsia="sk-SK"/>
        </w:rPr>
        <w:drawing>
          <wp:inline distT="0" distB="0" distL="0" distR="0" wp14:anchorId="2A15C142" wp14:editId="1FA3D858">
            <wp:extent cx="5755640" cy="3952875"/>
            <wp:effectExtent l="19050" t="0" r="54610" b="9525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F41456" w:rsidRDefault="00F41456" w:rsidP="00251D0C">
      <w:pPr>
        <w:rPr>
          <w:lang w:val="sk-SK"/>
        </w:rPr>
      </w:pPr>
    </w:p>
    <w:p w:rsidR="00251D0C" w:rsidRPr="00186F14" w:rsidRDefault="00251D0C" w:rsidP="00251D0C">
      <w:pPr>
        <w:rPr>
          <w:lang w:val="sk-SK"/>
        </w:rPr>
      </w:pPr>
      <w:r w:rsidRPr="00186F14">
        <w:rPr>
          <w:lang w:val="sk-SK"/>
        </w:rPr>
        <w:t>Rozšírenie cieľových skupín nebude viesť k zníženiu pozornosti venovanej hlavnej cieľovej skupine, t.</w:t>
      </w:r>
      <w:r w:rsidR="00AB3B09">
        <w:rPr>
          <w:lang w:val="sk-SK"/>
        </w:rPr>
        <w:t> </w:t>
      </w:r>
      <w:r w:rsidRPr="00186F14">
        <w:rPr>
          <w:lang w:val="sk-SK"/>
        </w:rPr>
        <w:t xml:space="preserve">j. manažérom programov spolupráce. Cieľom je poskytovať potrebné prepojenia a siete pre </w:t>
      </w:r>
      <w:r w:rsidR="0004365C">
        <w:rPr>
          <w:lang w:val="sk-SK"/>
        </w:rPr>
        <w:t>EÚS</w:t>
      </w:r>
      <w:r w:rsidRPr="00186F14">
        <w:rPr>
          <w:lang w:val="sk-SK"/>
        </w:rPr>
        <w:t xml:space="preserve"> na koordináciu s inými relevantnými </w:t>
      </w:r>
      <w:r w:rsidR="00AB3B09">
        <w:rPr>
          <w:lang w:val="sk-SK"/>
        </w:rPr>
        <w:t>zúčastnenými stranami</w:t>
      </w:r>
      <w:r w:rsidRPr="00186F14">
        <w:rPr>
          <w:lang w:val="sk-SK"/>
        </w:rPr>
        <w:t xml:space="preserve">. Bude potrebné zvážiť úroveň finančných a ľudských zdrojov plánovaných pre INTERACT III. Hrubý odhad </w:t>
      </w:r>
      <w:r w:rsidRPr="00186F14">
        <w:rPr>
          <w:lang w:val="sk-SK"/>
        </w:rPr>
        <w:lastRenderedPageBreak/>
        <w:t>zamerania v zmysle ľudských a finančných zdrojov venovaných cieľovým skupinám je uvedený v nasledujúcom grafe.</w:t>
      </w:r>
    </w:p>
    <w:p w:rsidR="00FD6E3B" w:rsidRDefault="00FD6E3B" w:rsidP="00251D0C">
      <w:pPr>
        <w:rPr>
          <w:lang w:val="sk-SK"/>
        </w:rPr>
      </w:pPr>
    </w:p>
    <w:p w:rsidR="00251D0C" w:rsidRPr="00186F14" w:rsidRDefault="00251D0C" w:rsidP="00251D0C">
      <w:pPr>
        <w:rPr>
          <w:lang w:val="sk-SK"/>
        </w:rPr>
      </w:pPr>
      <w:r w:rsidRPr="00186F14">
        <w:rPr>
          <w:lang w:val="sk-SK"/>
        </w:rPr>
        <w:t>Odhad zamerania INTERACT III – zdroje venované cieľovým skupinám</w:t>
      </w:r>
    </w:p>
    <w:p w:rsidR="009E3779" w:rsidRPr="00186F14" w:rsidRDefault="00CC404F" w:rsidP="00330205">
      <w:pPr>
        <w:rPr>
          <w:lang w:val="sk-SK"/>
        </w:rPr>
      </w:pPr>
      <w:r>
        <w:rPr>
          <w:rFonts w:ascii="Trebuchet MS Bold" w:hAnsi="Trebuchet MS Bold" w:cs="Trebuchet MS Bold"/>
          <w:noProof/>
          <w:color w:val="262727"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AF79DD" wp14:editId="45E30194">
                <wp:simplePos x="0" y="0"/>
                <wp:positionH relativeFrom="column">
                  <wp:posOffset>3261995</wp:posOffset>
                </wp:positionH>
                <wp:positionV relativeFrom="paragraph">
                  <wp:posOffset>826770</wp:posOffset>
                </wp:positionV>
                <wp:extent cx="2556510" cy="131191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6510" cy="1311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4C80" w:rsidRDefault="006A4C80" w:rsidP="00697988">
                            <w:pPr>
                              <w:pStyle w:val="Odsekzoznamu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142"/>
                              </w:tabs>
                              <w:ind w:left="-142" w:hanging="11"/>
                              <w:rPr>
                                <w:lang w:val="sk-SK"/>
                              </w:rPr>
                            </w:pPr>
                            <w:r>
                              <w:rPr>
                                <w:lang w:val="sk-SK"/>
                              </w:rPr>
                              <w:t>Programoví manažéri</w:t>
                            </w:r>
                          </w:p>
                          <w:p w:rsidR="006A4C80" w:rsidRDefault="006A4C80" w:rsidP="00697988">
                            <w:pPr>
                              <w:pStyle w:val="Odsekzoznamu"/>
                              <w:tabs>
                                <w:tab w:val="left" w:pos="142"/>
                              </w:tabs>
                              <w:ind w:left="0" w:hanging="11"/>
                              <w:rPr>
                                <w:lang w:val="sk-SK"/>
                              </w:rPr>
                            </w:pPr>
                          </w:p>
                          <w:p w:rsidR="006A4C80" w:rsidRDefault="006A4C80" w:rsidP="00697988">
                            <w:pPr>
                              <w:pStyle w:val="Odsekzoznamu"/>
                              <w:tabs>
                                <w:tab w:val="left" w:pos="142"/>
                              </w:tabs>
                              <w:ind w:left="0" w:hanging="11"/>
                              <w:rPr>
                                <w:lang w:val="sk-SK"/>
                              </w:rPr>
                            </w:pPr>
                          </w:p>
                          <w:p w:rsidR="006A4C80" w:rsidRDefault="006A4C80" w:rsidP="00697988">
                            <w:pPr>
                              <w:pStyle w:val="Odsekzoznamu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142"/>
                              </w:tabs>
                              <w:ind w:left="-142" w:hanging="11"/>
                              <w:rPr>
                                <w:lang w:val="sk-SK"/>
                              </w:rPr>
                            </w:pPr>
                            <w:r>
                              <w:rPr>
                                <w:lang w:val="sk-SK"/>
                              </w:rPr>
                              <w:t>Národné/regionálne siete spolupráce</w:t>
                            </w:r>
                          </w:p>
                          <w:p w:rsidR="006A4C80" w:rsidRDefault="006A4C80" w:rsidP="00697988">
                            <w:pPr>
                              <w:pStyle w:val="Odsekzoznamu"/>
                              <w:rPr>
                                <w:lang w:val="sk-SK"/>
                              </w:rPr>
                            </w:pPr>
                          </w:p>
                          <w:p w:rsidR="006A4C80" w:rsidRPr="00697988" w:rsidRDefault="006A4C80" w:rsidP="00697988">
                            <w:pPr>
                              <w:pStyle w:val="Odsekzoznamu"/>
                              <w:rPr>
                                <w:lang w:val="sk-SK"/>
                              </w:rPr>
                            </w:pPr>
                          </w:p>
                          <w:p w:rsidR="006A4C80" w:rsidRPr="00251D0C" w:rsidRDefault="006A4C80" w:rsidP="00697988">
                            <w:pPr>
                              <w:pStyle w:val="Odsekzoznamu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142"/>
                              </w:tabs>
                              <w:ind w:left="-142" w:hanging="11"/>
                              <w:rPr>
                                <w:lang w:val="sk-SK"/>
                              </w:rPr>
                            </w:pPr>
                            <w:r>
                              <w:rPr>
                                <w:lang w:val="sk-SK"/>
                              </w:rPr>
                              <w:t>Účastníci v celej EÚ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56.85pt;margin-top:65.1pt;width:201.3pt;height:10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" stroked="f">
                <v:textbox>
                  <w:txbxContent>
                    <w:p w:rsidR="006A4C80" w:rsidRDefault="006A4C80" w:rsidP="00697988">
                      <w:pPr>
                        <w:pStyle w:val="Odsekzoznamu"/>
                        <w:numPr>
                          <w:ilvl w:val="0"/>
                          <w:numId w:val="15"/>
                        </w:numPr>
                        <w:tabs>
                          <w:tab w:val="left" w:pos="142"/>
                        </w:tabs>
                        <w:ind w:left="-142" w:hanging="11"/>
                        <w:rPr>
                          <w:lang w:val="sk-SK"/>
                        </w:rPr>
                      </w:pPr>
                      <w:r>
                        <w:rPr>
                          <w:lang w:val="sk-SK"/>
                        </w:rPr>
                        <w:t>Programoví manažéri</w:t>
                      </w:r>
                    </w:p>
                    <w:p w:rsidR="006A4C80" w:rsidRDefault="006A4C80" w:rsidP="00697988">
                      <w:pPr>
                        <w:pStyle w:val="Odsekzoznamu"/>
                        <w:tabs>
                          <w:tab w:val="left" w:pos="142"/>
                        </w:tabs>
                        <w:ind w:left="0" w:hanging="11"/>
                        <w:rPr>
                          <w:lang w:val="sk-SK"/>
                        </w:rPr>
                      </w:pPr>
                    </w:p>
                    <w:p w:rsidR="006A4C80" w:rsidRDefault="006A4C80" w:rsidP="00697988">
                      <w:pPr>
                        <w:pStyle w:val="Odsekzoznamu"/>
                        <w:tabs>
                          <w:tab w:val="left" w:pos="142"/>
                        </w:tabs>
                        <w:ind w:left="0" w:hanging="11"/>
                        <w:rPr>
                          <w:lang w:val="sk-SK"/>
                        </w:rPr>
                      </w:pPr>
                    </w:p>
                    <w:p w:rsidR="006A4C80" w:rsidRDefault="006A4C80" w:rsidP="00697988">
                      <w:pPr>
                        <w:pStyle w:val="Odsekzoznamu"/>
                        <w:numPr>
                          <w:ilvl w:val="0"/>
                          <w:numId w:val="15"/>
                        </w:numPr>
                        <w:tabs>
                          <w:tab w:val="left" w:pos="142"/>
                        </w:tabs>
                        <w:ind w:left="-142" w:hanging="11"/>
                        <w:rPr>
                          <w:lang w:val="sk-SK"/>
                        </w:rPr>
                      </w:pPr>
                      <w:r>
                        <w:rPr>
                          <w:lang w:val="sk-SK"/>
                        </w:rPr>
                        <w:t>Národné/regionálne siete spolupráce</w:t>
                      </w:r>
                    </w:p>
                    <w:p w:rsidR="006A4C80" w:rsidRDefault="006A4C80" w:rsidP="00697988">
                      <w:pPr>
                        <w:pStyle w:val="Odsekzoznamu"/>
                        <w:rPr>
                          <w:lang w:val="sk-SK"/>
                        </w:rPr>
                      </w:pPr>
                    </w:p>
                    <w:p w:rsidR="006A4C80" w:rsidRPr="00697988" w:rsidRDefault="006A4C80" w:rsidP="00697988">
                      <w:pPr>
                        <w:pStyle w:val="Odsekzoznamu"/>
                        <w:rPr>
                          <w:lang w:val="sk-SK"/>
                        </w:rPr>
                      </w:pPr>
                    </w:p>
                    <w:p w:rsidR="006A4C80" w:rsidRPr="00251D0C" w:rsidRDefault="006A4C80" w:rsidP="00697988">
                      <w:pPr>
                        <w:pStyle w:val="Odsekzoznamu"/>
                        <w:numPr>
                          <w:ilvl w:val="0"/>
                          <w:numId w:val="15"/>
                        </w:numPr>
                        <w:tabs>
                          <w:tab w:val="left" w:pos="142"/>
                        </w:tabs>
                        <w:ind w:left="-142" w:hanging="11"/>
                        <w:rPr>
                          <w:lang w:val="sk-SK"/>
                        </w:rPr>
                      </w:pPr>
                      <w:r>
                        <w:rPr>
                          <w:lang w:val="sk-SK"/>
                        </w:rPr>
                        <w:t>Účastníci v celej EÚ</w:t>
                      </w:r>
                    </w:p>
                  </w:txbxContent>
                </v:textbox>
              </v:rect>
            </w:pict>
          </mc:Fallback>
        </mc:AlternateContent>
      </w:r>
      <w:r w:rsidR="004A1F90" w:rsidRPr="00186F14">
        <w:rPr>
          <w:rFonts w:ascii="Trebuchet MS Bold" w:hAnsi="Trebuchet MS Bold" w:cs="Trebuchet MS Bold"/>
          <w:noProof/>
          <w:color w:val="262727"/>
          <w:sz w:val="22"/>
          <w:szCs w:val="22"/>
          <w:lang w:val="sk-SK" w:eastAsia="sk-SK"/>
        </w:rPr>
        <w:drawing>
          <wp:inline distT="0" distB="0" distL="0" distR="0" wp14:anchorId="30C072FE" wp14:editId="62084726">
            <wp:extent cx="5081048" cy="277919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75" r="-88"/>
                    <a:stretch/>
                  </pic:blipFill>
                  <pic:spPr bwMode="auto">
                    <a:xfrm>
                      <a:off x="0" y="0"/>
                      <a:ext cx="5081409" cy="277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</a:ext>
                    </a:extLst>
                  </pic:spPr>
                </pic:pic>
              </a:graphicData>
            </a:graphic>
          </wp:inline>
        </w:drawing>
      </w:r>
    </w:p>
    <w:p w:rsidR="00251D0C" w:rsidRPr="00186F14" w:rsidRDefault="00251D0C" w:rsidP="00251D0C">
      <w:pPr>
        <w:pStyle w:val="Hlavika"/>
        <w:spacing w:before="360"/>
        <w:ind w:left="567" w:hanging="567"/>
        <w:rPr>
          <w:lang w:val="sk-SK"/>
        </w:rPr>
      </w:pPr>
      <w:r w:rsidRPr="00186F14">
        <w:rPr>
          <w:lang w:val="sk-SK"/>
        </w:rPr>
        <w:t>A)</w:t>
      </w:r>
      <w:r w:rsidRPr="00186F14">
        <w:rPr>
          <w:lang w:val="sk-SK"/>
        </w:rPr>
        <w:tab/>
        <w:t>programoví manažéri (</w:t>
      </w:r>
      <w:r w:rsidR="0004365C">
        <w:rPr>
          <w:lang w:val="sk-SK"/>
        </w:rPr>
        <w:t>EÚS</w:t>
      </w:r>
      <w:r w:rsidRPr="00186F14">
        <w:rPr>
          <w:lang w:val="sk-SK"/>
        </w:rPr>
        <w:t>, ipa ii cbc, eni cbc všetky smery)</w:t>
      </w:r>
    </w:p>
    <w:p w:rsidR="00251D0C" w:rsidRPr="00186F14" w:rsidRDefault="00251D0C" w:rsidP="00251D0C">
      <w:pPr>
        <w:rPr>
          <w:lang w:val="sk-SK"/>
        </w:rPr>
      </w:pPr>
      <w:r w:rsidRPr="00186F14">
        <w:rPr>
          <w:lang w:val="sk-SK"/>
        </w:rPr>
        <w:t>Táto cieľová skupina pokrýva programové orgány zapojené do programového a projektového manažmentu, kontroly/auditu a komunikácie, vrátane nových sprostredkovateľských orgánov alebo prijímateľov nových nástrojov územného rozvoja, ktoré môžu byť programami zavedené. Naďalej zostane najdôležitejšou cieľovou skupinou INTERACT III a je možné odhadnúť, že približne 70</w:t>
      </w:r>
      <w:r w:rsidR="002904DA">
        <w:rPr>
          <w:lang w:val="sk-SK"/>
        </w:rPr>
        <w:t> </w:t>
      </w:r>
      <w:r w:rsidRPr="00186F14">
        <w:rPr>
          <w:lang w:val="sk-SK"/>
        </w:rPr>
        <w:t>% dostupných zdrojov by malo byť venovaných tejto cieľovej skupine.</w:t>
      </w:r>
    </w:p>
    <w:p w:rsidR="00EC33C4" w:rsidRPr="00186F14" w:rsidRDefault="00EC33C4" w:rsidP="00EC33C4">
      <w:pPr>
        <w:rPr>
          <w:lang w:val="sk-SK"/>
        </w:rPr>
      </w:pPr>
      <w:r w:rsidRPr="00186F14">
        <w:rPr>
          <w:lang w:val="sk-SK"/>
        </w:rPr>
        <w:t>Keďže programy budú aj naďalej riadené rôznymi prístupmi (centralizovaný – decentralizovaný a pod.) podľa rôznych regionálnych alebo národných kontextov, môže sa prístup k týmto cieľovým skupinám výrazne odlišovať.</w:t>
      </w:r>
    </w:p>
    <w:p w:rsidR="00EC33C4" w:rsidRPr="00186F14" w:rsidRDefault="00EC33C4" w:rsidP="00EC33C4">
      <w:pPr>
        <w:rPr>
          <w:lang w:val="sk-SK"/>
        </w:rPr>
      </w:pPr>
      <w:r w:rsidRPr="00186F14">
        <w:rPr>
          <w:lang w:val="sk-SK"/>
        </w:rPr>
        <w:t>Tieto cieľové skupiny sa nebudú zaoberať troma konkrétnymi cieľmi programu INTERACT III rovnako. Budú najmä zamerané na jeden alebo viac konkrétnych cieľov, približne podľa nasledovnej tabuľky:</w:t>
      </w:r>
    </w:p>
    <w:p w:rsidR="00861159" w:rsidRPr="00186F14" w:rsidRDefault="00861159" w:rsidP="00330205">
      <w:pPr>
        <w:rPr>
          <w:lang w:val="sk-SK"/>
        </w:rPr>
        <w:sectPr w:rsidR="00861159" w:rsidRPr="00186F14" w:rsidSect="00FF522D">
          <w:footerReference w:type="default" r:id="rId15"/>
          <w:pgSz w:w="11900" w:h="16840"/>
          <w:pgMar w:top="1134" w:right="1418" w:bottom="1134" w:left="1418" w:header="709" w:footer="709" w:gutter="0"/>
          <w:pgNumType w:start="1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3176"/>
        <w:gridCol w:w="1276"/>
        <w:gridCol w:w="1275"/>
        <w:gridCol w:w="1560"/>
        <w:gridCol w:w="7399"/>
      </w:tblGrid>
      <w:tr w:rsidR="006A3D79" w:rsidRPr="00186F14" w:rsidTr="00EC33C4">
        <w:trPr>
          <w:trHeight w:val="1985"/>
          <w:jc w:val="center"/>
        </w:trPr>
        <w:tc>
          <w:tcPr>
            <w:tcW w:w="3176" w:type="dxa"/>
            <w:vAlign w:val="center"/>
          </w:tcPr>
          <w:p w:rsidR="006A3D79" w:rsidRPr="00186F14" w:rsidRDefault="006A3D79" w:rsidP="00DE08BB">
            <w:pPr>
              <w:tabs>
                <w:tab w:val="left" w:pos="426"/>
              </w:tabs>
              <w:spacing w:after="0"/>
              <w:jc w:val="left"/>
              <w:rPr>
                <w:color w:val="262727"/>
                <w:sz w:val="20"/>
                <w:szCs w:val="20"/>
                <w:lang w:val="sk-SK"/>
              </w:rPr>
            </w:pP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6A3D79" w:rsidRPr="00186F14" w:rsidRDefault="00EC33C4" w:rsidP="00EC33C4">
            <w:pPr>
              <w:tabs>
                <w:tab w:val="left" w:pos="426"/>
              </w:tabs>
              <w:spacing w:after="0"/>
              <w:jc w:val="left"/>
              <w:rPr>
                <w:lang w:val="sk-SK"/>
              </w:rPr>
            </w:pPr>
            <w:r w:rsidRPr="00186F14">
              <w:rPr>
                <w:b/>
                <w:sz w:val="20"/>
                <w:lang w:val="sk-SK"/>
              </w:rPr>
              <w:t xml:space="preserve">Zlepšiť schopnosť manažovať a riadiť programy </w:t>
            </w:r>
            <w:r w:rsidR="0004365C">
              <w:rPr>
                <w:b/>
                <w:sz w:val="20"/>
                <w:lang w:val="sk-SK"/>
              </w:rPr>
              <w:t>EÚS</w:t>
            </w:r>
            <w:r w:rsidRPr="00186F14">
              <w:rPr>
                <w:b/>
                <w:sz w:val="20"/>
                <w:lang w:val="sk-SK"/>
              </w:rPr>
              <w:t>.</w:t>
            </w:r>
          </w:p>
        </w:tc>
        <w:tc>
          <w:tcPr>
            <w:tcW w:w="1275" w:type="dxa"/>
            <w:textDirection w:val="btLr"/>
            <w:vAlign w:val="center"/>
          </w:tcPr>
          <w:p w:rsidR="006A3D79" w:rsidRPr="00186F14" w:rsidRDefault="00EC33C4" w:rsidP="0056742C">
            <w:pPr>
              <w:tabs>
                <w:tab w:val="left" w:pos="426"/>
              </w:tabs>
              <w:spacing w:after="0"/>
              <w:jc w:val="left"/>
              <w:rPr>
                <w:lang w:val="sk-SK"/>
              </w:rPr>
            </w:pPr>
            <w:r w:rsidRPr="00186F14">
              <w:rPr>
                <w:b/>
                <w:sz w:val="20"/>
                <w:lang w:val="sk-SK"/>
              </w:rPr>
              <w:t xml:space="preserve">Zlepšiť </w:t>
            </w:r>
            <w:r w:rsidR="00751594">
              <w:rPr>
                <w:b/>
                <w:sz w:val="20"/>
                <w:lang w:val="sk-SK"/>
              </w:rPr>
              <w:t>schopnosť</w:t>
            </w:r>
            <w:r w:rsidR="0056742C" w:rsidRPr="00186F14">
              <w:rPr>
                <w:b/>
                <w:sz w:val="20"/>
                <w:lang w:val="sk-SK"/>
              </w:rPr>
              <w:t xml:space="preserve"> </w:t>
            </w:r>
            <w:r w:rsidR="0004365C">
              <w:rPr>
                <w:b/>
                <w:sz w:val="20"/>
                <w:lang w:val="sk-SK"/>
              </w:rPr>
              <w:t>EÚS</w:t>
            </w:r>
            <w:r w:rsidRPr="00186F14">
              <w:rPr>
                <w:b/>
                <w:sz w:val="20"/>
                <w:lang w:val="sk-SK"/>
              </w:rPr>
              <w:t xml:space="preserve"> </w:t>
            </w:r>
            <w:r w:rsidR="00751594" w:rsidRPr="00186F14">
              <w:rPr>
                <w:b/>
                <w:sz w:val="20"/>
                <w:lang w:val="sk-SK"/>
              </w:rPr>
              <w:t>zachytá</w:t>
            </w:r>
            <w:r w:rsidR="00751594">
              <w:rPr>
                <w:b/>
                <w:sz w:val="20"/>
                <w:lang w:val="sk-SK"/>
              </w:rPr>
              <w:t>vať</w:t>
            </w:r>
            <w:r w:rsidRPr="00186F14">
              <w:rPr>
                <w:b/>
                <w:sz w:val="20"/>
                <w:lang w:val="sk-SK"/>
              </w:rPr>
              <w:t xml:space="preserve"> a komunikovať výsledky programu</w:t>
            </w:r>
          </w:p>
        </w:tc>
        <w:tc>
          <w:tcPr>
            <w:tcW w:w="1560" w:type="dxa"/>
            <w:shd w:val="clear" w:color="auto" w:fill="auto"/>
            <w:textDirection w:val="btLr"/>
            <w:vAlign w:val="center"/>
          </w:tcPr>
          <w:p w:rsidR="006A3D79" w:rsidRPr="00186F14" w:rsidRDefault="00EC33C4" w:rsidP="0056742C">
            <w:pPr>
              <w:tabs>
                <w:tab w:val="left" w:pos="426"/>
              </w:tabs>
              <w:spacing w:after="0"/>
              <w:jc w:val="left"/>
              <w:rPr>
                <w:lang w:val="sk-SK"/>
              </w:rPr>
            </w:pPr>
            <w:r w:rsidRPr="00186F14">
              <w:rPr>
                <w:b/>
                <w:sz w:val="20"/>
                <w:lang w:val="sk-SK"/>
              </w:rPr>
              <w:t xml:space="preserve">Zlepšiť </w:t>
            </w:r>
            <w:r w:rsidR="0056742C">
              <w:rPr>
                <w:b/>
                <w:sz w:val="20"/>
                <w:lang w:val="sk-SK"/>
              </w:rPr>
              <w:t>schopnosť</w:t>
            </w:r>
            <w:r w:rsidRPr="00186F14">
              <w:rPr>
                <w:b/>
                <w:sz w:val="20"/>
                <w:lang w:val="sk-SK"/>
              </w:rPr>
              <w:t xml:space="preserve"> riad</w:t>
            </w:r>
            <w:r w:rsidR="0056742C">
              <w:rPr>
                <w:b/>
                <w:sz w:val="20"/>
                <w:lang w:val="sk-SK"/>
              </w:rPr>
              <w:t>iť</w:t>
            </w:r>
            <w:r w:rsidRPr="00186F14">
              <w:rPr>
                <w:b/>
                <w:sz w:val="20"/>
                <w:lang w:val="sk-SK"/>
              </w:rPr>
              <w:t xml:space="preserve"> spoluprác</w:t>
            </w:r>
            <w:r w:rsidR="0056742C">
              <w:rPr>
                <w:b/>
                <w:sz w:val="20"/>
                <w:lang w:val="sk-SK"/>
              </w:rPr>
              <w:t>u</w:t>
            </w:r>
            <w:r w:rsidRPr="00186F14">
              <w:rPr>
                <w:b/>
                <w:sz w:val="20"/>
                <w:lang w:val="sk-SK"/>
              </w:rPr>
              <w:t xml:space="preserve"> pre implementáciu inovatívnych prístupov</w:t>
            </w:r>
          </w:p>
        </w:tc>
        <w:tc>
          <w:tcPr>
            <w:tcW w:w="7399" w:type="dxa"/>
            <w:vAlign w:val="center"/>
          </w:tcPr>
          <w:p w:rsidR="006A3D79" w:rsidRPr="00186F14" w:rsidRDefault="00EC33C4" w:rsidP="00EC33C4">
            <w:pPr>
              <w:tabs>
                <w:tab w:val="left" w:pos="426"/>
              </w:tabs>
              <w:spacing w:after="0"/>
              <w:jc w:val="left"/>
              <w:rPr>
                <w:lang w:val="sk-SK"/>
              </w:rPr>
            </w:pPr>
            <w:r w:rsidRPr="00186F14">
              <w:rPr>
                <w:b/>
                <w:color w:val="262727"/>
                <w:sz w:val="20"/>
                <w:lang w:val="sk-SK"/>
              </w:rPr>
              <w:t>Poznámky</w:t>
            </w:r>
          </w:p>
        </w:tc>
      </w:tr>
      <w:tr w:rsidR="006A3D79" w:rsidRPr="008D430D" w:rsidTr="00EC33C4">
        <w:trPr>
          <w:trHeight w:val="1021"/>
          <w:jc w:val="center"/>
        </w:trPr>
        <w:tc>
          <w:tcPr>
            <w:tcW w:w="3176" w:type="dxa"/>
            <w:vAlign w:val="center"/>
          </w:tcPr>
          <w:p w:rsidR="006A3D79" w:rsidRPr="00186F14" w:rsidRDefault="00EC33C4" w:rsidP="00EC33C4">
            <w:pPr>
              <w:tabs>
                <w:tab w:val="left" w:pos="426"/>
              </w:tabs>
              <w:spacing w:after="0"/>
              <w:jc w:val="left"/>
              <w:rPr>
                <w:lang w:val="sk-SK"/>
              </w:rPr>
            </w:pPr>
            <w:r w:rsidRPr="00186F14">
              <w:rPr>
                <w:color w:val="262727"/>
                <w:sz w:val="20"/>
                <w:lang w:val="sk-SK"/>
              </w:rPr>
              <w:t>Riadiace/spoločné sekretariáty/certifikačné orgány/riadiace programy Európskych skupín teritoriálnej spolupráce/sprostredkovateľské orgány</w:t>
            </w:r>
          </w:p>
        </w:tc>
        <w:tc>
          <w:tcPr>
            <w:tcW w:w="1276" w:type="dxa"/>
            <w:shd w:val="clear" w:color="auto" w:fill="9BBB59"/>
            <w:vAlign w:val="center"/>
          </w:tcPr>
          <w:p w:rsidR="006A3D79" w:rsidRPr="00186F14" w:rsidRDefault="00EC33C4" w:rsidP="00EC33C4">
            <w:pPr>
              <w:tabs>
                <w:tab w:val="left" w:pos="426"/>
              </w:tabs>
              <w:spacing w:after="0"/>
              <w:jc w:val="center"/>
              <w:rPr>
                <w:lang w:val="sk-SK"/>
              </w:rPr>
            </w:pPr>
            <w:r w:rsidRPr="00186F14">
              <w:rPr>
                <w:color w:val="262727"/>
                <w:sz w:val="20"/>
                <w:lang w:val="sk-SK"/>
              </w:rPr>
              <w:t>Áno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9BBB59"/>
            <w:vAlign w:val="center"/>
          </w:tcPr>
          <w:p w:rsidR="006A3D79" w:rsidRPr="00186F14" w:rsidRDefault="00EC33C4" w:rsidP="00EC33C4">
            <w:pPr>
              <w:tabs>
                <w:tab w:val="left" w:pos="426"/>
              </w:tabs>
              <w:spacing w:after="0"/>
              <w:jc w:val="center"/>
              <w:rPr>
                <w:lang w:val="sk-SK"/>
              </w:rPr>
            </w:pPr>
            <w:r w:rsidRPr="00186F14">
              <w:rPr>
                <w:color w:val="262727"/>
                <w:sz w:val="20"/>
                <w:lang w:val="sk-SK"/>
              </w:rPr>
              <w:t>Áno</w:t>
            </w:r>
          </w:p>
        </w:tc>
        <w:tc>
          <w:tcPr>
            <w:tcW w:w="1560" w:type="dxa"/>
            <w:shd w:val="clear" w:color="auto" w:fill="9BBB59"/>
            <w:vAlign w:val="center"/>
          </w:tcPr>
          <w:p w:rsidR="006A3D79" w:rsidRPr="00186F14" w:rsidRDefault="00EC33C4" w:rsidP="00EC33C4">
            <w:pPr>
              <w:tabs>
                <w:tab w:val="left" w:pos="426"/>
              </w:tabs>
              <w:spacing w:after="0"/>
              <w:jc w:val="center"/>
              <w:rPr>
                <w:lang w:val="sk-SK"/>
              </w:rPr>
            </w:pPr>
            <w:r w:rsidRPr="00186F14">
              <w:rPr>
                <w:color w:val="262727"/>
                <w:sz w:val="20"/>
                <w:lang w:val="sk-SK"/>
              </w:rPr>
              <w:t>Áno</w:t>
            </w:r>
          </w:p>
        </w:tc>
        <w:tc>
          <w:tcPr>
            <w:tcW w:w="7399" w:type="dxa"/>
            <w:vAlign w:val="center"/>
          </w:tcPr>
          <w:p w:rsidR="006A3D79" w:rsidRPr="00186F14" w:rsidRDefault="00EC33C4" w:rsidP="00EC33C4">
            <w:pPr>
              <w:tabs>
                <w:tab w:val="left" w:pos="426"/>
              </w:tabs>
              <w:spacing w:after="0"/>
              <w:jc w:val="left"/>
              <w:rPr>
                <w:lang w:val="sk-SK"/>
              </w:rPr>
            </w:pPr>
            <w:r w:rsidRPr="00186F14">
              <w:rPr>
                <w:color w:val="262727"/>
                <w:sz w:val="20"/>
                <w:lang w:val="sk-SK"/>
              </w:rPr>
              <w:t>Ešte vždy ako hlavné cieľové skupiny budú tieto zapojené vo všetkých konkrétnych cieľoch programu INTERACT III</w:t>
            </w:r>
          </w:p>
        </w:tc>
      </w:tr>
      <w:tr w:rsidR="006A3D79" w:rsidRPr="008D430D" w:rsidTr="00EC33C4">
        <w:trPr>
          <w:trHeight w:val="1021"/>
          <w:jc w:val="center"/>
        </w:trPr>
        <w:tc>
          <w:tcPr>
            <w:tcW w:w="3176" w:type="dxa"/>
            <w:vAlign w:val="center"/>
          </w:tcPr>
          <w:p w:rsidR="006A3D79" w:rsidRPr="00186F14" w:rsidRDefault="00EC33C4" w:rsidP="00EC33C4">
            <w:pPr>
              <w:tabs>
                <w:tab w:val="left" w:pos="426"/>
              </w:tabs>
              <w:spacing w:after="0"/>
              <w:jc w:val="left"/>
              <w:rPr>
                <w:lang w:val="sk-SK"/>
              </w:rPr>
            </w:pPr>
            <w:r w:rsidRPr="00186F14">
              <w:rPr>
                <w:color w:val="262727"/>
                <w:sz w:val="20"/>
                <w:lang w:val="sk-SK"/>
              </w:rPr>
              <w:t>Ko</w:t>
            </w:r>
            <w:bookmarkStart w:id="0" w:name="_GoBack"/>
            <w:bookmarkEnd w:id="0"/>
            <w:r w:rsidRPr="00186F14">
              <w:rPr>
                <w:color w:val="262727"/>
                <w:sz w:val="20"/>
                <w:lang w:val="sk-SK"/>
              </w:rPr>
              <w:t>ntrolóri prvej úrovne</w:t>
            </w:r>
          </w:p>
        </w:tc>
        <w:tc>
          <w:tcPr>
            <w:tcW w:w="1276" w:type="dxa"/>
            <w:shd w:val="clear" w:color="auto" w:fill="9BBB59"/>
            <w:vAlign w:val="center"/>
          </w:tcPr>
          <w:p w:rsidR="006A3D79" w:rsidRPr="00186F14" w:rsidRDefault="00EC33C4" w:rsidP="00EC33C4">
            <w:pPr>
              <w:tabs>
                <w:tab w:val="left" w:pos="426"/>
              </w:tabs>
              <w:spacing w:after="0"/>
              <w:jc w:val="center"/>
              <w:rPr>
                <w:lang w:val="sk-SK"/>
              </w:rPr>
            </w:pPr>
            <w:r w:rsidRPr="00186F14">
              <w:rPr>
                <w:color w:val="262727"/>
                <w:sz w:val="20"/>
                <w:lang w:val="sk-SK"/>
              </w:rPr>
              <w:t>Áno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3D79" w:rsidRPr="00186F14" w:rsidRDefault="006A3D79" w:rsidP="00E43CFC">
            <w:pPr>
              <w:tabs>
                <w:tab w:val="left" w:pos="426"/>
              </w:tabs>
              <w:spacing w:after="0"/>
              <w:jc w:val="center"/>
              <w:rPr>
                <w:color w:val="262727"/>
                <w:sz w:val="20"/>
                <w:szCs w:val="20"/>
                <w:lang w:val="sk-SK"/>
              </w:rPr>
            </w:pPr>
          </w:p>
        </w:tc>
        <w:tc>
          <w:tcPr>
            <w:tcW w:w="1560" w:type="dxa"/>
            <w:shd w:val="clear" w:color="auto" w:fill="9BBB59"/>
            <w:vAlign w:val="center"/>
          </w:tcPr>
          <w:p w:rsidR="006A3D79" w:rsidRPr="00186F14" w:rsidRDefault="00EC33C4" w:rsidP="00EC33C4">
            <w:pPr>
              <w:tabs>
                <w:tab w:val="left" w:pos="426"/>
              </w:tabs>
              <w:spacing w:after="0"/>
              <w:jc w:val="center"/>
              <w:rPr>
                <w:lang w:val="sk-SK"/>
              </w:rPr>
            </w:pPr>
            <w:r w:rsidRPr="00186F14">
              <w:rPr>
                <w:color w:val="262727"/>
                <w:sz w:val="20"/>
                <w:lang w:val="sk-SK"/>
              </w:rPr>
              <w:t>Áno</w:t>
            </w:r>
          </w:p>
        </w:tc>
        <w:tc>
          <w:tcPr>
            <w:tcW w:w="7399" w:type="dxa"/>
            <w:vMerge w:val="restart"/>
            <w:vAlign w:val="center"/>
          </w:tcPr>
          <w:p w:rsidR="006A3D79" w:rsidRPr="00186F14" w:rsidRDefault="00EC33C4" w:rsidP="002F54E8">
            <w:pPr>
              <w:tabs>
                <w:tab w:val="left" w:pos="426"/>
              </w:tabs>
              <w:spacing w:after="0"/>
              <w:jc w:val="left"/>
              <w:rPr>
                <w:lang w:val="sk-SK"/>
              </w:rPr>
            </w:pPr>
            <w:r w:rsidRPr="00186F14">
              <w:rPr>
                <w:color w:val="262727"/>
                <w:sz w:val="20"/>
                <w:lang w:val="sk-SK"/>
              </w:rPr>
              <w:t xml:space="preserve">Čoraz viac kontrolórov </w:t>
            </w:r>
            <w:r w:rsidR="002F54E8">
              <w:rPr>
                <w:color w:val="262727"/>
                <w:sz w:val="20"/>
                <w:lang w:val="sk-SK"/>
              </w:rPr>
              <w:t xml:space="preserve">prvej úrovne </w:t>
            </w:r>
            <w:r w:rsidRPr="00186F14">
              <w:rPr>
                <w:color w:val="262727"/>
                <w:sz w:val="20"/>
                <w:lang w:val="sk-SK"/>
              </w:rPr>
              <w:t>a audítorov s určitými skúsenosťami bude môcť navrhnúť inovatívne prístupy, zjednodušujúce, harmonizujúce a vo všeobecnosti vedúce k efektívnejšej kontrolnej práci.</w:t>
            </w:r>
          </w:p>
        </w:tc>
      </w:tr>
      <w:tr w:rsidR="006A3D79" w:rsidRPr="00186F14" w:rsidTr="00EC33C4">
        <w:trPr>
          <w:trHeight w:val="1021"/>
          <w:jc w:val="center"/>
        </w:trPr>
        <w:tc>
          <w:tcPr>
            <w:tcW w:w="3176" w:type="dxa"/>
            <w:vAlign w:val="center"/>
          </w:tcPr>
          <w:p w:rsidR="006A3D79" w:rsidRPr="00186F14" w:rsidRDefault="00EC33C4" w:rsidP="00EC33C4">
            <w:pPr>
              <w:tabs>
                <w:tab w:val="left" w:pos="426"/>
              </w:tabs>
              <w:spacing w:after="0"/>
              <w:jc w:val="left"/>
              <w:rPr>
                <w:lang w:val="sk-SK"/>
              </w:rPr>
            </w:pPr>
            <w:r w:rsidRPr="00186F14">
              <w:rPr>
                <w:color w:val="262727"/>
                <w:sz w:val="20"/>
                <w:lang w:val="sk-SK"/>
              </w:rPr>
              <w:t>Orgány auditu a skupina audítorov</w:t>
            </w:r>
          </w:p>
        </w:tc>
        <w:tc>
          <w:tcPr>
            <w:tcW w:w="1276" w:type="dxa"/>
            <w:shd w:val="clear" w:color="auto" w:fill="9BBB59"/>
            <w:vAlign w:val="center"/>
          </w:tcPr>
          <w:p w:rsidR="006A3D79" w:rsidRPr="00186F14" w:rsidRDefault="00EC33C4" w:rsidP="00EC33C4">
            <w:pPr>
              <w:tabs>
                <w:tab w:val="left" w:pos="426"/>
              </w:tabs>
              <w:spacing w:after="0"/>
              <w:jc w:val="center"/>
              <w:rPr>
                <w:lang w:val="sk-SK"/>
              </w:rPr>
            </w:pPr>
            <w:r w:rsidRPr="00186F14">
              <w:rPr>
                <w:color w:val="262727"/>
                <w:sz w:val="20"/>
                <w:lang w:val="sk-SK"/>
              </w:rPr>
              <w:t>Áno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A3D79" w:rsidRPr="00186F14" w:rsidRDefault="006A3D79" w:rsidP="00E43CFC">
            <w:pPr>
              <w:tabs>
                <w:tab w:val="left" w:pos="426"/>
              </w:tabs>
              <w:spacing w:after="0"/>
              <w:jc w:val="center"/>
              <w:rPr>
                <w:color w:val="262727"/>
                <w:sz w:val="20"/>
                <w:szCs w:val="20"/>
                <w:lang w:val="sk-SK"/>
              </w:rPr>
            </w:pPr>
          </w:p>
        </w:tc>
        <w:tc>
          <w:tcPr>
            <w:tcW w:w="1560" w:type="dxa"/>
            <w:shd w:val="clear" w:color="auto" w:fill="9BBB59"/>
            <w:vAlign w:val="center"/>
          </w:tcPr>
          <w:p w:rsidR="006A3D79" w:rsidRPr="00186F14" w:rsidRDefault="00EC33C4" w:rsidP="00EC33C4">
            <w:pPr>
              <w:tabs>
                <w:tab w:val="left" w:pos="426"/>
              </w:tabs>
              <w:spacing w:after="0"/>
              <w:jc w:val="center"/>
              <w:rPr>
                <w:lang w:val="sk-SK"/>
              </w:rPr>
            </w:pPr>
            <w:r w:rsidRPr="00186F14">
              <w:rPr>
                <w:color w:val="262727"/>
                <w:sz w:val="20"/>
                <w:lang w:val="sk-SK"/>
              </w:rPr>
              <w:t>Áno</w:t>
            </w:r>
          </w:p>
        </w:tc>
        <w:tc>
          <w:tcPr>
            <w:tcW w:w="7399" w:type="dxa"/>
            <w:vMerge/>
            <w:vAlign w:val="center"/>
          </w:tcPr>
          <w:p w:rsidR="006A3D79" w:rsidRPr="00186F14" w:rsidRDefault="006A3D79" w:rsidP="00120270">
            <w:pPr>
              <w:tabs>
                <w:tab w:val="left" w:pos="426"/>
              </w:tabs>
              <w:spacing w:after="0"/>
              <w:jc w:val="left"/>
              <w:rPr>
                <w:color w:val="262727"/>
                <w:sz w:val="20"/>
                <w:szCs w:val="20"/>
                <w:lang w:val="sk-SK"/>
              </w:rPr>
            </w:pPr>
          </w:p>
        </w:tc>
      </w:tr>
      <w:tr w:rsidR="006A3D79" w:rsidRPr="008D430D" w:rsidTr="00EC33C4">
        <w:trPr>
          <w:trHeight w:val="1021"/>
          <w:jc w:val="center"/>
        </w:trPr>
        <w:tc>
          <w:tcPr>
            <w:tcW w:w="3176" w:type="dxa"/>
            <w:vAlign w:val="center"/>
          </w:tcPr>
          <w:p w:rsidR="006A3D79" w:rsidRPr="00186F14" w:rsidRDefault="00EC33C4" w:rsidP="0056742C">
            <w:pPr>
              <w:tabs>
                <w:tab w:val="left" w:pos="426"/>
              </w:tabs>
              <w:spacing w:after="0"/>
              <w:jc w:val="left"/>
              <w:rPr>
                <w:lang w:val="sk-SK"/>
              </w:rPr>
            </w:pPr>
            <w:r w:rsidRPr="00186F14">
              <w:rPr>
                <w:color w:val="262727"/>
                <w:sz w:val="20"/>
                <w:lang w:val="sk-SK"/>
              </w:rPr>
              <w:t xml:space="preserve">Členovia </w:t>
            </w:r>
            <w:r w:rsidR="0056742C">
              <w:rPr>
                <w:color w:val="262727"/>
                <w:sz w:val="20"/>
                <w:lang w:val="sk-SK"/>
              </w:rPr>
              <w:t>m</w:t>
            </w:r>
            <w:r w:rsidR="0056742C" w:rsidRPr="00186F14">
              <w:rPr>
                <w:color w:val="262727"/>
                <w:sz w:val="20"/>
                <w:lang w:val="sk-SK"/>
              </w:rPr>
              <w:t xml:space="preserve">onitorovacích </w:t>
            </w:r>
            <w:r w:rsidRPr="00186F14">
              <w:rPr>
                <w:color w:val="262727"/>
                <w:sz w:val="20"/>
                <w:lang w:val="sk-SK"/>
              </w:rPr>
              <w:t xml:space="preserve">výborov programov </w:t>
            </w:r>
            <w:r w:rsidR="0004365C">
              <w:rPr>
                <w:color w:val="262727"/>
                <w:sz w:val="20"/>
                <w:lang w:val="sk-SK"/>
              </w:rPr>
              <w:t>EÚS</w:t>
            </w:r>
            <w:r w:rsidRPr="00186F14">
              <w:rPr>
                <w:color w:val="262727"/>
                <w:sz w:val="20"/>
                <w:lang w:val="sk-SK"/>
              </w:rPr>
              <w:t xml:space="preserve">, IPA II CBC a ENI CBC </w:t>
            </w:r>
          </w:p>
        </w:tc>
        <w:tc>
          <w:tcPr>
            <w:tcW w:w="1276" w:type="dxa"/>
            <w:shd w:val="clear" w:color="auto" w:fill="C0504D"/>
            <w:vAlign w:val="center"/>
          </w:tcPr>
          <w:p w:rsidR="006A3D79" w:rsidRPr="00186F14" w:rsidRDefault="00EC33C4" w:rsidP="00EC33C4">
            <w:pPr>
              <w:tabs>
                <w:tab w:val="left" w:pos="426"/>
              </w:tabs>
              <w:spacing w:after="0"/>
              <w:jc w:val="center"/>
              <w:rPr>
                <w:lang w:val="sk-SK"/>
              </w:rPr>
            </w:pPr>
            <w:r w:rsidRPr="00186F14">
              <w:rPr>
                <w:color w:val="FFFFFF"/>
                <w:sz w:val="20"/>
                <w:lang w:val="sk-SK"/>
              </w:rPr>
              <w:t>Áno, ale obmedzene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9BBB59"/>
            <w:vAlign w:val="center"/>
          </w:tcPr>
          <w:p w:rsidR="006A3D79" w:rsidRPr="00186F14" w:rsidRDefault="00EC33C4" w:rsidP="00EC33C4">
            <w:pPr>
              <w:tabs>
                <w:tab w:val="left" w:pos="426"/>
              </w:tabs>
              <w:spacing w:after="0"/>
              <w:jc w:val="center"/>
              <w:rPr>
                <w:lang w:val="sk-SK"/>
              </w:rPr>
            </w:pPr>
            <w:r w:rsidRPr="00186F14">
              <w:rPr>
                <w:color w:val="262727"/>
                <w:sz w:val="20"/>
                <w:lang w:val="sk-SK"/>
              </w:rPr>
              <w:t>Áno</w:t>
            </w:r>
          </w:p>
        </w:tc>
        <w:tc>
          <w:tcPr>
            <w:tcW w:w="1560" w:type="dxa"/>
            <w:shd w:val="clear" w:color="auto" w:fill="C0504D"/>
            <w:vAlign w:val="center"/>
          </w:tcPr>
          <w:p w:rsidR="006A3D79" w:rsidRPr="00186F14" w:rsidRDefault="00EC33C4" w:rsidP="00EC33C4">
            <w:pPr>
              <w:tabs>
                <w:tab w:val="left" w:pos="426"/>
              </w:tabs>
              <w:spacing w:after="0"/>
              <w:jc w:val="center"/>
              <w:rPr>
                <w:lang w:val="sk-SK"/>
              </w:rPr>
            </w:pPr>
            <w:r w:rsidRPr="00186F14">
              <w:rPr>
                <w:color w:val="FFFFFF"/>
                <w:sz w:val="20"/>
                <w:lang w:val="sk-SK"/>
              </w:rPr>
              <w:t>Áno, ale obmedzene</w:t>
            </w:r>
          </w:p>
        </w:tc>
        <w:tc>
          <w:tcPr>
            <w:tcW w:w="7399" w:type="dxa"/>
            <w:vAlign w:val="center"/>
          </w:tcPr>
          <w:p w:rsidR="006A3D79" w:rsidRPr="00186F14" w:rsidRDefault="00EC33C4" w:rsidP="007B373F">
            <w:pPr>
              <w:tabs>
                <w:tab w:val="left" w:pos="426"/>
              </w:tabs>
              <w:spacing w:after="0"/>
              <w:jc w:val="left"/>
              <w:rPr>
                <w:lang w:val="sk-SK"/>
              </w:rPr>
            </w:pPr>
            <w:r w:rsidRPr="00186F14">
              <w:rPr>
                <w:color w:val="262727"/>
                <w:sz w:val="20"/>
                <w:lang w:val="sk-SK"/>
              </w:rPr>
              <w:t xml:space="preserve">Národné siete členov </w:t>
            </w:r>
            <w:r w:rsidR="0056742C">
              <w:rPr>
                <w:color w:val="262727"/>
                <w:sz w:val="20"/>
                <w:lang w:val="sk-SK"/>
              </w:rPr>
              <w:t>m</w:t>
            </w:r>
            <w:r w:rsidR="0056742C" w:rsidRPr="00186F14">
              <w:rPr>
                <w:color w:val="262727"/>
                <w:sz w:val="20"/>
                <w:lang w:val="sk-SK"/>
              </w:rPr>
              <w:t xml:space="preserve">onitorovacích </w:t>
            </w:r>
            <w:r w:rsidRPr="00186F14">
              <w:rPr>
                <w:color w:val="262727"/>
                <w:sz w:val="20"/>
                <w:lang w:val="sk-SK"/>
              </w:rPr>
              <w:t xml:space="preserve">výborov môžu byť </w:t>
            </w:r>
            <w:r w:rsidR="007B373F">
              <w:rPr>
                <w:color w:val="262727"/>
                <w:sz w:val="20"/>
                <w:lang w:val="sk-SK"/>
              </w:rPr>
              <w:t>oslovené</w:t>
            </w:r>
            <w:r w:rsidRPr="00186F14">
              <w:rPr>
                <w:color w:val="262727"/>
                <w:sz w:val="20"/>
                <w:lang w:val="sk-SK"/>
              </w:rPr>
              <w:t xml:space="preserve"> </w:t>
            </w:r>
            <w:r w:rsidR="0056742C">
              <w:rPr>
                <w:color w:val="262727"/>
                <w:sz w:val="20"/>
                <w:lang w:val="sk-SK"/>
              </w:rPr>
              <w:t xml:space="preserve">v prípade požiadavky </w:t>
            </w:r>
            <w:r w:rsidRPr="00186F14">
              <w:rPr>
                <w:color w:val="262727"/>
                <w:sz w:val="20"/>
                <w:lang w:val="sk-SK"/>
              </w:rPr>
              <w:t xml:space="preserve">konkrétnych bodov INTERACT. Väčšinou to bude spojené s témami spolupráce, ale je možné rozšíriť to na </w:t>
            </w:r>
            <w:r w:rsidR="007B373F">
              <w:rPr>
                <w:color w:val="262727"/>
                <w:sz w:val="20"/>
                <w:lang w:val="sk-SK"/>
              </w:rPr>
              <w:t>osvedčené</w:t>
            </w:r>
            <w:r w:rsidR="007B373F" w:rsidRPr="00186F14">
              <w:rPr>
                <w:color w:val="262727"/>
                <w:sz w:val="20"/>
                <w:lang w:val="sk-SK"/>
              </w:rPr>
              <w:t xml:space="preserve"> </w:t>
            </w:r>
            <w:r w:rsidRPr="00186F14">
              <w:rPr>
                <w:color w:val="262727"/>
                <w:sz w:val="20"/>
                <w:lang w:val="sk-SK"/>
              </w:rPr>
              <w:t>postupy v oblasti riadenia.</w:t>
            </w:r>
          </w:p>
        </w:tc>
      </w:tr>
      <w:tr w:rsidR="006A3D79" w:rsidRPr="008D430D" w:rsidTr="00EC33C4">
        <w:trPr>
          <w:trHeight w:val="1021"/>
          <w:jc w:val="center"/>
        </w:trPr>
        <w:tc>
          <w:tcPr>
            <w:tcW w:w="3176" w:type="dxa"/>
            <w:vAlign w:val="center"/>
          </w:tcPr>
          <w:p w:rsidR="006A3D79" w:rsidRPr="00186F14" w:rsidRDefault="00D14A4C" w:rsidP="00D14A4C">
            <w:pPr>
              <w:tabs>
                <w:tab w:val="left" w:pos="426"/>
              </w:tabs>
              <w:spacing w:after="0"/>
              <w:jc w:val="left"/>
              <w:rPr>
                <w:lang w:val="sk-SK"/>
              </w:rPr>
            </w:pPr>
            <w:r w:rsidRPr="00186F14">
              <w:rPr>
                <w:color w:val="262727"/>
                <w:sz w:val="20"/>
                <w:lang w:val="sk-SK"/>
              </w:rPr>
              <w:t>Organizácie zodpovedné za riadenie revolvingových fondov založených programami, ITD</w:t>
            </w:r>
          </w:p>
        </w:tc>
        <w:tc>
          <w:tcPr>
            <w:tcW w:w="1276" w:type="dxa"/>
            <w:shd w:val="clear" w:color="auto" w:fill="9BBB59"/>
            <w:vAlign w:val="center"/>
          </w:tcPr>
          <w:p w:rsidR="006A3D79" w:rsidRPr="00186F14" w:rsidRDefault="00D14A4C" w:rsidP="00D14A4C">
            <w:pPr>
              <w:tabs>
                <w:tab w:val="left" w:pos="426"/>
              </w:tabs>
              <w:spacing w:after="0"/>
              <w:jc w:val="center"/>
              <w:rPr>
                <w:lang w:val="sk-SK"/>
              </w:rPr>
            </w:pPr>
            <w:r w:rsidRPr="00186F14">
              <w:rPr>
                <w:color w:val="262727"/>
                <w:sz w:val="20"/>
                <w:lang w:val="sk-SK"/>
              </w:rPr>
              <w:t>Áno</w:t>
            </w:r>
          </w:p>
        </w:tc>
        <w:tc>
          <w:tcPr>
            <w:tcW w:w="1275" w:type="dxa"/>
            <w:shd w:val="clear" w:color="auto" w:fill="C0504D"/>
            <w:vAlign w:val="center"/>
          </w:tcPr>
          <w:p w:rsidR="006A3D79" w:rsidRPr="00186F14" w:rsidRDefault="00D14A4C" w:rsidP="00D14A4C">
            <w:pPr>
              <w:tabs>
                <w:tab w:val="left" w:pos="426"/>
              </w:tabs>
              <w:spacing w:after="0"/>
              <w:jc w:val="center"/>
              <w:rPr>
                <w:lang w:val="sk-SK"/>
              </w:rPr>
            </w:pPr>
            <w:r w:rsidRPr="00186F14">
              <w:rPr>
                <w:color w:val="FFFFFF"/>
                <w:sz w:val="20"/>
                <w:lang w:val="sk-SK"/>
              </w:rPr>
              <w:t>Áno, ale obmedzene</w:t>
            </w:r>
          </w:p>
        </w:tc>
        <w:tc>
          <w:tcPr>
            <w:tcW w:w="1560" w:type="dxa"/>
            <w:shd w:val="clear" w:color="auto" w:fill="9BBB59"/>
            <w:vAlign w:val="center"/>
          </w:tcPr>
          <w:p w:rsidR="006A3D79" w:rsidRPr="00186F14" w:rsidRDefault="00D14A4C" w:rsidP="00D14A4C">
            <w:pPr>
              <w:tabs>
                <w:tab w:val="left" w:pos="426"/>
              </w:tabs>
              <w:spacing w:after="0"/>
              <w:jc w:val="center"/>
              <w:rPr>
                <w:lang w:val="sk-SK"/>
              </w:rPr>
            </w:pPr>
            <w:r w:rsidRPr="00186F14">
              <w:rPr>
                <w:color w:val="262727"/>
                <w:sz w:val="20"/>
                <w:lang w:val="sk-SK"/>
              </w:rPr>
              <w:t>Áno</w:t>
            </w:r>
          </w:p>
        </w:tc>
        <w:tc>
          <w:tcPr>
            <w:tcW w:w="7399" w:type="dxa"/>
            <w:vAlign w:val="center"/>
          </w:tcPr>
          <w:p w:rsidR="006A3D79" w:rsidRPr="00186F14" w:rsidRDefault="00D14A4C" w:rsidP="007B373F">
            <w:pPr>
              <w:tabs>
                <w:tab w:val="left" w:pos="426"/>
              </w:tabs>
              <w:spacing w:after="0"/>
              <w:jc w:val="left"/>
              <w:rPr>
                <w:lang w:val="sk-SK"/>
              </w:rPr>
            </w:pPr>
            <w:r w:rsidRPr="00186F14">
              <w:rPr>
                <w:color w:val="262727"/>
                <w:sz w:val="20"/>
                <w:lang w:val="sk-SK"/>
              </w:rPr>
              <w:t xml:space="preserve">Väčšinou zamerané na výmenu </w:t>
            </w:r>
            <w:r w:rsidR="007B373F">
              <w:rPr>
                <w:color w:val="262727"/>
                <w:sz w:val="20"/>
                <w:lang w:val="sk-SK"/>
              </w:rPr>
              <w:t>osvedčených</w:t>
            </w:r>
            <w:r w:rsidR="007B373F" w:rsidRPr="00186F14">
              <w:rPr>
                <w:color w:val="262727"/>
                <w:sz w:val="20"/>
                <w:lang w:val="sk-SK"/>
              </w:rPr>
              <w:t xml:space="preserve"> </w:t>
            </w:r>
            <w:r w:rsidRPr="00186F14">
              <w:rPr>
                <w:color w:val="262727"/>
                <w:sz w:val="20"/>
                <w:lang w:val="sk-SK"/>
              </w:rPr>
              <w:t xml:space="preserve">postupov v oblasti riadenia, ale aj v oblasti tematických prepojení, ak </w:t>
            </w:r>
            <w:r w:rsidR="007B373F">
              <w:rPr>
                <w:color w:val="262727"/>
                <w:sz w:val="20"/>
                <w:lang w:val="sk-SK"/>
              </w:rPr>
              <w:t>je to vhodné</w:t>
            </w:r>
            <w:r w:rsidRPr="00186F14">
              <w:rPr>
                <w:color w:val="262727"/>
                <w:sz w:val="20"/>
                <w:lang w:val="sk-SK"/>
              </w:rPr>
              <w:t xml:space="preserve">. Keďže ide </w:t>
            </w:r>
            <w:r w:rsidR="007B373F">
              <w:rPr>
                <w:color w:val="262727"/>
                <w:sz w:val="20"/>
                <w:lang w:val="sk-SK"/>
              </w:rPr>
              <w:t>sčasti</w:t>
            </w:r>
            <w:r w:rsidRPr="00186F14">
              <w:rPr>
                <w:color w:val="262727"/>
                <w:sz w:val="20"/>
                <w:lang w:val="sk-SK"/>
              </w:rPr>
              <w:t xml:space="preserve"> o nové nástroje, je pravdepodobne potrebné uskutočniť pilotné projekty a </w:t>
            </w:r>
            <w:r w:rsidR="007B373F">
              <w:rPr>
                <w:color w:val="262727"/>
                <w:sz w:val="20"/>
                <w:lang w:val="sk-SK"/>
              </w:rPr>
              <w:t>osvedčené</w:t>
            </w:r>
            <w:r w:rsidRPr="00186F14">
              <w:rPr>
                <w:color w:val="262727"/>
                <w:sz w:val="20"/>
                <w:lang w:val="sk-SK"/>
              </w:rPr>
              <w:t xml:space="preserve"> postupy musia byť podporované.</w:t>
            </w:r>
          </w:p>
        </w:tc>
      </w:tr>
    </w:tbl>
    <w:p w:rsidR="009E3779" w:rsidRPr="00186F14" w:rsidRDefault="009E3779" w:rsidP="00330205">
      <w:pPr>
        <w:rPr>
          <w:lang w:val="sk-SK"/>
        </w:rPr>
      </w:pPr>
    </w:p>
    <w:p w:rsidR="00C17F5E" w:rsidRPr="00186F14" w:rsidRDefault="00C17F5E" w:rsidP="00330205">
      <w:pPr>
        <w:rPr>
          <w:lang w:val="sk-SK"/>
        </w:rPr>
        <w:sectPr w:rsidR="00C17F5E" w:rsidRPr="00186F14" w:rsidSect="00C17F5E">
          <w:pgSz w:w="16840" w:h="11901" w:orient="landscape"/>
          <w:pgMar w:top="1418" w:right="1134" w:bottom="1418" w:left="1134" w:header="709" w:footer="709" w:gutter="0"/>
          <w:cols w:space="708"/>
          <w:docGrid w:linePitch="360"/>
        </w:sectPr>
      </w:pPr>
    </w:p>
    <w:p w:rsidR="00D14A4C" w:rsidRPr="00186F14" w:rsidRDefault="00D14A4C" w:rsidP="00D14A4C">
      <w:pPr>
        <w:pStyle w:val="Hlavika"/>
        <w:ind w:left="567" w:hanging="567"/>
        <w:rPr>
          <w:lang w:val="sk-SK"/>
        </w:rPr>
      </w:pPr>
      <w:r w:rsidRPr="00186F14">
        <w:rPr>
          <w:lang w:val="sk-SK"/>
        </w:rPr>
        <w:lastRenderedPageBreak/>
        <w:t>B)</w:t>
      </w:r>
      <w:r w:rsidRPr="00186F14">
        <w:rPr>
          <w:lang w:val="sk-SK"/>
        </w:rPr>
        <w:tab/>
      </w:r>
      <w:r w:rsidR="007B373F">
        <w:rPr>
          <w:lang w:val="sk-SK"/>
        </w:rPr>
        <w:t>ZAINTERESOVANÉ STRANY</w:t>
      </w:r>
      <w:r w:rsidR="007B373F" w:rsidRPr="00186F14">
        <w:rPr>
          <w:lang w:val="sk-SK"/>
        </w:rPr>
        <w:t xml:space="preserve"> </w:t>
      </w:r>
      <w:r w:rsidRPr="00186F14">
        <w:rPr>
          <w:lang w:val="sk-SK"/>
        </w:rPr>
        <w:t>národnej/regionálnej spolupráce</w:t>
      </w:r>
    </w:p>
    <w:p w:rsidR="00D14A4C" w:rsidRPr="00186F14" w:rsidRDefault="00D14A4C" w:rsidP="00D14A4C">
      <w:pPr>
        <w:rPr>
          <w:lang w:val="sk-SK"/>
        </w:rPr>
      </w:pPr>
      <w:r w:rsidRPr="00186F14">
        <w:rPr>
          <w:lang w:val="sk-SK"/>
        </w:rPr>
        <w:t xml:space="preserve">Táto cieľová skupina pokrýva územnú spoluprácu a vo všeobecnosti </w:t>
      </w:r>
      <w:r w:rsidR="007B373F">
        <w:rPr>
          <w:lang w:val="sk-SK"/>
        </w:rPr>
        <w:t>zainteresované strany</w:t>
      </w:r>
      <w:r w:rsidR="007B373F" w:rsidRPr="00186F14">
        <w:rPr>
          <w:lang w:val="sk-SK"/>
        </w:rPr>
        <w:t xml:space="preserve"> </w:t>
      </w:r>
      <w:r w:rsidRPr="00186F14">
        <w:rPr>
          <w:lang w:val="sk-SK"/>
        </w:rPr>
        <w:t>spolupráce (nie</w:t>
      </w:r>
      <w:r w:rsidR="007B373F">
        <w:rPr>
          <w:lang w:val="sk-SK"/>
        </w:rPr>
        <w:t>len</w:t>
      </w:r>
      <w:r w:rsidRPr="00186F14">
        <w:rPr>
          <w:lang w:val="sk-SK"/>
        </w:rPr>
        <w:t xml:space="preserve"> </w:t>
      </w:r>
      <w:r w:rsidR="0004365C">
        <w:rPr>
          <w:lang w:val="sk-SK"/>
        </w:rPr>
        <w:t>EÚS</w:t>
      </w:r>
      <w:r w:rsidRPr="00186F14">
        <w:rPr>
          <w:lang w:val="sk-SK"/>
        </w:rPr>
        <w:t>) okrem orgánov riadenia programov. Zdroje venované týmto cieľovým skupinám môžu byť obmedzené na žiadosti a v súlade s rozširujúcim sa kontextom približne vo výške 15</w:t>
      </w:r>
      <w:r w:rsidR="007B373F">
        <w:rPr>
          <w:lang w:val="sk-SK"/>
        </w:rPr>
        <w:t> </w:t>
      </w:r>
      <w:r w:rsidRPr="00186F14">
        <w:rPr>
          <w:lang w:val="sk-SK"/>
        </w:rPr>
        <w:t>% celk</w:t>
      </w:r>
      <w:r w:rsidR="007B373F">
        <w:rPr>
          <w:lang w:val="sk-SK"/>
        </w:rPr>
        <w:t>ovej sumy</w:t>
      </w:r>
      <w:r w:rsidRPr="00186F14">
        <w:rPr>
          <w:lang w:val="sk-SK"/>
        </w:rPr>
        <w:t>.</w:t>
      </w:r>
    </w:p>
    <w:p w:rsidR="00D14A4C" w:rsidRPr="00186F14" w:rsidRDefault="00D14A4C" w:rsidP="00D14A4C">
      <w:pPr>
        <w:rPr>
          <w:lang w:val="sk-SK"/>
        </w:rPr>
      </w:pPr>
      <w:r w:rsidRPr="00186F14">
        <w:rPr>
          <w:lang w:val="sk-SK"/>
        </w:rPr>
        <w:t xml:space="preserve">Aj keď tieto cieľové skupiny boli predmetom vo väčšej miere na konci obdobia rokov 2007 – 2013, najmä v súvislosti s témami spolupráce a strategického </w:t>
      </w:r>
      <w:r w:rsidR="00462D00">
        <w:rPr>
          <w:lang w:val="sk-SK"/>
        </w:rPr>
        <w:t>zavedenia</w:t>
      </w:r>
      <w:r w:rsidRPr="00186F14">
        <w:rPr>
          <w:lang w:val="sk-SK"/>
        </w:rPr>
        <w:t xml:space="preserve"> spolupráce, systematické zapojenie týchto skupín je pre program INTERACT novinkou. Tieto cieľové skupiny budú predmetom záujmu najmä </w:t>
      </w:r>
      <w:r w:rsidR="00462D00">
        <w:rPr>
          <w:lang w:val="sk-SK"/>
        </w:rPr>
        <w:t>v</w:t>
      </w:r>
      <w:r w:rsidRPr="00186F14">
        <w:rPr>
          <w:lang w:val="sk-SK"/>
        </w:rPr>
        <w:t xml:space="preserve"> tematických oblastiach spojených so</w:t>
      </w:r>
      <w:r w:rsidR="00462D00">
        <w:rPr>
          <w:lang w:val="sk-SK"/>
        </w:rPr>
        <w:t> </w:t>
      </w:r>
      <w:r w:rsidRPr="00186F14">
        <w:rPr>
          <w:lang w:val="sk-SK"/>
        </w:rPr>
        <w:t>spoluprácou:</w:t>
      </w:r>
    </w:p>
    <w:p w:rsidR="00336CCF" w:rsidRPr="00186F14" w:rsidRDefault="00336CCF" w:rsidP="00330205">
      <w:pPr>
        <w:rPr>
          <w:lang w:val="sk-SK"/>
        </w:rPr>
      </w:pPr>
    </w:p>
    <w:p w:rsidR="00C17F5E" w:rsidRPr="00186F14" w:rsidRDefault="00C17F5E" w:rsidP="00330205">
      <w:pPr>
        <w:rPr>
          <w:lang w:val="sk-SK"/>
        </w:rPr>
        <w:sectPr w:rsidR="00C17F5E" w:rsidRPr="00186F14" w:rsidSect="00AF1F39">
          <w:pgSz w:w="11901" w:h="16840"/>
          <w:pgMar w:top="1134" w:right="1418" w:bottom="1134" w:left="1418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3176"/>
        <w:gridCol w:w="1228"/>
        <w:gridCol w:w="1228"/>
        <w:gridCol w:w="1228"/>
        <w:gridCol w:w="7826"/>
      </w:tblGrid>
      <w:tr w:rsidR="006A3D79" w:rsidRPr="00186F14" w:rsidTr="006A3D79">
        <w:trPr>
          <w:cantSplit/>
          <w:trHeight w:val="1985"/>
          <w:tblHeader/>
          <w:jc w:val="center"/>
        </w:trPr>
        <w:tc>
          <w:tcPr>
            <w:tcW w:w="3176" w:type="dxa"/>
            <w:vAlign w:val="center"/>
          </w:tcPr>
          <w:p w:rsidR="006A3D79" w:rsidRPr="00186F14" w:rsidRDefault="006A3D79" w:rsidP="00F84A90">
            <w:pPr>
              <w:tabs>
                <w:tab w:val="left" w:pos="426"/>
              </w:tabs>
              <w:spacing w:after="0"/>
              <w:jc w:val="left"/>
              <w:rPr>
                <w:b/>
                <w:color w:val="262727"/>
                <w:sz w:val="20"/>
                <w:szCs w:val="20"/>
                <w:lang w:val="sk-SK"/>
              </w:rPr>
            </w:pPr>
          </w:p>
        </w:tc>
        <w:tc>
          <w:tcPr>
            <w:tcW w:w="1228" w:type="dxa"/>
            <w:shd w:val="clear" w:color="auto" w:fill="auto"/>
            <w:textDirection w:val="btLr"/>
            <w:vAlign w:val="center"/>
          </w:tcPr>
          <w:p w:rsidR="006A3D79" w:rsidRPr="00186F14" w:rsidRDefault="00D14A4C" w:rsidP="00462D00">
            <w:pPr>
              <w:tabs>
                <w:tab w:val="left" w:pos="426"/>
              </w:tabs>
              <w:spacing w:after="0"/>
              <w:jc w:val="left"/>
              <w:rPr>
                <w:lang w:val="sk-SK"/>
              </w:rPr>
            </w:pPr>
            <w:r w:rsidRPr="00186F14">
              <w:rPr>
                <w:b/>
                <w:sz w:val="20"/>
                <w:lang w:val="sk-SK"/>
              </w:rPr>
              <w:t xml:space="preserve">Zlepšiť schopnosť riadiť </w:t>
            </w:r>
            <w:r w:rsidR="00462D00">
              <w:rPr>
                <w:b/>
                <w:sz w:val="20"/>
                <w:lang w:val="sk-SK"/>
              </w:rPr>
              <w:t xml:space="preserve">a kontrolovať </w:t>
            </w:r>
            <w:r w:rsidRPr="00186F14">
              <w:rPr>
                <w:b/>
                <w:sz w:val="20"/>
                <w:lang w:val="sk-SK"/>
              </w:rPr>
              <w:t xml:space="preserve">programy </w:t>
            </w:r>
            <w:r w:rsidR="0004365C">
              <w:rPr>
                <w:b/>
                <w:sz w:val="20"/>
                <w:lang w:val="sk-SK"/>
              </w:rPr>
              <w:t>EÚS</w:t>
            </w:r>
            <w:r w:rsidRPr="00186F14">
              <w:rPr>
                <w:b/>
                <w:sz w:val="20"/>
                <w:lang w:val="sk-SK"/>
              </w:rPr>
              <w:t>.</w:t>
            </w:r>
          </w:p>
        </w:tc>
        <w:tc>
          <w:tcPr>
            <w:tcW w:w="1228" w:type="dxa"/>
            <w:textDirection w:val="btLr"/>
            <w:vAlign w:val="center"/>
          </w:tcPr>
          <w:p w:rsidR="006A3D79" w:rsidRPr="00186F14" w:rsidRDefault="00D14A4C" w:rsidP="00462D00">
            <w:pPr>
              <w:tabs>
                <w:tab w:val="left" w:pos="426"/>
              </w:tabs>
              <w:spacing w:after="0"/>
              <w:jc w:val="left"/>
              <w:rPr>
                <w:lang w:val="sk-SK"/>
              </w:rPr>
            </w:pPr>
            <w:r w:rsidRPr="00186F14">
              <w:rPr>
                <w:b/>
                <w:sz w:val="20"/>
                <w:lang w:val="sk-SK"/>
              </w:rPr>
              <w:t xml:space="preserve">Zlepšiť </w:t>
            </w:r>
            <w:r w:rsidR="00462D00">
              <w:rPr>
                <w:b/>
                <w:sz w:val="20"/>
                <w:lang w:val="sk-SK"/>
              </w:rPr>
              <w:t>schopnosť</w:t>
            </w:r>
            <w:r w:rsidRPr="00186F14">
              <w:rPr>
                <w:b/>
                <w:sz w:val="20"/>
                <w:lang w:val="sk-SK"/>
              </w:rPr>
              <w:t xml:space="preserve"> </w:t>
            </w:r>
            <w:r w:rsidR="0004365C">
              <w:rPr>
                <w:b/>
                <w:sz w:val="20"/>
                <w:lang w:val="sk-SK"/>
              </w:rPr>
              <w:t>EÚS</w:t>
            </w:r>
            <w:r w:rsidRPr="00186F14">
              <w:rPr>
                <w:b/>
                <w:sz w:val="20"/>
                <w:lang w:val="sk-SK"/>
              </w:rPr>
              <w:t xml:space="preserve"> zachyt</w:t>
            </w:r>
            <w:r w:rsidR="00462D00">
              <w:rPr>
                <w:b/>
                <w:sz w:val="20"/>
                <w:lang w:val="sk-SK"/>
              </w:rPr>
              <w:t>áva</w:t>
            </w:r>
            <w:r w:rsidRPr="00186F14">
              <w:rPr>
                <w:b/>
                <w:sz w:val="20"/>
                <w:lang w:val="sk-SK"/>
              </w:rPr>
              <w:t>ť a komunikovať výsledky programu</w:t>
            </w:r>
          </w:p>
        </w:tc>
        <w:tc>
          <w:tcPr>
            <w:tcW w:w="1228" w:type="dxa"/>
            <w:shd w:val="clear" w:color="auto" w:fill="auto"/>
            <w:textDirection w:val="btLr"/>
            <w:vAlign w:val="center"/>
          </w:tcPr>
          <w:p w:rsidR="006A3D79" w:rsidRPr="00186F14" w:rsidRDefault="00D14A4C" w:rsidP="00462D00">
            <w:pPr>
              <w:tabs>
                <w:tab w:val="left" w:pos="426"/>
              </w:tabs>
              <w:spacing w:after="0"/>
              <w:jc w:val="left"/>
              <w:rPr>
                <w:lang w:val="sk-SK"/>
              </w:rPr>
            </w:pPr>
            <w:r w:rsidRPr="00186F14">
              <w:rPr>
                <w:b/>
                <w:sz w:val="20"/>
                <w:lang w:val="sk-SK"/>
              </w:rPr>
              <w:t xml:space="preserve">Zlepšiť </w:t>
            </w:r>
            <w:r w:rsidR="00462D00">
              <w:rPr>
                <w:b/>
                <w:sz w:val="20"/>
                <w:lang w:val="sk-SK"/>
              </w:rPr>
              <w:t>schopnosť</w:t>
            </w:r>
            <w:r w:rsidRPr="00186F14">
              <w:rPr>
                <w:b/>
                <w:sz w:val="20"/>
                <w:lang w:val="sk-SK"/>
              </w:rPr>
              <w:t xml:space="preserve"> riadenia spolupráce pre implementáciu inovatívnych prístupov</w:t>
            </w:r>
          </w:p>
        </w:tc>
        <w:tc>
          <w:tcPr>
            <w:tcW w:w="7826" w:type="dxa"/>
            <w:vAlign w:val="center"/>
          </w:tcPr>
          <w:p w:rsidR="006A3D79" w:rsidRPr="00186F14" w:rsidRDefault="00D14A4C" w:rsidP="00D14A4C">
            <w:pPr>
              <w:tabs>
                <w:tab w:val="left" w:pos="426"/>
              </w:tabs>
              <w:spacing w:after="0"/>
              <w:jc w:val="left"/>
              <w:rPr>
                <w:lang w:val="sk-SK"/>
              </w:rPr>
            </w:pPr>
            <w:r w:rsidRPr="00186F14">
              <w:rPr>
                <w:b/>
                <w:color w:val="262727"/>
                <w:sz w:val="20"/>
                <w:lang w:val="sk-SK"/>
              </w:rPr>
              <w:t>Poznámky</w:t>
            </w:r>
          </w:p>
        </w:tc>
      </w:tr>
      <w:tr w:rsidR="006A3D79" w:rsidRPr="008D430D" w:rsidTr="006A3D79">
        <w:trPr>
          <w:cantSplit/>
          <w:trHeight w:val="1021"/>
          <w:jc w:val="center"/>
        </w:trPr>
        <w:tc>
          <w:tcPr>
            <w:tcW w:w="3176" w:type="dxa"/>
            <w:vAlign w:val="center"/>
          </w:tcPr>
          <w:p w:rsidR="006A3D79" w:rsidRPr="00186F14" w:rsidRDefault="00D14A4C" w:rsidP="00462D00">
            <w:pPr>
              <w:tabs>
                <w:tab w:val="left" w:pos="426"/>
              </w:tabs>
              <w:spacing w:after="0"/>
              <w:jc w:val="left"/>
              <w:rPr>
                <w:lang w:val="sk-SK"/>
              </w:rPr>
            </w:pPr>
            <w:r w:rsidRPr="00186F14">
              <w:rPr>
                <w:color w:val="262727"/>
                <w:sz w:val="20"/>
                <w:lang w:val="sk-SK"/>
              </w:rPr>
              <w:t>Národné koordinačné jednotky/siete/Európske skupiny teritoriálnej spolupráce</w:t>
            </w:r>
          </w:p>
        </w:tc>
        <w:tc>
          <w:tcPr>
            <w:tcW w:w="1228" w:type="dxa"/>
            <w:shd w:val="clear" w:color="auto" w:fill="9BBB59"/>
            <w:vAlign w:val="center"/>
          </w:tcPr>
          <w:p w:rsidR="006A3D79" w:rsidRPr="00186F14" w:rsidRDefault="00D14A4C" w:rsidP="00D14A4C">
            <w:pPr>
              <w:tabs>
                <w:tab w:val="left" w:pos="426"/>
              </w:tabs>
              <w:spacing w:after="0"/>
              <w:jc w:val="center"/>
              <w:rPr>
                <w:lang w:val="sk-SK"/>
              </w:rPr>
            </w:pPr>
            <w:r w:rsidRPr="00186F14">
              <w:rPr>
                <w:color w:val="262727"/>
                <w:sz w:val="20"/>
                <w:lang w:val="sk-SK"/>
              </w:rPr>
              <w:t>Áno</w:t>
            </w:r>
          </w:p>
        </w:tc>
        <w:tc>
          <w:tcPr>
            <w:tcW w:w="1228" w:type="dxa"/>
            <w:shd w:val="clear" w:color="auto" w:fill="9BBB59"/>
            <w:vAlign w:val="center"/>
          </w:tcPr>
          <w:p w:rsidR="006A3D79" w:rsidRPr="00186F14" w:rsidRDefault="00D14A4C" w:rsidP="00D14A4C">
            <w:pPr>
              <w:tabs>
                <w:tab w:val="left" w:pos="426"/>
              </w:tabs>
              <w:spacing w:after="0"/>
              <w:jc w:val="center"/>
              <w:rPr>
                <w:lang w:val="sk-SK"/>
              </w:rPr>
            </w:pPr>
            <w:r w:rsidRPr="00186F14">
              <w:rPr>
                <w:color w:val="262727"/>
                <w:sz w:val="20"/>
                <w:lang w:val="sk-SK"/>
              </w:rPr>
              <w:t>Áno</w:t>
            </w:r>
          </w:p>
        </w:tc>
        <w:tc>
          <w:tcPr>
            <w:tcW w:w="1228" w:type="dxa"/>
            <w:shd w:val="clear" w:color="auto" w:fill="9BBB59"/>
            <w:vAlign w:val="center"/>
          </w:tcPr>
          <w:p w:rsidR="006A3D79" w:rsidRPr="00186F14" w:rsidRDefault="00D14A4C" w:rsidP="00D14A4C">
            <w:pPr>
              <w:tabs>
                <w:tab w:val="left" w:pos="426"/>
              </w:tabs>
              <w:spacing w:after="0"/>
              <w:jc w:val="center"/>
              <w:rPr>
                <w:lang w:val="sk-SK"/>
              </w:rPr>
            </w:pPr>
            <w:r w:rsidRPr="00186F14">
              <w:rPr>
                <w:color w:val="262727"/>
                <w:sz w:val="20"/>
                <w:lang w:val="sk-SK"/>
              </w:rPr>
              <w:t>Áno</w:t>
            </w:r>
          </w:p>
        </w:tc>
        <w:tc>
          <w:tcPr>
            <w:tcW w:w="7826" w:type="dxa"/>
            <w:vAlign w:val="center"/>
          </w:tcPr>
          <w:p w:rsidR="006A3D79" w:rsidRPr="00186F14" w:rsidRDefault="00D14A4C" w:rsidP="00462D00">
            <w:pPr>
              <w:tabs>
                <w:tab w:val="left" w:pos="426"/>
              </w:tabs>
              <w:spacing w:after="0"/>
              <w:jc w:val="left"/>
              <w:rPr>
                <w:lang w:val="sk-SK"/>
              </w:rPr>
            </w:pPr>
            <w:r w:rsidRPr="00186F14">
              <w:rPr>
                <w:color w:val="262727"/>
                <w:sz w:val="20"/>
                <w:lang w:val="sk-SK"/>
              </w:rPr>
              <w:t>Toto sú kľúčov</w:t>
            </w:r>
            <w:r w:rsidR="00462D00">
              <w:rPr>
                <w:color w:val="262727"/>
                <w:sz w:val="20"/>
                <w:lang w:val="sk-SK"/>
              </w:rPr>
              <w:t>é zúčastnené strany</w:t>
            </w:r>
            <w:r w:rsidRPr="00186F14">
              <w:rPr>
                <w:color w:val="262727"/>
                <w:sz w:val="20"/>
                <w:lang w:val="sk-SK"/>
              </w:rPr>
              <w:t xml:space="preserve"> zodpovedn</w:t>
            </w:r>
            <w:r w:rsidR="00462D00">
              <w:rPr>
                <w:color w:val="262727"/>
                <w:sz w:val="20"/>
                <w:lang w:val="sk-SK"/>
              </w:rPr>
              <w:t>é</w:t>
            </w:r>
            <w:r w:rsidRPr="00186F14">
              <w:rPr>
                <w:color w:val="262727"/>
                <w:sz w:val="20"/>
                <w:lang w:val="sk-SK"/>
              </w:rPr>
              <w:t xml:space="preserve"> za </w:t>
            </w:r>
            <w:r w:rsidR="00462D00">
              <w:rPr>
                <w:color w:val="262727"/>
                <w:sz w:val="20"/>
                <w:lang w:val="sk-SK"/>
              </w:rPr>
              <w:t>územnú</w:t>
            </w:r>
            <w:r w:rsidR="00462D00" w:rsidRPr="00186F14">
              <w:rPr>
                <w:color w:val="262727"/>
                <w:sz w:val="20"/>
                <w:lang w:val="sk-SK"/>
              </w:rPr>
              <w:t xml:space="preserve"> </w:t>
            </w:r>
            <w:r w:rsidRPr="00186F14">
              <w:rPr>
                <w:color w:val="262727"/>
                <w:sz w:val="20"/>
                <w:lang w:val="sk-SK"/>
              </w:rPr>
              <w:t>spoluprácu. Často ide o tie isté osoby zastupujúce členské štáty v monitorovacom výbore INTERACT alebo národnej kontaktnej osoby s prehľadom o </w:t>
            </w:r>
            <w:r w:rsidR="0004365C">
              <w:rPr>
                <w:color w:val="262727"/>
                <w:sz w:val="20"/>
                <w:lang w:val="sk-SK"/>
              </w:rPr>
              <w:t>EÚS</w:t>
            </w:r>
            <w:r w:rsidRPr="00186F14">
              <w:rPr>
                <w:color w:val="262727"/>
                <w:sz w:val="20"/>
                <w:lang w:val="sk-SK"/>
              </w:rPr>
              <w:t xml:space="preserve"> v konkrétnej krajine.</w:t>
            </w:r>
          </w:p>
        </w:tc>
      </w:tr>
      <w:tr w:rsidR="006A3D79" w:rsidRPr="00186F14" w:rsidTr="006A3D79">
        <w:trPr>
          <w:cantSplit/>
          <w:trHeight w:val="1021"/>
          <w:jc w:val="center"/>
        </w:trPr>
        <w:tc>
          <w:tcPr>
            <w:tcW w:w="3176" w:type="dxa"/>
            <w:vAlign w:val="center"/>
          </w:tcPr>
          <w:p w:rsidR="006A3D79" w:rsidRPr="00186F14" w:rsidRDefault="00D14A4C" w:rsidP="00462D00">
            <w:pPr>
              <w:tabs>
                <w:tab w:val="left" w:pos="426"/>
              </w:tabs>
              <w:spacing w:after="0"/>
              <w:jc w:val="left"/>
              <w:rPr>
                <w:lang w:val="sk-SK"/>
              </w:rPr>
            </w:pPr>
            <w:r w:rsidRPr="00186F14">
              <w:rPr>
                <w:color w:val="262727"/>
                <w:sz w:val="20"/>
                <w:lang w:val="sk-SK"/>
              </w:rPr>
              <w:t xml:space="preserve">Partneri projektu </w:t>
            </w:r>
            <w:r w:rsidR="0004365C">
              <w:rPr>
                <w:color w:val="262727"/>
                <w:sz w:val="20"/>
                <w:lang w:val="sk-SK"/>
              </w:rPr>
              <w:t>EÚS</w:t>
            </w:r>
            <w:r w:rsidRPr="00186F14">
              <w:rPr>
                <w:color w:val="262727"/>
                <w:sz w:val="20"/>
                <w:lang w:val="sk-SK"/>
              </w:rPr>
              <w:t>/riadiace projekty Európskej skupiny teritoriálnej spolupráce</w:t>
            </w:r>
          </w:p>
        </w:tc>
        <w:tc>
          <w:tcPr>
            <w:tcW w:w="1228" w:type="dxa"/>
            <w:shd w:val="clear" w:color="auto" w:fill="9BBB59"/>
            <w:vAlign w:val="center"/>
          </w:tcPr>
          <w:p w:rsidR="006A3D79" w:rsidRPr="00186F14" w:rsidRDefault="00D14A4C" w:rsidP="00D14A4C">
            <w:pPr>
              <w:tabs>
                <w:tab w:val="left" w:pos="426"/>
              </w:tabs>
              <w:spacing w:after="0"/>
              <w:jc w:val="center"/>
              <w:rPr>
                <w:lang w:val="sk-SK"/>
              </w:rPr>
            </w:pPr>
            <w:r w:rsidRPr="00186F14">
              <w:rPr>
                <w:color w:val="262727"/>
                <w:sz w:val="20"/>
                <w:lang w:val="sk-SK"/>
              </w:rPr>
              <w:t>Áno</w:t>
            </w:r>
          </w:p>
        </w:tc>
        <w:tc>
          <w:tcPr>
            <w:tcW w:w="1228" w:type="dxa"/>
            <w:shd w:val="clear" w:color="auto" w:fill="9BBB59"/>
            <w:vAlign w:val="center"/>
          </w:tcPr>
          <w:p w:rsidR="006A3D79" w:rsidRPr="00186F14" w:rsidRDefault="00D14A4C" w:rsidP="00D14A4C">
            <w:pPr>
              <w:tabs>
                <w:tab w:val="left" w:pos="426"/>
              </w:tabs>
              <w:spacing w:after="0"/>
              <w:jc w:val="center"/>
              <w:rPr>
                <w:lang w:val="sk-SK"/>
              </w:rPr>
            </w:pPr>
            <w:r w:rsidRPr="00186F14">
              <w:rPr>
                <w:color w:val="262727"/>
                <w:sz w:val="20"/>
                <w:lang w:val="sk-SK"/>
              </w:rPr>
              <w:t>Áno</w:t>
            </w:r>
          </w:p>
        </w:tc>
        <w:tc>
          <w:tcPr>
            <w:tcW w:w="1228" w:type="dxa"/>
            <w:shd w:val="clear" w:color="auto" w:fill="9BBB59"/>
            <w:vAlign w:val="center"/>
          </w:tcPr>
          <w:p w:rsidR="006A3D79" w:rsidRPr="00186F14" w:rsidRDefault="00D14A4C" w:rsidP="00D14A4C">
            <w:pPr>
              <w:tabs>
                <w:tab w:val="left" w:pos="426"/>
              </w:tabs>
              <w:spacing w:after="0"/>
              <w:jc w:val="center"/>
              <w:rPr>
                <w:lang w:val="sk-SK"/>
              </w:rPr>
            </w:pPr>
            <w:r w:rsidRPr="00186F14">
              <w:rPr>
                <w:color w:val="262727"/>
                <w:sz w:val="20"/>
                <w:lang w:val="sk-SK"/>
              </w:rPr>
              <w:t>Áno</w:t>
            </w:r>
          </w:p>
        </w:tc>
        <w:tc>
          <w:tcPr>
            <w:tcW w:w="7826" w:type="dxa"/>
            <w:vAlign w:val="center"/>
          </w:tcPr>
          <w:p w:rsidR="006A3D79" w:rsidRPr="00186F14" w:rsidRDefault="000A3EF3" w:rsidP="00476DE8">
            <w:pPr>
              <w:tabs>
                <w:tab w:val="left" w:pos="426"/>
              </w:tabs>
              <w:spacing w:after="0"/>
              <w:jc w:val="left"/>
              <w:rPr>
                <w:lang w:val="sk-SK"/>
              </w:rPr>
            </w:pPr>
            <w:r w:rsidRPr="00186F14">
              <w:rPr>
                <w:color w:val="262727"/>
                <w:sz w:val="20"/>
                <w:lang w:val="sk-SK"/>
              </w:rPr>
              <w:t xml:space="preserve">Podľa Článku 23, odsek 2 Nariadenia </w:t>
            </w:r>
            <w:r w:rsidR="0004365C">
              <w:rPr>
                <w:color w:val="262727"/>
                <w:sz w:val="20"/>
                <w:lang w:val="sk-SK"/>
              </w:rPr>
              <w:t>EÚS</w:t>
            </w:r>
            <w:r w:rsidRPr="00186F14">
              <w:rPr>
                <w:color w:val="262727"/>
                <w:sz w:val="20"/>
                <w:lang w:val="sk-SK"/>
              </w:rPr>
              <w:t xml:space="preserve"> by mal spoločný sekretariát pomôcť prijímateľom pri implementácii operácií, pre ktoré môžu spoločné sekretariáty potrebovať podporu INTERACT. Samozrejme</w:t>
            </w:r>
            <w:r w:rsidR="000E7BCF">
              <w:rPr>
                <w:color w:val="262727"/>
                <w:sz w:val="20"/>
                <w:lang w:val="sk-SK"/>
              </w:rPr>
              <w:t>,</w:t>
            </w:r>
            <w:r w:rsidRPr="00186F14">
              <w:rPr>
                <w:color w:val="262727"/>
                <w:sz w:val="20"/>
                <w:lang w:val="sk-SK"/>
              </w:rPr>
              <w:t xml:space="preserve"> projekty môžu byť predmetom zamerania len v úzkej spolupráci s projektovými manažérmi a prostredníctvom podpory spoločných sekretariátov. INTERACT môže poskytnúť širšiu perspektívu naprieč programami a ponúknuť externú odbornosť. Všetky tri konkrétne ciele programu INTERACT sú relevantné, keďže ich je možné dosiahnuť</w:t>
            </w:r>
            <w:r w:rsidR="00476DE8" w:rsidRPr="00186F14">
              <w:rPr>
                <w:color w:val="262727"/>
                <w:sz w:val="20"/>
                <w:lang w:val="sk-SK"/>
              </w:rPr>
              <w:t>,</w:t>
            </w:r>
            <w:r w:rsidR="00476DE8">
              <w:rPr>
                <w:color w:val="262727"/>
                <w:sz w:val="20"/>
                <w:lang w:val="sk-SK"/>
              </w:rPr>
              <w:t xml:space="preserve"> iba </w:t>
            </w:r>
            <w:r w:rsidRPr="00186F14">
              <w:rPr>
                <w:color w:val="262727"/>
                <w:sz w:val="20"/>
                <w:lang w:val="sk-SK"/>
              </w:rPr>
              <w:t>ak sú programami prenesené na projektovú úroveň. Nástroje IT pre projektových partnerov (ako sú platformy samostatného učenia sa a pod.) by mohli byť vyvinuté spolu s programovými manažérmi.</w:t>
            </w:r>
          </w:p>
        </w:tc>
      </w:tr>
      <w:tr w:rsidR="006A3D79" w:rsidRPr="008D430D" w:rsidTr="006A3D79">
        <w:trPr>
          <w:cantSplit/>
          <w:trHeight w:val="1021"/>
          <w:jc w:val="center"/>
        </w:trPr>
        <w:tc>
          <w:tcPr>
            <w:tcW w:w="3176" w:type="dxa"/>
            <w:vAlign w:val="center"/>
          </w:tcPr>
          <w:p w:rsidR="006A3D79" w:rsidRPr="00186F14" w:rsidRDefault="00D926F8" w:rsidP="00462D00">
            <w:pPr>
              <w:tabs>
                <w:tab w:val="left" w:pos="426"/>
              </w:tabs>
              <w:spacing w:after="0"/>
              <w:jc w:val="left"/>
              <w:rPr>
                <w:lang w:val="sk-SK"/>
              </w:rPr>
            </w:pPr>
            <w:r w:rsidRPr="00186F14">
              <w:rPr>
                <w:color w:val="262727"/>
                <w:sz w:val="20"/>
                <w:lang w:val="sk-SK"/>
              </w:rPr>
              <w:t xml:space="preserve">Kľúčoví partneri spolupráce </w:t>
            </w:r>
            <w:r w:rsidR="00462D00">
              <w:rPr>
                <w:color w:val="262727"/>
                <w:sz w:val="20"/>
                <w:lang w:val="sk-SK"/>
              </w:rPr>
              <w:t>pre</w:t>
            </w:r>
            <w:r w:rsidRPr="00186F14">
              <w:rPr>
                <w:color w:val="262727"/>
                <w:sz w:val="20"/>
                <w:lang w:val="sk-SK"/>
              </w:rPr>
              <w:t> konkrétn</w:t>
            </w:r>
            <w:r w:rsidR="00462D00">
              <w:rPr>
                <w:color w:val="262727"/>
                <w:sz w:val="20"/>
                <w:lang w:val="sk-SK"/>
              </w:rPr>
              <w:t>e</w:t>
            </w:r>
            <w:r w:rsidRPr="00186F14">
              <w:rPr>
                <w:color w:val="262727"/>
                <w:sz w:val="20"/>
                <w:lang w:val="sk-SK"/>
              </w:rPr>
              <w:t xml:space="preserve"> </w:t>
            </w:r>
            <w:r w:rsidR="00462D00">
              <w:rPr>
                <w:color w:val="262727"/>
                <w:sz w:val="20"/>
                <w:lang w:val="sk-SK"/>
              </w:rPr>
              <w:t>témy</w:t>
            </w:r>
            <w:r w:rsidRPr="00186F14">
              <w:rPr>
                <w:color w:val="262727"/>
                <w:sz w:val="20"/>
                <w:lang w:val="sk-SK"/>
              </w:rPr>
              <w:t>/Európske skupiny teritoriálnej spolupráce/Spoločné akčné plány/</w:t>
            </w:r>
            <w:proofErr w:type="spellStart"/>
            <w:r w:rsidRPr="00186F14">
              <w:rPr>
                <w:color w:val="262727"/>
                <w:sz w:val="20"/>
                <w:lang w:val="sk-SK"/>
              </w:rPr>
              <w:t>Komunitné</w:t>
            </w:r>
            <w:proofErr w:type="spellEnd"/>
            <w:r w:rsidRPr="00186F14">
              <w:rPr>
                <w:color w:val="262727"/>
                <w:sz w:val="20"/>
                <w:lang w:val="sk-SK"/>
              </w:rPr>
              <w:t xml:space="preserve"> programy miestneho rozvoja (CLLD)/ITI</w:t>
            </w:r>
          </w:p>
        </w:tc>
        <w:tc>
          <w:tcPr>
            <w:tcW w:w="1228" w:type="dxa"/>
            <w:vAlign w:val="center"/>
          </w:tcPr>
          <w:p w:rsidR="006A3D79" w:rsidRPr="00186F14" w:rsidRDefault="006A3D79" w:rsidP="00FE72FB">
            <w:pPr>
              <w:tabs>
                <w:tab w:val="left" w:pos="426"/>
              </w:tabs>
              <w:spacing w:after="0"/>
              <w:jc w:val="center"/>
              <w:rPr>
                <w:color w:val="262727"/>
                <w:sz w:val="20"/>
                <w:szCs w:val="20"/>
                <w:lang w:val="sk-SK"/>
              </w:rPr>
            </w:pPr>
          </w:p>
        </w:tc>
        <w:tc>
          <w:tcPr>
            <w:tcW w:w="1228" w:type="dxa"/>
            <w:tcBorders>
              <w:bottom w:val="single" w:sz="4" w:space="0" w:color="000000"/>
            </w:tcBorders>
            <w:shd w:val="clear" w:color="auto" w:fill="C0504D"/>
            <w:vAlign w:val="center"/>
          </w:tcPr>
          <w:p w:rsidR="006A3D79" w:rsidRPr="00186F14" w:rsidRDefault="00D926F8" w:rsidP="00D926F8">
            <w:pPr>
              <w:tabs>
                <w:tab w:val="left" w:pos="426"/>
              </w:tabs>
              <w:spacing w:after="0"/>
              <w:jc w:val="center"/>
              <w:rPr>
                <w:lang w:val="sk-SK"/>
              </w:rPr>
            </w:pPr>
            <w:r w:rsidRPr="00186F14">
              <w:rPr>
                <w:color w:val="FFFFFF"/>
                <w:sz w:val="20"/>
                <w:lang w:val="sk-SK"/>
              </w:rPr>
              <w:t>Áno, ale obmedzene</w:t>
            </w:r>
          </w:p>
        </w:tc>
        <w:tc>
          <w:tcPr>
            <w:tcW w:w="1228" w:type="dxa"/>
            <w:shd w:val="clear" w:color="auto" w:fill="C0504D"/>
            <w:vAlign w:val="center"/>
          </w:tcPr>
          <w:p w:rsidR="006A3D79" w:rsidRPr="00186F14" w:rsidRDefault="00D926F8" w:rsidP="00D926F8">
            <w:pPr>
              <w:tabs>
                <w:tab w:val="left" w:pos="426"/>
              </w:tabs>
              <w:spacing w:after="0"/>
              <w:jc w:val="center"/>
              <w:rPr>
                <w:lang w:val="sk-SK"/>
              </w:rPr>
            </w:pPr>
            <w:r w:rsidRPr="00186F14">
              <w:rPr>
                <w:color w:val="FFFFFF"/>
                <w:sz w:val="20"/>
                <w:lang w:val="sk-SK"/>
              </w:rPr>
              <w:t>Áno, ale obmedzene</w:t>
            </w:r>
          </w:p>
        </w:tc>
        <w:tc>
          <w:tcPr>
            <w:tcW w:w="7826" w:type="dxa"/>
            <w:vAlign w:val="center"/>
          </w:tcPr>
          <w:p w:rsidR="006A3D79" w:rsidRPr="00186F14" w:rsidRDefault="00D926F8" w:rsidP="00DA1EFE">
            <w:pPr>
              <w:tabs>
                <w:tab w:val="left" w:pos="426"/>
              </w:tabs>
              <w:spacing w:after="0"/>
              <w:jc w:val="left"/>
              <w:rPr>
                <w:lang w:val="sk-SK"/>
              </w:rPr>
            </w:pPr>
            <w:r w:rsidRPr="00186F14">
              <w:rPr>
                <w:color w:val="262727"/>
                <w:sz w:val="20"/>
                <w:lang w:val="sk-SK"/>
              </w:rPr>
              <w:t xml:space="preserve">Kľúčoví partneri </w:t>
            </w:r>
            <w:r w:rsidR="003A09E7" w:rsidRPr="00186F14">
              <w:rPr>
                <w:color w:val="262727"/>
                <w:sz w:val="20"/>
                <w:lang w:val="sk-SK"/>
              </w:rPr>
              <w:t>spoluprác</w:t>
            </w:r>
            <w:r w:rsidR="003A09E7">
              <w:rPr>
                <w:color w:val="262727"/>
                <w:sz w:val="20"/>
                <w:lang w:val="sk-SK"/>
              </w:rPr>
              <w:t>e</w:t>
            </w:r>
            <w:r w:rsidR="003A09E7" w:rsidRPr="00186F14">
              <w:rPr>
                <w:color w:val="262727"/>
                <w:sz w:val="20"/>
                <w:lang w:val="sk-SK"/>
              </w:rPr>
              <w:t xml:space="preserve"> </w:t>
            </w:r>
            <w:r w:rsidRPr="00186F14">
              <w:rPr>
                <w:color w:val="262727"/>
                <w:sz w:val="20"/>
                <w:lang w:val="sk-SK"/>
              </w:rPr>
              <w:t xml:space="preserve">by mali </w:t>
            </w:r>
            <w:r w:rsidR="00E57AE1">
              <w:rPr>
                <w:color w:val="262727"/>
                <w:sz w:val="20"/>
                <w:lang w:val="sk-SK"/>
              </w:rPr>
              <w:t xml:space="preserve">byť </w:t>
            </w:r>
            <w:r w:rsidRPr="00186F14">
              <w:rPr>
                <w:color w:val="262727"/>
                <w:sz w:val="20"/>
                <w:lang w:val="sk-SK"/>
              </w:rPr>
              <w:t xml:space="preserve">zahrnutí, najmä s cieľom zachytiť a podporiť konkrétne </w:t>
            </w:r>
            <w:r w:rsidR="00DA1EFE">
              <w:rPr>
                <w:color w:val="262727"/>
                <w:sz w:val="20"/>
                <w:lang w:val="sk-SK"/>
              </w:rPr>
              <w:t>úspechy</w:t>
            </w:r>
            <w:r w:rsidRPr="00186F14">
              <w:rPr>
                <w:color w:val="262727"/>
                <w:sz w:val="20"/>
                <w:lang w:val="sk-SK"/>
              </w:rPr>
              <w:t xml:space="preserve"> </w:t>
            </w:r>
            <w:r w:rsidR="0004365C">
              <w:rPr>
                <w:color w:val="262727"/>
                <w:sz w:val="20"/>
                <w:lang w:val="sk-SK"/>
              </w:rPr>
              <w:t>EÚS</w:t>
            </w:r>
            <w:r w:rsidRPr="00186F14">
              <w:rPr>
                <w:color w:val="262727"/>
                <w:sz w:val="20"/>
                <w:lang w:val="sk-SK"/>
              </w:rPr>
              <w:t xml:space="preserve">, napr. projekty </w:t>
            </w:r>
            <w:r w:rsidR="00DA1EFE">
              <w:rPr>
                <w:color w:val="262727"/>
                <w:sz w:val="20"/>
                <w:lang w:val="sk-SK"/>
              </w:rPr>
              <w:t>osvedčených</w:t>
            </w:r>
            <w:r w:rsidR="00DA1EFE" w:rsidRPr="00186F14">
              <w:rPr>
                <w:color w:val="262727"/>
                <w:sz w:val="20"/>
                <w:lang w:val="sk-SK"/>
              </w:rPr>
              <w:t xml:space="preserve"> </w:t>
            </w:r>
            <w:r w:rsidRPr="00186F14">
              <w:rPr>
                <w:color w:val="262727"/>
                <w:sz w:val="20"/>
                <w:lang w:val="sk-SK"/>
              </w:rPr>
              <w:t xml:space="preserve">postupov </w:t>
            </w:r>
            <w:r w:rsidR="00DA1EFE">
              <w:rPr>
                <w:color w:val="262727"/>
                <w:sz w:val="20"/>
                <w:lang w:val="sk-SK"/>
              </w:rPr>
              <w:t>pre</w:t>
            </w:r>
            <w:r w:rsidRPr="00186F14">
              <w:rPr>
                <w:color w:val="262727"/>
                <w:sz w:val="20"/>
                <w:lang w:val="sk-SK"/>
              </w:rPr>
              <w:t xml:space="preserve"> konkrétn</w:t>
            </w:r>
            <w:r w:rsidR="00DA1EFE">
              <w:rPr>
                <w:color w:val="262727"/>
                <w:sz w:val="20"/>
                <w:lang w:val="sk-SK"/>
              </w:rPr>
              <w:t>u</w:t>
            </w:r>
            <w:r w:rsidRPr="00186F14">
              <w:rPr>
                <w:color w:val="262727"/>
                <w:sz w:val="20"/>
                <w:lang w:val="sk-SK"/>
              </w:rPr>
              <w:t xml:space="preserve"> tém</w:t>
            </w:r>
            <w:r w:rsidR="00DA1EFE">
              <w:rPr>
                <w:color w:val="262727"/>
                <w:sz w:val="20"/>
                <w:lang w:val="sk-SK"/>
              </w:rPr>
              <w:t>u</w:t>
            </w:r>
            <w:r w:rsidRPr="00186F14">
              <w:rPr>
                <w:color w:val="262727"/>
                <w:sz w:val="20"/>
                <w:lang w:val="sk-SK"/>
              </w:rPr>
              <w:t xml:space="preserve">. </w:t>
            </w:r>
            <w:r w:rsidR="00DA1EFE">
              <w:rPr>
                <w:color w:val="262727"/>
                <w:sz w:val="20"/>
                <w:lang w:val="sk-SK"/>
              </w:rPr>
              <w:t>Takisto aj</w:t>
            </w:r>
            <w:r w:rsidR="00DA1EFE" w:rsidRPr="00186F14">
              <w:rPr>
                <w:color w:val="262727"/>
                <w:sz w:val="20"/>
                <w:lang w:val="sk-SK"/>
              </w:rPr>
              <w:t xml:space="preserve"> </w:t>
            </w:r>
            <w:r w:rsidRPr="00186F14">
              <w:rPr>
                <w:color w:val="262727"/>
                <w:sz w:val="20"/>
                <w:lang w:val="sk-SK"/>
              </w:rPr>
              <w:t xml:space="preserve">v prípade EGTC (Európskych skupín </w:t>
            </w:r>
            <w:r w:rsidR="00DA1EFE">
              <w:rPr>
                <w:color w:val="262727"/>
                <w:sz w:val="20"/>
                <w:lang w:val="sk-SK"/>
              </w:rPr>
              <w:t>územnej</w:t>
            </w:r>
            <w:r w:rsidRPr="00186F14">
              <w:rPr>
                <w:color w:val="262727"/>
                <w:sz w:val="20"/>
                <w:lang w:val="sk-SK"/>
              </w:rPr>
              <w:t xml:space="preserve"> spolupráce), ITI, JAP (Spoločný akčný plán) a orgánov CLLD zahrňujúcich projekty spolupráce. Tieto môžu byť tiež zahrnuté s cieľom </w:t>
            </w:r>
            <w:proofErr w:type="spellStart"/>
            <w:r w:rsidRPr="00186F14">
              <w:rPr>
                <w:color w:val="262727"/>
                <w:sz w:val="20"/>
                <w:lang w:val="sk-SK"/>
              </w:rPr>
              <w:t>zdieľať</w:t>
            </w:r>
            <w:proofErr w:type="spellEnd"/>
            <w:r w:rsidRPr="00186F14">
              <w:rPr>
                <w:color w:val="262727"/>
                <w:sz w:val="20"/>
                <w:lang w:val="sk-SK"/>
              </w:rPr>
              <w:t xml:space="preserve"> inovatívne postupy riadenia.</w:t>
            </w:r>
          </w:p>
        </w:tc>
      </w:tr>
      <w:tr w:rsidR="006A3D79" w:rsidRPr="008D430D" w:rsidTr="00294C14">
        <w:trPr>
          <w:cantSplit/>
          <w:trHeight w:val="1021"/>
          <w:jc w:val="center"/>
        </w:trPr>
        <w:tc>
          <w:tcPr>
            <w:tcW w:w="3176" w:type="dxa"/>
            <w:vAlign w:val="center"/>
          </w:tcPr>
          <w:p w:rsidR="006A3D79" w:rsidRPr="00186F14" w:rsidRDefault="00D926F8" w:rsidP="00D926F8">
            <w:pPr>
              <w:tabs>
                <w:tab w:val="left" w:pos="426"/>
              </w:tabs>
              <w:spacing w:after="0"/>
              <w:jc w:val="left"/>
              <w:rPr>
                <w:lang w:val="sk-SK"/>
              </w:rPr>
            </w:pPr>
            <w:r w:rsidRPr="00186F14">
              <w:rPr>
                <w:color w:val="262727"/>
                <w:sz w:val="20"/>
                <w:lang w:val="sk-SK"/>
              </w:rPr>
              <w:t xml:space="preserve">Koordinátori makro regionálnych stratégií a stratégií morského dna </w:t>
            </w:r>
          </w:p>
        </w:tc>
        <w:tc>
          <w:tcPr>
            <w:tcW w:w="1228" w:type="dxa"/>
            <w:shd w:val="clear" w:color="auto" w:fill="C0504D"/>
            <w:vAlign w:val="center"/>
          </w:tcPr>
          <w:p w:rsidR="006A3D79" w:rsidRPr="00186F14" w:rsidRDefault="00D926F8" w:rsidP="00D926F8">
            <w:pPr>
              <w:tabs>
                <w:tab w:val="left" w:pos="426"/>
              </w:tabs>
              <w:spacing w:after="0"/>
              <w:jc w:val="center"/>
              <w:rPr>
                <w:lang w:val="sk-SK"/>
              </w:rPr>
            </w:pPr>
            <w:r w:rsidRPr="00186F14">
              <w:rPr>
                <w:color w:val="FFFFFF"/>
                <w:sz w:val="20"/>
                <w:lang w:val="sk-SK"/>
              </w:rPr>
              <w:t>Áno, ale obmedzene</w:t>
            </w:r>
          </w:p>
        </w:tc>
        <w:tc>
          <w:tcPr>
            <w:tcW w:w="1228" w:type="dxa"/>
            <w:tcBorders>
              <w:bottom w:val="single" w:sz="4" w:space="0" w:color="000000"/>
            </w:tcBorders>
            <w:shd w:val="clear" w:color="auto" w:fill="9BBB59"/>
            <w:vAlign w:val="center"/>
          </w:tcPr>
          <w:p w:rsidR="006A3D79" w:rsidRPr="00186F14" w:rsidRDefault="00D926F8" w:rsidP="00D926F8">
            <w:pPr>
              <w:tabs>
                <w:tab w:val="left" w:pos="426"/>
              </w:tabs>
              <w:spacing w:after="0"/>
              <w:jc w:val="center"/>
              <w:rPr>
                <w:lang w:val="sk-SK"/>
              </w:rPr>
            </w:pPr>
            <w:r w:rsidRPr="00186F14">
              <w:rPr>
                <w:color w:val="262727"/>
                <w:sz w:val="20"/>
                <w:lang w:val="sk-SK"/>
              </w:rPr>
              <w:t>Áno</w:t>
            </w:r>
          </w:p>
        </w:tc>
        <w:tc>
          <w:tcPr>
            <w:tcW w:w="1228" w:type="dxa"/>
            <w:shd w:val="clear" w:color="auto" w:fill="C0504D"/>
            <w:vAlign w:val="center"/>
          </w:tcPr>
          <w:p w:rsidR="006A3D79" w:rsidRPr="00186F14" w:rsidRDefault="00D926F8" w:rsidP="00D926F8">
            <w:pPr>
              <w:tabs>
                <w:tab w:val="left" w:pos="426"/>
              </w:tabs>
              <w:spacing w:after="0"/>
              <w:jc w:val="center"/>
              <w:rPr>
                <w:lang w:val="sk-SK"/>
              </w:rPr>
            </w:pPr>
            <w:r w:rsidRPr="00186F14">
              <w:rPr>
                <w:color w:val="FFFFFF"/>
                <w:sz w:val="20"/>
                <w:lang w:val="sk-SK"/>
              </w:rPr>
              <w:t>Áno, ale obmedzene</w:t>
            </w:r>
          </w:p>
        </w:tc>
        <w:tc>
          <w:tcPr>
            <w:tcW w:w="7826" w:type="dxa"/>
            <w:vAlign w:val="center"/>
          </w:tcPr>
          <w:p w:rsidR="006A3D79" w:rsidRPr="00186F14" w:rsidRDefault="00D926F8" w:rsidP="00DA1EFE">
            <w:pPr>
              <w:tabs>
                <w:tab w:val="left" w:pos="426"/>
              </w:tabs>
              <w:spacing w:after="0"/>
              <w:jc w:val="left"/>
              <w:rPr>
                <w:lang w:val="sk-SK"/>
              </w:rPr>
            </w:pPr>
            <w:r w:rsidRPr="00186F14">
              <w:rPr>
                <w:color w:val="262727"/>
                <w:sz w:val="20"/>
                <w:lang w:val="sk-SK"/>
              </w:rPr>
              <w:t xml:space="preserve">Riešenie makro regionálnych stratégií a stratégií morského dna pôsobiacich pre hlavný prínos k programom </w:t>
            </w:r>
            <w:r w:rsidR="0004365C">
              <w:rPr>
                <w:color w:val="262727"/>
                <w:sz w:val="20"/>
                <w:lang w:val="sk-SK"/>
              </w:rPr>
              <w:t>EÚS</w:t>
            </w:r>
            <w:r w:rsidRPr="00186F14">
              <w:rPr>
                <w:color w:val="262727"/>
                <w:sz w:val="20"/>
                <w:lang w:val="sk-SK"/>
              </w:rPr>
              <w:t xml:space="preserve">, najmä v ich snahe zosúladiť rôzne zdroje financovania, </w:t>
            </w:r>
            <w:r w:rsidR="00DA1EFE">
              <w:rPr>
                <w:color w:val="262727"/>
                <w:sz w:val="20"/>
                <w:lang w:val="sk-SK"/>
              </w:rPr>
              <w:t>aj mimo</w:t>
            </w:r>
            <w:r w:rsidRPr="00186F14">
              <w:rPr>
                <w:color w:val="262727"/>
                <w:sz w:val="20"/>
                <w:lang w:val="sk-SK"/>
              </w:rPr>
              <w:t xml:space="preserve"> územn</w:t>
            </w:r>
            <w:r w:rsidR="00DA1EFE">
              <w:rPr>
                <w:color w:val="262727"/>
                <w:sz w:val="20"/>
                <w:lang w:val="sk-SK"/>
              </w:rPr>
              <w:t>ej</w:t>
            </w:r>
            <w:r w:rsidRPr="00186F14">
              <w:rPr>
                <w:color w:val="262727"/>
                <w:sz w:val="20"/>
                <w:lang w:val="sk-SK"/>
              </w:rPr>
              <w:t xml:space="preserve"> spoluprác</w:t>
            </w:r>
            <w:r w:rsidR="00DA1EFE">
              <w:rPr>
                <w:color w:val="262727"/>
                <w:sz w:val="20"/>
                <w:lang w:val="sk-SK"/>
              </w:rPr>
              <w:t>e</w:t>
            </w:r>
            <w:r w:rsidRPr="00186F14">
              <w:rPr>
                <w:color w:val="262727"/>
                <w:sz w:val="20"/>
                <w:lang w:val="sk-SK"/>
              </w:rPr>
              <w:t>, a tak prispievať k širšiemu dopadu na spoluprácu. Bude možná tiež výmena medzi rôznymi makro regiónmi v oblasti postupov riadenia a spravovania.</w:t>
            </w:r>
          </w:p>
        </w:tc>
      </w:tr>
      <w:tr w:rsidR="006A3D79" w:rsidRPr="008D430D" w:rsidTr="003B61EE">
        <w:trPr>
          <w:cantSplit/>
          <w:trHeight w:val="1021"/>
          <w:jc w:val="center"/>
        </w:trPr>
        <w:tc>
          <w:tcPr>
            <w:tcW w:w="3176" w:type="dxa"/>
            <w:vAlign w:val="center"/>
          </w:tcPr>
          <w:p w:rsidR="006A3D79" w:rsidRPr="00186F14" w:rsidRDefault="00D926F8" w:rsidP="00D926F8">
            <w:pPr>
              <w:tabs>
                <w:tab w:val="left" w:pos="426"/>
              </w:tabs>
              <w:spacing w:after="0"/>
              <w:jc w:val="left"/>
              <w:rPr>
                <w:lang w:val="sk-SK"/>
              </w:rPr>
            </w:pPr>
            <w:r w:rsidRPr="00186F14">
              <w:rPr>
                <w:color w:val="262727"/>
                <w:sz w:val="20"/>
                <w:lang w:val="sk-SK"/>
              </w:rPr>
              <w:t>Noví partneri a tematické siete</w:t>
            </w:r>
          </w:p>
        </w:tc>
        <w:tc>
          <w:tcPr>
            <w:tcW w:w="1228" w:type="dxa"/>
            <w:vAlign w:val="center"/>
          </w:tcPr>
          <w:p w:rsidR="006A3D79" w:rsidRPr="00186F14" w:rsidRDefault="006A3D79" w:rsidP="00FE72FB">
            <w:pPr>
              <w:tabs>
                <w:tab w:val="left" w:pos="426"/>
              </w:tabs>
              <w:spacing w:after="0"/>
              <w:jc w:val="center"/>
              <w:rPr>
                <w:color w:val="262727"/>
                <w:sz w:val="20"/>
                <w:szCs w:val="20"/>
                <w:lang w:val="sk-SK"/>
              </w:rPr>
            </w:pPr>
          </w:p>
        </w:tc>
        <w:tc>
          <w:tcPr>
            <w:tcW w:w="1228" w:type="dxa"/>
            <w:tcBorders>
              <w:bottom w:val="single" w:sz="4" w:space="0" w:color="000000"/>
            </w:tcBorders>
            <w:shd w:val="clear" w:color="auto" w:fill="C0504D"/>
            <w:vAlign w:val="center"/>
          </w:tcPr>
          <w:p w:rsidR="006A3D79" w:rsidRPr="00186F14" w:rsidRDefault="00D926F8" w:rsidP="00D926F8">
            <w:pPr>
              <w:spacing w:after="0"/>
              <w:jc w:val="center"/>
              <w:rPr>
                <w:lang w:val="sk-SK"/>
              </w:rPr>
            </w:pPr>
            <w:r w:rsidRPr="00186F14">
              <w:rPr>
                <w:color w:val="FFFFFF"/>
                <w:sz w:val="20"/>
                <w:lang w:val="sk-SK"/>
              </w:rPr>
              <w:t>Áno, ale obmedzene</w:t>
            </w:r>
          </w:p>
        </w:tc>
        <w:tc>
          <w:tcPr>
            <w:tcW w:w="1228" w:type="dxa"/>
            <w:vAlign w:val="center"/>
          </w:tcPr>
          <w:p w:rsidR="006A3D79" w:rsidRPr="00186F14" w:rsidRDefault="006A3D79" w:rsidP="00FE72FB">
            <w:pPr>
              <w:tabs>
                <w:tab w:val="left" w:pos="426"/>
              </w:tabs>
              <w:spacing w:after="0"/>
              <w:jc w:val="center"/>
              <w:rPr>
                <w:color w:val="262727"/>
                <w:sz w:val="20"/>
                <w:szCs w:val="20"/>
                <w:lang w:val="sk-SK"/>
              </w:rPr>
            </w:pPr>
          </w:p>
        </w:tc>
        <w:tc>
          <w:tcPr>
            <w:tcW w:w="7826" w:type="dxa"/>
            <w:vAlign w:val="center"/>
          </w:tcPr>
          <w:p w:rsidR="006A3D79" w:rsidRPr="00186F14" w:rsidRDefault="00030002" w:rsidP="00DA1EFE">
            <w:pPr>
              <w:tabs>
                <w:tab w:val="left" w:pos="426"/>
              </w:tabs>
              <w:spacing w:after="0"/>
              <w:jc w:val="left"/>
              <w:rPr>
                <w:lang w:val="sk-SK"/>
              </w:rPr>
            </w:pPr>
            <w:r w:rsidRPr="00186F14">
              <w:rPr>
                <w:color w:val="262727"/>
                <w:sz w:val="20"/>
                <w:lang w:val="sk-SK"/>
              </w:rPr>
              <w:t xml:space="preserve">Noví partneri spolupráce a existujúce tematické siete, ktoré by mohli byť strategicky prínosné pre </w:t>
            </w:r>
            <w:r w:rsidR="0004365C">
              <w:rPr>
                <w:color w:val="262727"/>
                <w:sz w:val="20"/>
                <w:lang w:val="sk-SK"/>
              </w:rPr>
              <w:t>EÚS</w:t>
            </w:r>
            <w:r w:rsidRPr="00186F14">
              <w:rPr>
                <w:color w:val="262727"/>
                <w:sz w:val="20"/>
                <w:lang w:val="sk-SK"/>
              </w:rPr>
              <w:t xml:space="preserve"> by mali byť </w:t>
            </w:r>
            <w:r w:rsidR="00DA1EFE">
              <w:rPr>
                <w:color w:val="262727"/>
                <w:sz w:val="20"/>
                <w:lang w:val="sk-SK"/>
              </w:rPr>
              <w:t>využité</w:t>
            </w:r>
            <w:r w:rsidR="00DA1EFE" w:rsidRPr="00186F14">
              <w:rPr>
                <w:color w:val="262727"/>
                <w:sz w:val="20"/>
                <w:lang w:val="sk-SK"/>
              </w:rPr>
              <w:t xml:space="preserve"> </w:t>
            </w:r>
            <w:r w:rsidRPr="00186F14">
              <w:rPr>
                <w:color w:val="262727"/>
                <w:sz w:val="20"/>
                <w:lang w:val="sk-SK"/>
              </w:rPr>
              <w:t xml:space="preserve">v prospech </w:t>
            </w:r>
            <w:r w:rsidR="0004365C">
              <w:rPr>
                <w:color w:val="262727"/>
                <w:sz w:val="20"/>
                <w:lang w:val="sk-SK"/>
              </w:rPr>
              <w:t>EÚS</w:t>
            </w:r>
            <w:r w:rsidRPr="00186F14">
              <w:rPr>
                <w:color w:val="262727"/>
                <w:sz w:val="20"/>
                <w:lang w:val="sk-SK"/>
              </w:rPr>
              <w:t>, aby priniesli novú odbornosť a zvýšili dopady v konkrétnych oblastiach (napr. inovatívne centrá bez skúsenost</w:t>
            </w:r>
            <w:r w:rsidR="00DA1EFE">
              <w:rPr>
                <w:color w:val="262727"/>
                <w:sz w:val="20"/>
                <w:lang w:val="sk-SK"/>
              </w:rPr>
              <w:t>í</w:t>
            </w:r>
            <w:r w:rsidRPr="00186F14">
              <w:rPr>
                <w:color w:val="262727"/>
                <w:sz w:val="20"/>
                <w:lang w:val="sk-SK"/>
              </w:rPr>
              <w:t xml:space="preserve"> s </w:t>
            </w:r>
            <w:r w:rsidR="00DA1EFE">
              <w:rPr>
                <w:color w:val="262727"/>
                <w:sz w:val="20"/>
                <w:lang w:val="sk-SK"/>
              </w:rPr>
              <w:t>územnou</w:t>
            </w:r>
            <w:r w:rsidRPr="00186F14">
              <w:rPr>
                <w:color w:val="262727"/>
                <w:sz w:val="20"/>
                <w:lang w:val="sk-SK"/>
              </w:rPr>
              <w:t xml:space="preserve"> spoluprácou).</w:t>
            </w:r>
          </w:p>
        </w:tc>
      </w:tr>
      <w:tr w:rsidR="006A3D79" w:rsidRPr="008D430D" w:rsidTr="003B61EE">
        <w:trPr>
          <w:cantSplit/>
          <w:trHeight w:val="1021"/>
          <w:jc w:val="center"/>
        </w:trPr>
        <w:tc>
          <w:tcPr>
            <w:tcW w:w="3176" w:type="dxa"/>
            <w:vAlign w:val="center"/>
          </w:tcPr>
          <w:p w:rsidR="006A3D79" w:rsidRPr="00186F14" w:rsidRDefault="00030002" w:rsidP="00030002">
            <w:pPr>
              <w:tabs>
                <w:tab w:val="left" w:pos="426"/>
              </w:tabs>
              <w:spacing w:after="0"/>
              <w:jc w:val="left"/>
              <w:rPr>
                <w:lang w:val="sk-SK"/>
              </w:rPr>
            </w:pPr>
            <w:r w:rsidRPr="00186F14">
              <w:rPr>
                <w:color w:val="262727"/>
                <w:sz w:val="20"/>
                <w:lang w:val="sk-SK"/>
              </w:rPr>
              <w:lastRenderedPageBreak/>
              <w:t xml:space="preserve">Cieľové skupiny podpory </w:t>
            </w:r>
            <w:r w:rsidR="0004365C">
              <w:rPr>
                <w:color w:val="262727"/>
                <w:sz w:val="20"/>
                <w:lang w:val="sk-SK"/>
              </w:rPr>
              <w:t>EÚS</w:t>
            </w:r>
            <w:r w:rsidRPr="00186F14">
              <w:rPr>
                <w:color w:val="262727"/>
                <w:sz w:val="20"/>
                <w:lang w:val="sk-SK"/>
              </w:rPr>
              <w:t xml:space="preserve"> (napr. miestne úrady – občania – širšia verejnosť – médiá – univerzity a pod.)</w:t>
            </w:r>
          </w:p>
        </w:tc>
        <w:tc>
          <w:tcPr>
            <w:tcW w:w="1228" w:type="dxa"/>
            <w:vAlign w:val="center"/>
          </w:tcPr>
          <w:p w:rsidR="006A3D79" w:rsidRPr="00186F14" w:rsidRDefault="006A3D79" w:rsidP="00FE72FB">
            <w:pPr>
              <w:tabs>
                <w:tab w:val="left" w:pos="426"/>
              </w:tabs>
              <w:spacing w:after="0"/>
              <w:jc w:val="center"/>
              <w:rPr>
                <w:color w:val="262727"/>
                <w:sz w:val="20"/>
                <w:szCs w:val="20"/>
                <w:lang w:val="sk-SK"/>
              </w:rPr>
            </w:pPr>
          </w:p>
        </w:tc>
        <w:tc>
          <w:tcPr>
            <w:tcW w:w="1228" w:type="dxa"/>
            <w:shd w:val="clear" w:color="auto" w:fill="9BBB59"/>
            <w:vAlign w:val="center"/>
          </w:tcPr>
          <w:p w:rsidR="006A3D79" w:rsidRPr="00186F14" w:rsidRDefault="00030002" w:rsidP="00030002">
            <w:pPr>
              <w:tabs>
                <w:tab w:val="left" w:pos="426"/>
              </w:tabs>
              <w:spacing w:after="0"/>
              <w:jc w:val="center"/>
              <w:rPr>
                <w:lang w:val="sk-SK"/>
              </w:rPr>
            </w:pPr>
            <w:r w:rsidRPr="00186F14">
              <w:rPr>
                <w:color w:val="262727"/>
                <w:sz w:val="20"/>
                <w:lang w:val="sk-SK"/>
              </w:rPr>
              <w:t>Áno</w:t>
            </w:r>
          </w:p>
        </w:tc>
        <w:tc>
          <w:tcPr>
            <w:tcW w:w="1228" w:type="dxa"/>
            <w:vAlign w:val="center"/>
          </w:tcPr>
          <w:p w:rsidR="006A3D79" w:rsidRPr="00186F14" w:rsidRDefault="006A3D79" w:rsidP="00FE72FB">
            <w:pPr>
              <w:tabs>
                <w:tab w:val="left" w:pos="426"/>
              </w:tabs>
              <w:spacing w:after="0"/>
              <w:jc w:val="center"/>
              <w:rPr>
                <w:color w:val="262727"/>
                <w:sz w:val="20"/>
                <w:szCs w:val="20"/>
                <w:lang w:val="sk-SK"/>
              </w:rPr>
            </w:pPr>
          </w:p>
        </w:tc>
        <w:tc>
          <w:tcPr>
            <w:tcW w:w="7826" w:type="dxa"/>
            <w:vAlign w:val="center"/>
          </w:tcPr>
          <w:p w:rsidR="006A3D79" w:rsidRPr="00186F14" w:rsidRDefault="00030002" w:rsidP="00030002">
            <w:pPr>
              <w:tabs>
                <w:tab w:val="left" w:pos="426"/>
              </w:tabs>
              <w:spacing w:after="0"/>
              <w:jc w:val="left"/>
              <w:rPr>
                <w:lang w:val="sk-SK"/>
              </w:rPr>
            </w:pPr>
            <w:r w:rsidRPr="00186F14">
              <w:rPr>
                <w:color w:val="262727"/>
                <w:sz w:val="20"/>
                <w:lang w:val="sk-SK"/>
              </w:rPr>
              <w:t>Ako je uvedené v komunikačnom hodnotení INTERACT, toto by malo byť jasnou cieľovou skupinou komunikačných aktivít, dokonca aj keď to musí byť koordinované s programovými manažérmi.</w:t>
            </w:r>
          </w:p>
        </w:tc>
      </w:tr>
      <w:tr w:rsidR="006A3D79" w:rsidRPr="00B474B9" w:rsidTr="003B61EE">
        <w:trPr>
          <w:cantSplit/>
          <w:trHeight w:val="1021"/>
          <w:jc w:val="center"/>
        </w:trPr>
        <w:tc>
          <w:tcPr>
            <w:tcW w:w="3176" w:type="dxa"/>
            <w:vAlign w:val="center"/>
          </w:tcPr>
          <w:p w:rsidR="006A3D79" w:rsidRPr="00186F14" w:rsidRDefault="00030002" w:rsidP="00DA1EFE">
            <w:pPr>
              <w:tabs>
                <w:tab w:val="left" w:pos="426"/>
              </w:tabs>
              <w:spacing w:after="0"/>
              <w:jc w:val="left"/>
              <w:rPr>
                <w:lang w:val="sk-SK"/>
              </w:rPr>
            </w:pPr>
            <w:r w:rsidRPr="00186F14">
              <w:rPr>
                <w:color w:val="262727"/>
                <w:sz w:val="20"/>
                <w:lang w:val="sk-SK"/>
              </w:rPr>
              <w:t xml:space="preserve">Iní manažéri </w:t>
            </w:r>
            <w:r w:rsidR="00DA1EFE">
              <w:rPr>
                <w:color w:val="262727"/>
                <w:sz w:val="20"/>
                <w:lang w:val="sk-SK"/>
              </w:rPr>
              <w:t xml:space="preserve">programov </w:t>
            </w:r>
            <w:r w:rsidRPr="00186F14">
              <w:rPr>
                <w:color w:val="262727"/>
                <w:sz w:val="20"/>
                <w:lang w:val="sk-SK"/>
              </w:rPr>
              <w:t>štrukturálnych fondov, vrátane programov rastu a pracovných miest, ako aj program</w:t>
            </w:r>
            <w:r w:rsidR="00DA1EFE">
              <w:rPr>
                <w:color w:val="262727"/>
                <w:sz w:val="20"/>
                <w:lang w:val="sk-SK"/>
              </w:rPr>
              <w:t>ov</w:t>
            </w:r>
            <w:r w:rsidRPr="00186F14">
              <w:rPr>
                <w:color w:val="262727"/>
                <w:sz w:val="20"/>
                <w:lang w:val="sk-SK"/>
              </w:rPr>
              <w:t xml:space="preserve"> ESF</w:t>
            </w:r>
          </w:p>
        </w:tc>
        <w:tc>
          <w:tcPr>
            <w:tcW w:w="1228" w:type="dxa"/>
            <w:shd w:val="clear" w:color="auto" w:fill="C0504D"/>
            <w:vAlign w:val="center"/>
          </w:tcPr>
          <w:p w:rsidR="006A3D79" w:rsidRPr="00186F14" w:rsidRDefault="00030002" w:rsidP="00030002">
            <w:pPr>
              <w:tabs>
                <w:tab w:val="left" w:pos="426"/>
              </w:tabs>
              <w:spacing w:after="0"/>
              <w:jc w:val="center"/>
              <w:rPr>
                <w:lang w:val="sk-SK"/>
              </w:rPr>
            </w:pPr>
            <w:r w:rsidRPr="00186F14">
              <w:rPr>
                <w:color w:val="FFFFFF"/>
                <w:sz w:val="20"/>
                <w:lang w:val="sk-SK"/>
              </w:rPr>
              <w:t>Áno, ale obmedzene</w:t>
            </w:r>
          </w:p>
        </w:tc>
        <w:tc>
          <w:tcPr>
            <w:tcW w:w="1228" w:type="dxa"/>
            <w:tcBorders>
              <w:bottom w:val="single" w:sz="4" w:space="0" w:color="000000"/>
            </w:tcBorders>
            <w:shd w:val="clear" w:color="auto" w:fill="C0504D"/>
            <w:vAlign w:val="center"/>
          </w:tcPr>
          <w:p w:rsidR="006A3D79" w:rsidRPr="00186F14" w:rsidRDefault="00030002" w:rsidP="00030002">
            <w:pPr>
              <w:tabs>
                <w:tab w:val="left" w:pos="426"/>
              </w:tabs>
              <w:spacing w:after="0"/>
              <w:jc w:val="center"/>
              <w:rPr>
                <w:lang w:val="sk-SK"/>
              </w:rPr>
            </w:pPr>
            <w:r w:rsidRPr="00186F14">
              <w:rPr>
                <w:color w:val="FFFFFF"/>
                <w:sz w:val="20"/>
                <w:lang w:val="sk-SK"/>
              </w:rPr>
              <w:t>Áno, ale obmedzene</w:t>
            </w:r>
          </w:p>
        </w:tc>
        <w:tc>
          <w:tcPr>
            <w:tcW w:w="1228" w:type="dxa"/>
            <w:shd w:val="clear" w:color="auto" w:fill="C0504D"/>
            <w:vAlign w:val="center"/>
          </w:tcPr>
          <w:p w:rsidR="006A3D79" w:rsidRPr="00186F14" w:rsidRDefault="00030002" w:rsidP="00030002">
            <w:pPr>
              <w:tabs>
                <w:tab w:val="left" w:pos="426"/>
              </w:tabs>
              <w:spacing w:after="0"/>
              <w:jc w:val="center"/>
              <w:rPr>
                <w:lang w:val="sk-SK"/>
              </w:rPr>
            </w:pPr>
            <w:r w:rsidRPr="00186F14">
              <w:rPr>
                <w:color w:val="FFFFFF"/>
                <w:sz w:val="20"/>
                <w:lang w:val="sk-SK"/>
              </w:rPr>
              <w:t>Áno, ale obmedzene</w:t>
            </w:r>
          </w:p>
        </w:tc>
        <w:tc>
          <w:tcPr>
            <w:tcW w:w="7826" w:type="dxa"/>
            <w:vAlign w:val="center"/>
          </w:tcPr>
          <w:p w:rsidR="006A3D79" w:rsidRPr="00186F14" w:rsidRDefault="00402C29" w:rsidP="00B474B9">
            <w:pPr>
              <w:tabs>
                <w:tab w:val="left" w:pos="426"/>
              </w:tabs>
              <w:spacing w:after="0"/>
              <w:jc w:val="left"/>
              <w:rPr>
                <w:lang w:val="sk-SK"/>
              </w:rPr>
            </w:pPr>
            <w:r w:rsidRPr="00186F14">
              <w:rPr>
                <w:color w:val="262727"/>
                <w:sz w:val="20"/>
                <w:lang w:val="sk-SK"/>
              </w:rPr>
              <w:t>Pri tematickom spojení s </w:t>
            </w:r>
            <w:r w:rsidR="0004365C">
              <w:rPr>
                <w:color w:val="262727"/>
                <w:sz w:val="20"/>
                <w:lang w:val="sk-SK"/>
              </w:rPr>
              <w:t>EÚS</w:t>
            </w:r>
            <w:r w:rsidRPr="00186F14">
              <w:rPr>
                <w:color w:val="262727"/>
                <w:sz w:val="20"/>
                <w:lang w:val="sk-SK"/>
              </w:rPr>
              <w:t xml:space="preserve"> by mali byť zapojené iné programy (</w:t>
            </w:r>
            <w:proofErr w:type="spellStart"/>
            <w:r w:rsidRPr="00186F14">
              <w:rPr>
                <w:color w:val="262727"/>
                <w:sz w:val="20"/>
                <w:lang w:val="sk-SK"/>
              </w:rPr>
              <w:t>regionálne-národné</w:t>
            </w:r>
            <w:proofErr w:type="spellEnd"/>
            <w:r w:rsidRPr="00186F14">
              <w:rPr>
                <w:color w:val="262727"/>
                <w:sz w:val="20"/>
                <w:lang w:val="sk-SK"/>
              </w:rPr>
              <w:t xml:space="preserve">). </w:t>
            </w:r>
            <w:r w:rsidR="00B474B9">
              <w:rPr>
                <w:color w:val="262727"/>
                <w:sz w:val="20"/>
                <w:lang w:val="sk-SK"/>
              </w:rPr>
              <w:t xml:space="preserve">Aj </w:t>
            </w:r>
            <w:r w:rsidRPr="00186F14">
              <w:rPr>
                <w:color w:val="262727"/>
                <w:sz w:val="20"/>
                <w:lang w:val="sk-SK"/>
              </w:rPr>
              <w:t xml:space="preserve">pri spolupráci podľa Článku 96, odsek 3, písm. d (spolupráca IGJ), kedy by programoví manažéri mohli tiež </w:t>
            </w:r>
            <w:proofErr w:type="spellStart"/>
            <w:r w:rsidRPr="00186F14">
              <w:rPr>
                <w:color w:val="262727"/>
                <w:sz w:val="20"/>
                <w:lang w:val="sk-SK"/>
              </w:rPr>
              <w:t>zdieľať</w:t>
            </w:r>
            <w:proofErr w:type="spellEnd"/>
            <w:r w:rsidRPr="00186F14">
              <w:rPr>
                <w:color w:val="262727"/>
                <w:sz w:val="20"/>
                <w:lang w:val="sk-SK"/>
              </w:rPr>
              <w:t xml:space="preserve"> inovatívne postupy riadenia. </w:t>
            </w:r>
            <w:r w:rsidR="00B474B9">
              <w:rPr>
                <w:color w:val="262727"/>
                <w:sz w:val="20"/>
                <w:lang w:val="sk-SK"/>
              </w:rPr>
              <w:t xml:space="preserve">Ďalším príkladom je </w:t>
            </w:r>
            <w:r w:rsidRPr="00186F14">
              <w:rPr>
                <w:color w:val="262727"/>
                <w:sz w:val="20"/>
                <w:lang w:val="sk-SK"/>
              </w:rPr>
              <w:t>využitie paušálnych sadzieb v programoch ESF.</w:t>
            </w:r>
          </w:p>
        </w:tc>
      </w:tr>
      <w:tr w:rsidR="006A3D79" w:rsidRPr="008D430D" w:rsidTr="003B61EE">
        <w:trPr>
          <w:cantSplit/>
          <w:trHeight w:val="1021"/>
          <w:jc w:val="center"/>
        </w:trPr>
        <w:tc>
          <w:tcPr>
            <w:tcW w:w="3176" w:type="dxa"/>
            <w:vAlign w:val="center"/>
          </w:tcPr>
          <w:p w:rsidR="006A3D79" w:rsidRPr="00186F14" w:rsidRDefault="00402C29" w:rsidP="00DA1EFE">
            <w:pPr>
              <w:tabs>
                <w:tab w:val="left" w:pos="426"/>
              </w:tabs>
              <w:spacing w:after="0"/>
              <w:jc w:val="left"/>
              <w:rPr>
                <w:lang w:val="sk-SK"/>
              </w:rPr>
            </w:pPr>
            <w:r w:rsidRPr="00186F14">
              <w:rPr>
                <w:color w:val="262727"/>
                <w:sz w:val="20"/>
                <w:lang w:val="sk-SK"/>
              </w:rPr>
              <w:t>Regionáln</w:t>
            </w:r>
            <w:r w:rsidR="00DA1EFE">
              <w:rPr>
                <w:color w:val="262727"/>
                <w:sz w:val="20"/>
                <w:lang w:val="sk-SK"/>
              </w:rPr>
              <w:t>e zúčastnené strany</w:t>
            </w:r>
          </w:p>
        </w:tc>
        <w:tc>
          <w:tcPr>
            <w:tcW w:w="1228" w:type="dxa"/>
            <w:shd w:val="clear" w:color="auto" w:fill="C0504D"/>
            <w:vAlign w:val="center"/>
          </w:tcPr>
          <w:p w:rsidR="006A3D79" w:rsidRPr="00186F14" w:rsidRDefault="00402C29" w:rsidP="00402C29">
            <w:pPr>
              <w:tabs>
                <w:tab w:val="left" w:pos="426"/>
              </w:tabs>
              <w:spacing w:after="0"/>
              <w:jc w:val="center"/>
              <w:rPr>
                <w:lang w:val="sk-SK"/>
              </w:rPr>
            </w:pPr>
            <w:r w:rsidRPr="00186F14">
              <w:rPr>
                <w:color w:val="FFFFFF"/>
                <w:sz w:val="20"/>
                <w:lang w:val="sk-SK"/>
              </w:rPr>
              <w:t>Áno, ale obmedzene</w:t>
            </w:r>
          </w:p>
        </w:tc>
        <w:tc>
          <w:tcPr>
            <w:tcW w:w="1228" w:type="dxa"/>
            <w:shd w:val="clear" w:color="auto" w:fill="9BBB59"/>
            <w:vAlign w:val="center"/>
          </w:tcPr>
          <w:p w:rsidR="006A3D79" w:rsidRPr="00186F14" w:rsidRDefault="00402C29" w:rsidP="00402C29">
            <w:pPr>
              <w:tabs>
                <w:tab w:val="left" w:pos="426"/>
              </w:tabs>
              <w:spacing w:after="0"/>
              <w:jc w:val="center"/>
              <w:rPr>
                <w:lang w:val="sk-SK"/>
              </w:rPr>
            </w:pPr>
            <w:r w:rsidRPr="00186F14">
              <w:rPr>
                <w:color w:val="262727"/>
                <w:sz w:val="20"/>
                <w:lang w:val="sk-SK"/>
              </w:rPr>
              <w:t>Áno</w:t>
            </w:r>
          </w:p>
        </w:tc>
        <w:tc>
          <w:tcPr>
            <w:tcW w:w="1228" w:type="dxa"/>
            <w:shd w:val="clear" w:color="auto" w:fill="C0504D"/>
            <w:vAlign w:val="center"/>
          </w:tcPr>
          <w:p w:rsidR="006A3D79" w:rsidRPr="00186F14" w:rsidRDefault="00402C29" w:rsidP="00402C29">
            <w:pPr>
              <w:tabs>
                <w:tab w:val="left" w:pos="426"/>
              </w:tabs>
              <w:spacing w:after="0"/>
              <w:jc w:val="center"/>
              <w:rPr>
                <w:lang w:val="sk-SK"/>
              </w:rPr>
            </w:pPr>
            <w:r w:rsidRPr="00186F14">
              <w:rPr>
                <w:color w:val="FFFFFF"/>
                <w:sz w:val="20"/>
                <w:lang w:val="sk-SK"/>
              </w:rPr>
              <w:t>Áno, ale obmedzene</w:t>
            </w:r>
          </w:p>
        </w:tc>
        <w:tc>
          <w:tcPr>
            <w:tcW w:w="7826" w:type="dxa"/>
            <w:vAlign w:val="center"/>
          </w:tcPr>
          <w:p w:rsidR="006A3D79" w:rsidRPr="00186F14" w:rsidRDefault="00402C29" w:rsidP="00B474B9">
            <w:pPr>
              <w:tabs>
                <w:tab w:val="left" w:pos="426"/>
              </w:tabs>
              <w:spacing w:after="0"/>
              <w:jc w:val="left"/>
              <w:rPr>
                <w:lang w:val="sk-SK"/>
              </w:rPr>
            </w:pPr>
            <w:r w:rsidRPr="00186F14">
              <w:rPr>
                <w:color w:val="262727"/>
                <w:sz w:val="20"/>
                <w:lang w:val="sk-SK"/>
              </w:rPr>
              <w:t xml:space="preserve">Programy </w:t>
            </w:r>
            <w:r w:rsidR="0004365C">
              <w:rPr>
                <w:color w:val="262727"/>
                <w:sz w:val="20"/>
                <w:lang w:val="sk-SK"/>
              </w:rPr>
              <w:t>EÚS</w:t>
            </w:r>
            <w:r w:rsidRPr="00186F14">
              <w:rPr>
                <w:color w:val="262727"/>
                <w:sz w:val="20"/>
                <w:lang w:val="sk-SK"/>
              </w:rPr>
              <w:t xml:space="preserve"> v rámci EÚ majú rôzne zapojenie regionálnych </w:t>
            </w:r>
            <w:r w:rsidR="00B474B9">
              <w:rPr>
                <w:color w:val="262727"/>
                <w:sz w:val="20"/>
                <w:lang w:val="sk-SK"/>
              </w:rPr>
              <w:t>zúčastnených strán</w:t>
            </w:r>
            <w:r w:rsidRPr="00186F14">
              <w:rPr>
                <w:color w:val="262727"/>
                <w:sz w:val="20"/>
                <w:lang w:val="sk-SK"/>
              </w:rPr>
              <w:t xml:space="preserve">. V niektorých prípadoch nadväzujú na implementáciu programov a zabezpečujú koordináciu. Preto </w:t>
            </w:r>
            <w:r w:rsidR="00B474B9">
              <w:rPr>
                <w:color w:val="262727"/>
                <w:sz w:val="20"/>
                <w:lang w:val="sk-SK"/>
              </w:rPr>
              <w:t xml:space="preserve">je </w:t>
            </w:r>
            <w:r w:rsidRPr="00186F14">
              <w:rPr>
                <w:color w:val="262727"/>
                <w:sz w:val="20"/>
                <w:lang w:val="sk-SK"/>
              </w:rPr>
              <w:t xml:space="preserve">ich zapojenie kľúčové pri riešení </w:t>
            </w:r>
            <w:r w:rsidR="0004365C">
              <w:rPr>
                <w:color w:val="262727"/>
                <w:sz w:val="20"/>
                <w:lang w:val="sk-SK"/>
              </w:rPr>
              <w:t>EÚS</w:t>
            </w:r>
            <w:r w:rsidRPr="00186F14">
              <w:rPr>
                <w:color w:val="262727"/>
                <w:sz w:val="20"/>
                <w:lang w:val="sk-SK"/>
              </w:rPr>
              <w:t xml:space="preserve"> a</w:t>
            </w:r>
            <w:r w:rsidR="00B474B9">
              <w:rPr>
                <w:color w:val="262727"/>
                <w:sz w:val="20"/>
                <w:lang w:val="sk-SK"/>
              </w:rPr>
              <w:t xml:space="preserve"> je </w:t>
            </w:r>
            <w:r w:rsidRPr="00186F14">
              <w:rPr>
                <w:color w:val="262727"/>
                <w:sz w:val="20"/>
                <w:lang w:val="sk-SK"/>
              </w:rPr>
              <w:t>základom pri práci s tematickými prepojeniami.</w:t>
            </w:r>
          </w:p>
        </w:tc>
      </w:tr>
    </w:tbl>
    <w:p w:rsidR="00CC088A" w:rsidRPr="00186F14" w:rsidRDefault="00CC088A" w:rsidP="00330205">
      <w:pPr>
        <w:rPr>
          <w:lang w:val="sk-SK"/>
        </w:rPr>
      </w:pPr>
    </w:p>
    <w:p w:rsidR="00CC088A" w:rsidRPr="00186F14" w:rsidRDefault="00CC088A" w:rsidP="00330205">
      <w:pPr>
        <w:rPr>
          <w:lang w:val="sk-SK"/>
        </w:rPr>
        <w:sectPr w:rsidR="00CC088A" w:rsidRPr="00186F14" w:rsidSect="00C17F5E">
          <w:pgSz w:w="16840" w:h="11901" w:orient="landscape"/>
          <w:pgMar w:top="1418" w:right="1134" w:bottom="1418" w:left="1134" w:header="709" w:footer="709" w:gutter="0"/>
          <w:cols w:space="708"/>
          <w:docGrid w:linePitch="360"/>
        </w:sectPr>
      </w:pPr>
    </w:p>
    <w:p w:rsidR="00402C29" w:rsidRPr="00186F14" w:rsidRDefault="00402C29" w:rsidP="00402C29">
      <w:pPr>
        <w:pStyle w:val="Hlavika"/>
        <w:ind w:left="567" w:hanging="567"/>
        <w:rPr>
          <w:lang w:val="sk-SK"/>
        </w:rPr>
      </w:pPr>
      <w:r w:rsidRPr="00186F14">
        <w:rPr>
          <w:lang w:val="sk-SK"/>
        </w:rPr>
        <w:lastRenderedPageBreak/>
        <w:t>C)</w:t>
      </w:r>
      <w:r w:rsidRPr="00186F14">
        <w:rPr>
          <w:lang w:val="sk-SK"/>
        </w:rPr>
        <w:tab/>
      </w:r>
      <w:r w:rsidR="00B474B9">
        <w:rPr>
          <w:lang w:val="sk-SK"/>
        </w:rPr>
        <w:t>ZÚČASTNENÉ STRANY</w:t>
      </w:r>
      <w:r w:rsidR="00B474B9" w:rsidRPr="00186F14">
        <w:rPr>
          <w:lang w:val="sk-SK"/>
        </w:rPr>
        <w:t xml:space="preserve"> </w:t>
      </w:r>
      <w:r w:rsidR="00B474B9">
        <w:rPr>
          <w:lang w:val="sk-SK"/>
        </w:rPr>
        <w:t>Z</w:t>
      </w:r>
      <w:r w:rsidR="00B474B9" w:rsidRPr="00186F14">
        <w:rPr>
          <w:lang w:val="sk-SK"/>
        </w:rPr>
        <w:t> </w:t>
      </w:r>
      <w:r w:rsidRPr="00186F14">
        <w:rPr>
          <w:lang w:val="sk-SK"/>
        </w:rPr>
        <w:t>CELEJ EÚ</w:t>
      </w:r>
    </w:p>
    <w:p w:rsidR="00402C29" w:rsidRPr="00186F14" w:rsidRDefault="00402C29" w:rsidP="00402C29">
      <w:pPr>
        <w:rPr>
          <w:lang w:val="sk-SK"/>
        </w:rPr>
      </w:pPr>
      <w:r w:rsidRPr="00186F14">
        <w:rPr>
          <w:lang w:val="sk-SK"/>
        </w:rPr>
        <w:t>Táto cieľová skupina pokrýva veľmi dôležitú časť spoločenstva INTERACT: INTERACT vždy budoval strategické prepojenia medzi programovými manažérmi, pracujúcimi v teréne, a strategickými hráčmi a tvorcami rozhodnutí v EÚ, ako je napr. Komisia a </w:t>
      </w:r>
      <w:r w:rsidR="00B474B9">
        <w:rPr>
          <w:lang w:val="sk-SK"/>
        </w:rPr>
        <w:t>vnútroštátne</w:t>
      </w:r>
      <w:r w:rsidRPr="00186F14">
        <w:rPr>
          <w:lang w:val="sk-SK"/>
        </w:rPr>
        <w:t xml:space="preserve"> orgány. Tieto cieľové skupiny boli vždy zahrnuté aj do programu INTERACT I a II, ale nikdy neboli vyslovene definované ako cieľové skupiny pre aktivity INTERACT. Napriek tomu, keďže budú veľmi ovplyvňovať implementáciu programov, sú zásadnou súčasťou spoločenstva INTERACT a musia byť zapojené v mnohých aktivitách INTERACT.</w:t>
      </w:r>
    </w:p>
    <w:p w:rsidR="00402C29" w:rsidRPr="00186F14" w:rsidRDefault="00402C29" w:rsidP="00402C29">
      <w:pPr>
        <w:rPr>
          <w:lang w:val="sk-SK"/>
        </w:rPr>
      </w:pPr>
      <w:r w:rsidRPr="00186F14">
        <w:rPr>
          <w:lang w:val="sk-SK"/>
        </w:rPr>
        <w:t xml:space="preserve">Toto tiež nadväzuje na jasnú žiadosť zo strany </w:t>
      </w:r>
      <w:r w:rsidR="00B474B9">
        <w:rPr>
          <w:lang w:val="sk-SK"/>
        </w:rPr>
        <w:t>m</w:t>
      </w:r>
      <w:r w:rsidR="00B474B9" w:rsidRPr="00186F14">
        <w:rPr>
          <w:lang w:val="sk-SK"/>
        </w:rPr>
        <w:t xml:space="preserve">onitorovacieho </w:t>
      </w:r>
      <w:r w:rsidRPr="00186F14">
        <w:rPr>
          <w:lang w:val="sk-SK"/>
        </w:rPr>
        <w:t xml:space="preserve">výboru INTERACT </w:t>
      </w:r>
      <w:r w:rsidR="00B474B9">
        <w:rPr>
          <w:lang w:val="sk-SK"/>
        </w:rPr>
        <w:t>na</w:t>
      </w:r>
      <w:r w:rsidRPr="00186F14">
        <w:rPr>
          <w:lang w:val="sk-SK"/>
        </w:rPr>
        <w:t> Európsk</w:t>
      </w:r>
      <w:r w:rsidR="00B474B9">
        <w:rPr>
          <w:lang w:val="sk-SK"/>
        </w:rPr>
        <w:t>u</w:t>
      </w:r>
      <w:r w:rsidRPr="00186F14">
        <w:rPr>
          <w:lang w:val="sk-SK"/>
        </w:rPr>
        <w:t xml:space="preserve"> komisi</w:t>
      </w:r>
      <w:r w:rsidR="00B474B9">
        <w:rPr>
          <w:lang w:val="sk-SK"/>
        </w:rPr>
        <w:t>u</w:t>
      </w:r>
      <w:r w:rsidRPr="00186F14">
        <w:rPr>
          <w:lang w:val="sk-SK"/>
        </w:rPr>
        <w:t>, aby mala jasnejšiu a dôležitejšiu úlohu v plánovaní a implementácii aktivít INTERACT.</w:t>
      </w:r>
    </w:p>
    <w:p w:rsidR="00402C29" w:rsidRPr="00186F14" w:rsidRDefault="00402C29" w:rsidP="00402C29">
      <w:pPr>
        <w:rPr>
          <w:lang w:val="sk-SK"/>
        </w:rPr>
      </w:pPr>
      <w:r w:rsidRPr="00186F14">
        <w:rPr>
          <w:lang w:val="sk-SK"/>
        </w:rPr>
        <w:t xml:space="preserve">Zdroje venované týmto cieľovým skupinám môžu byť </w:t>
      </w:r>
      <w:r w:rsidR="00B474B9">
        <w:rPr>
          <w:lang w:val="sk-SK"/>
        </w:rPr>
        <w:t>vy</w:t>
      </w:r>
      <w:r w:rsidRPr="00186F14">
        <w:rPr>
          <w:lang w:val="sk-SK"/>
        </w:rPr>
        <w:t xml:space="preserve">medzené na žiadosti a potrebu ich zapojenia </w:t>
      </w:r>
      <w:r w:rsidR="00B474B9">
        <w:rPr>
          <w:lang w:val="sk-SK"/>
        </w:rPr>
        <w:t>najmä z hľadiska prínosu</w:t>
      </w:r>
      <w:r w:rsidRPr="00186F14">
        <w:rPr>
          <w:lang w:val="sk-SK"/>
        </w:rPr>
        <w:t xml:space="preserve"> pre manažérov programov spolupráce, približne 15 % celk</w:t>
      </w:r>
      <w:r w:rsidR="00B474B9">
        <w:rPr>
          <w:lang w:val="sk-SK"/>
        </w:rPr>
        <w:t>ového počt</w:t>
      </w:r>
      <w:r w:rsidRPr="00186F14">
        <w:rPr>
          <w:lang w:val="sk-SK"/>
        </w:rPr>
        <w:t>u.</w:t>
      </w:r>
    </w:p>
    <w:p w:rsidR="00DC3C46" w:rsidRPr="00186F14" w:rsidRDefault="00DC3C46" w:rsidP="00330205">
      <w:pPr>
        <w:rPr>
          <w:lang w:val="sk-SK"/>
        </w:rPr>
      </w:pPr>
    </w:p>
    <w:p w:rsidR="00DC3C46" w:rsidRPr="00186F14" w:rsidRDefault="00DC3C46" w:rsidP="00330205">
      <w:pPr>
        <w:rPr>
          <w:lang w:val="sk-SK"/>
        </w:rPr>
        <w:sectPr w:rsidR="00DC3C46" w:rsidRPr="00186F14" w:rsidSect="00CC088A">
          <w:pgSz w:w="11901" w:h="16840"/>
          <w:pgMar w:top="1134" w:right="1418" w:bottom="1134" w:left="1418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3176"/>
        <w:gridCol w:w="1275"/>
        <w:gridCol w:w="1276"/>
        <w:gridCol w:w="1276"/>
        <w:gridCol w:w="7683"/>
      </w:tblGrid>
      <w:tr w:rsidR="004D0EBB" w:rsidRPr="00186F14" w:rsidTr="003A1A99">
        <w:trPr>
          <w:cantSplit/>
          <w:trHeight w:val="1985"/>
          <w:tblHeader/>
          <w:jc w:val="center"/>
        </w:trPr>
        <w:tc>
          <w:tcPr>
            <w:tcW w:w="3176" w:type="dxa"/>
            <w:vAlign w:val="center"/>
          </w:tcPr>
          <w:p w:rsidR="004D0EBB" w:rsidRPr="00186F14" w:rsidRDefault="004D0EBB" w:rsidP="00735786">
            <w:pPr>
              <w:spacing w:after="0"/>
              <w:jc w:val="left"/>
              <w:rPr>
                <w:b/>
                <w:sz w:val="20"/>
                <w:szCs w:val="20"/>
                <w:lang w:val="sk-SK"/>
              </w:rPr>
            </w:pP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4D0EBB" w:rsidRPr="00186F14" w:rsidRDefault="00402C29" w:rsidP="00B474B9">
            <w:pPr>
              <w:spacing w:after="0"/>
              <w:jc w:val="left"/>
              <w:rPr>
                <w:lang w:val="sk-SK"/>
              </w:rPr>
            </w:pPr>
            <w:r w:rsidRPr="00186F14">
              <w:rPr>
                <w:b/>
                <w:sz w:val="20"/>
                <w:lang w:val="sk-SK"/>
              </w:rPr>
              <w:t xml:space="preserve">Zlepšiť schopnosť riadiť </w:t>
            </w:r>
            <w:r w:rsidR="00B474B9">
              <w:rPr>
                <w:b/>
                <w:sz w:val="20"/>
                <w:lang w:val="sk-SK"/>
              </w:rPr>
              <w:t xml:space="preserve">a kontrolovať </w:t>
            </w:r>
            <w:r w:rsidRPr="00186F14">
              <w:rPr>
                <w:b/>
                <w:sz w:val="20"/>
                <w:lang w:val="sk-SK"/>
              </w:rPr>
              <w:t xml:space="preserve">programy </w:t>
            </w:r>
            <w:r w:rsidR="0004365C">
              <w:rPr>
                <w:b/>
                <w:sz w:val="20"/>
                <w:lang w:val="sk-SK"/>
              </w:rPr>
              <w:t>EÚS</w:t>
            </w:r>
            <w:r w:rsidRPr="00186F14">
              <w:rPr>
                <w:b/>
                <w:sz w:val="20"/>
                <w:lang w:val="sk-SK"/>
              </w:rPr>
              <w:t>.</w:t>
            </w:r>
          </w:p>
        </w:tc>
        <w:tc>
          <w:tcPr>
            <w:tcW w:w="1276" w:type="dxa"/>
            <w:textDirection w:val="btLr"/>
            <w:vAlign w:val="center"/>
          </w:tcPr>
          <w:p w:rsidR="004D0EBB" w:rsidRPr="00186F14" w:rsidRDefault="00402C29" w:rsidP="00B474B9">
            <w:pPr>
              <w:spacing w:after="0"/>
              <w:jc w:val="left"/>
              <w:rPr>
                <w:lang w:val="sk-SK"/>
              </w:rPr>
            </w:pPr>
            <w:r w:rsidRPr="00186F14">
              <w:rPr>
                <w:b/>
                <w:sz w:val="20"/>
                <w:lang w:val="sk-SK"/>
              </w:rPr>
              <w:t xml:space="preserve">Zlepšiť </w:t>
            </w:r>
            <w:r w:rsidR="00B474B9">
              <w:rPr>
                <w:b/>
                <w:sz w:val="20"/>
                <w:lang w:val="sk-SK"/>
              </w:rPr>
              <w:t>schopnosť</w:t>
            </w:r>
            <w:r w:rsidRPr="00186F14">
              <w:rPr>
                <w:b/>
                <w:sz w:val="20"/>
                <w:lang w:val="sk-SK"/>
              </w:rPr>
              <w:t xml:space="preserve"> </w:t>
            </w:r>
            <w:r w:rsidR="0004365C">
              <w:rPr>
                <w:b/>
                <w:sz w:val="20"/>
                <w:lang w:val="sk-SK"/>
              </w:rPr>
              <w:t>EÚS</w:t>
            </w:r>
            <w:r w:rsidRPr="00186F14">
              <w:rPr>
                <w:b/>
                <w:sz w:val="20"/>
                <w:lang w:val="sk-SK"/>
              </w:rPr>
              <w:t xml:space="preserve"> zachytiť a komunikovať výsledky programu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4D0EBB" w:rsidRPr="00186F14" w:rsidRDefault="00402C29" w:rsidP="00B474B9">
            <w:pPr>
              <w:spacing w:after="0"/>
              <w:jc w:val="left"/>
              <w:rPr>
                <w:lang w:val="sk-SK"/>
              </w:rPr>
            </w:pPr>
            <w:r w:rsidRPr="00186F14">
              <w:rPr>
                <w:b/>
                <w:sz w:val="20"/>
                <w:lang w:val="sk-SK"/>
              </w:rPr>
              <w:t xml:space="preserve">Zlepšiť </w:t>
            </w:r>
            <w:r w:rsidR="00B474B9">
              <w:rPr>
                <w:b/>
                <w:sz w:val="20"/>
                <w:lang w:val="sk-SK"/>
              </w:rPr>
              <w:t>schopnosť</w:t>
            </w:r>
            <w:r w:rsidRPr="00186F14">
              <w:rPr>
                <w:b/>
                <w:sz w:val="20"/>
                <w:lang w:val="sk-SK"/>
              </w:rPr>
              <w:t xml:space="preserve"> riadenia spolupráce pre implementáciu inovatívnych prístupov</w:t>
            </w:r>
          </w:p>
        </w:tc>
        <w:tc>
          <w:tcPr>
            <w:tcW w:w="7684" w:type="dxa"/>
            <w:vAlign w:val="center"/>
          </w:tcPr>
          <w:p w:rsidR="004D0EBB" w:rsidRPr="00186F14" w:rsidRDefault="00402C29" w:rsidP="00402C29">
            <w:pPr>
              <w:spacing w:after="0"/>
              <w:jc w:val="left"/>
              <w:rPr>
                <w:lang w:val="sk-SK"/>
              </w:rPr>
            </w:pPr>
            <w:r w:rsidRPr="00186F14">
              <w:rPr>
                <w:b/>
                <w:sz w:val="20"/>
                <w:lang w:val="sk-SK"/>
              </w:rPr>
              <w:t>Poznámky</w:t>
            </w:r>
          </w:p>
        </w:tc>
      </w:tr>
      <w:tr w:rsidR="004D0EBB" w:rsidRPr="008D430D" w:rsidTr="003A1A99">
        <w:trPr>
          <w:cantSplit/>
          <w:trHeight w:val="851"/>
          <w:jc w:val="center"/>
        </w:trPr>
        <w:tc>
          <w:tcPr>
            <w:tcW w:w="3176" w:type="dxa"/>
            <w:vAlign w:val="center"/>
          </w:tcPr>
          <w:p w:rsidR="004D0EBB" w:rsidRPr="00186F14" w:rsidRDefault="00307AA3" w:rsidP="00307AA3">
            <w:pPr>
              <w:spacing w:after="0"/>
              <w:jc w:val="left"/>
              <w:rPr>
                <w:lang w:val="sk-SK"/>
              </w:rPr>
            </w:pPr>
            <w:r w:rsidRPr="00186F14">
              <w:rPr>
                <w:sz w:val="20"/>
                <w:lang w:val="sk-SK"/>
              </w:rPr>
              <w:t>Generálne riaditeľstvo Európskej komisie – jednotky regionálnej politiky spolupráce</w:t>
            </w:r>
          </w:p>
        </w:tc>
        <w:tc>
          <w:tcPr>
            <w:tcW w:w="1275" w:type="dxa"/>
            <w:shd w:val="clear" w:color="auto" w:fill="9BBB59"/>
            <w:vAlign w:val="center"/>
          </w:tcPr>
          <w:p w:rsidR="004D0EBB" w:rsidRPr="00186F14" w:rsidRDefault="00307AA3" w:rsidP="00307AA3">
            <w:pPr>
              <w:spacing w:after="0"/>
              <w:jc w:val="center"/>
              <w:rPr>
                <w:lang w:val="sk-SK"/>
              </w:rPr>
            </w:pPr>
            <w:r w:rsidRPr="00186F14">
              <w:rPr>
                <w:sz w:val="20"/>
                <w:lang w:val="sk-SK"/>
              </w:rPr>
              <w:t>Áno</w:t>
            </w:r>
          </w:p>
        </w:tc>
        <w:tc>
          <w:tcPr>
            <w:tcW w:w="1276" w:type="dxa"/>
            <w:shd w:val="clear" w:color="auto" w:fill="9BBB59"/>
            <w:vAlign w:val="center"/>
          </w:tcPr>
          <w:p w:rsidR="004D0EBB" w:rsidRPr="00186F14" w:rsidRDefault="00307AA3" w:rsidP="00307AA3">
            <w:pPr>
              <w:spacing w:after="0"/>
              <w:jc w:val="center"/>
              <w:rPr>
                <w:lang w:val="sk-SK"/>
              </w:rPr>
            </w:pPr>
            <w:r w:rsidRPr="00186F14">
              <w:rPr>
                <w:sz w:val="20"/>
                <w:lang w:val="sk-SK"/>
              </w:rPr>
              <w:t>Áno</w:t>
            </w:r>
          </w:p>
        </w:tc>
        <w:tc>
          <w:tcPr>
            <w:tcW w:w="1276" w:type="dxa"/>
            <w:shd w:val="clear" w:color="auto" w:fill="9BBB59"/>
            <w:vAlign w:val="center"/>
          </w:tcPr>
          <w:p w:rsidR="004D0EBB" w:rsidRPr="00186F14" w:rsidRDefault="00307AA3" w:rsidP="00307AA3">
            <w:pPr>
              <w:spacing w:after="0"/>
              <w:jc w:val="center"/>
              <w:rPr>
                <w:lang w:val="sk-SK"/>
              </w:rPr>
            </w:pPr>
            <w:r w:rsidRPr="00186F14">
              <w:rPr>
                <w:sz w:val="20"/>
                <w:lang w:val="sk-SK"/>
              </w:rPr>
              <w:t>Áno</w:t>
            </w:r>
          </w:p>
        </w:tc>
        <w:tc>
          <w:tcPr>
            <w:tcW w:w="7684" w:type="dxa"/>
            <w:vAlign w:val="center"/>
          </w:tcPr>
          <w:p w:rsidR="004D0EBB" w:rsidRPr="00186F14" w:rsidRDefault="00307AA3" w:rsidP="002F2C5F">
            <w:pPr>
              <w:spacing w:after="0"/>
              <w:jc w:val="left"/>
              <w:rPr>
                <w:lang w:val="sk-SK"/>
              </w:rPr>
            </w:pPr>
            <w:r w:rsidRPr="00186F14">
              <w:rPr>
                <w:sz w:val="20"/>
                <w:lang w:val="sk-SK"/>
              </w:rPr>
              <w:t xml:space="preserve">Účasť predstaviteľov komisie EÚ v aktivitách INTERACT je veľmi </w:t>
            </w:r>
            <w:r w:rsidR="00CF097C" w:rsidRPr="00186F14">
              <w:rPr>
                <w:sz w:val="20"/>
                <w:lang w:val="sk-SK"/>
              </w:rPr>
              <w:t>čast</w:t>
            </w:r>
            <w:r w:rsidR="00CF097C">
              <w:rPr>
                <w:sz w:val="20"/>
                <w:lang w:val="sk-SK"/>
              </w:rPr>
              <w:t>o</w:t>
            </w:r>
            <w:r w:rsidR="00CF097C" w:rsidRPr="00186F14">
              <w:rPr>
                <w:sz w:val="20"/>
                <w:lang w:val="sk-SK"/>
              </w:rPr>
              <w:t xml:space="preserve"> </w:t>
            </w:r>
            <w:r w:rsidRPr="00186F14">
              <w:rPr>
                <w:sz w:val="20"/>
                <w:lang w:val="sk-SK"/>
              </w:rPr>
              <w:t xml:space="preserve">kľúčom k úspechu: </w:t>
            </w:r>
            <w:r w:rsidR="002F2C5F">
              <w:rPr>
                <w:sz w:val="20"/>
                <w:lang w:val="sk-SK"/>
              </w:rPr>
              <w:t>p</w:t>
            </w:r>
            <w:r w:rsidR="002F2C5F" w:rsidRPr="00186F14">
              <w:rPr>
                <w:sz w:val="20"/>
                <w:lang w:val="sk-SK"/>
              </w:rPr>
              <w:t xml:space="preserve">rogramoví </w:t>
            </w:r>
            <w:r w:rsidRPr="00186F14">
              <w:rPr>
                <w:sz w:val="20"/>
                <w:lang w:val="sk-SK"/>
              </w:rPr>
              <w:t>manažéri oceňujú príležitosť poskytnutú rámcom podujatí INTERACT alebo konzultácií pre otvorenú komunikáciu s komisiou EÚ. Toto je spravidla veľmi užitočné aj pre Komisiu EÚ z hľadiska testovania konkrétnych prístupov s pracovníkmi v praxi.</w:t>
            </w:r>
          </w:p>
        </w:tc>
      </w:tr>
      <w:tr w:rsidR="004D0EBB" w:rsidRPr="008D430D" w:rsidTr="004D0EBB">
        <w:trPr>
          <w:cantSplit/>
          <w:trHeight w:val="851"/>
          <w:jc w:val="center"/>
        </w:trPr>
        <w:tc>
          <w:tcPr>
            <w:tcW w:w="3176" w:type="dxa"/>
            <w:vAlign w:val="center"/>
          </w:tcPr>
          <w:p w:rsidR="004D0EBB" w:rsidRPr="00186F14" w:rsidRDefault="00307AA3" w:rsidP="00307AA3">
            <w:pPr>
              <w:spacing w:after="0"/>
              <w:jc w:val="left"/>
              <w:rPr>
                <w:lang w:val="sk-SK"/>
              </w:rPr>
            </w:pPr>
            <w:r w:rsidRPr="00186F14">
              <w:rPr>
                <w:sz w:val="20"/>
                <w:lang w:val="sk-SK"/>
              </w:rPr>
              <w:t>Európska komisia – Iné regionálne jednotky generálneho riaditeľstva a iné generálne riaditeľstvá</w:t>
            </w:r>
          </w:p>
        </w:tc>
        <w:tc>
          <w:tcPr>
            <w:tcW w:w="1275" w:type="dxa"/>
            <w:shd w:val="clear" w:color="auto" w:fill="9BBB59"/>
            <w:vAlign w:val="center"/>
          </w:tcPr>
          <w:p w:rsidR="004D0EBB" w:rsidRPr="00186F14" w:rsidRDefault="00307AA3" w:rsidP="00307AA3">
            <w:pPr>
              <w:spacing w:after="0"/>
              <w:jc w:val="center"/>
              <w:rPr>
                <w:lang w:val="sk-SK"/>
              </w:rPr>
            </w:pPr>
            <w:r w:rsidRPr="00186F14">
              <w:rPr>
                <w:sz w:val="20"/>
                <w:lang w:val="sk-SK"/>
              </w:rPr>
              <w:t>Áno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9BBB59"/>
            <w:vAlign w:val="center"/>
          </w:tcPr>
          <w:p w:rsidR="004D0EBB" w:rsidRPr="00186F14" w:rsidRDefault="00307AA3" w:rsidP="00307AA3">
            <w:pPr>
              <w:spacing w:after="0"/>
              <w:jc w:val="center"/>
              <w:rPr>
                <w:lang w:val="sk-SK"/>
              </w:rPr>
            </w:pPr>
            <w:r w:rsidRPr="00186F14">
              <w:rPr>
                <w:sz w:val="20"/>
                <w:lang w:val="sk-SK"/>
              </w:rPr>
              <w:t>Áno</w:t>
            </w:r>
          </w:p>
        </w:tc>
        <w:tc>
          <w:tcPr>
            <w:tcW w:w="1276" w:type="dxa"/>
            <w:shd w:val="clear" w:color="auto" w:fill="9BBB59"/>
            <w:vAlign w:val="center"/>
          </w:tcPr>
          <w:p w:rsidR="004D0EBB" w:rsidRPr="00186F14" w:rsidRDefault="00307AA3" w:rsidP="00307AA3">
            <w:pPr>
              <w:spacing w:after="0"/>
              <w:jc w:val="center"/>
              <w:rPr>
                <w:lang w:val="sk-SK"/>
              </w:rPr>
            </w:pPr>
            <w:r w:rsidRPr="00186F14">
              <w:rPr>
                <w:sz w:val="20"/>
                <w:lang w:val="sk-SK"/>
              </w:rPr>
              <w:t>Áno</w:t>
            </w:r>
          </w:p>
        </w:tc>
        <w:tc>
          <w:tcPr>
            <w:tcW w:w="7684" w:type="dxa"/>
            <w:vAlign w:val="center"/>
          </w:tcPr>
          <w:p w:rsidR="004D0EBB" w:rsidRPr="00186F14" w:rsidRDefault="00307AA3" w:rsidP="006A4C80">
            <w:pPr>
              <w:spacing w:after="0"/>
              <w:jc w:val="left"/>
              <w:rPr>
                <w:lang w:val="sk-SK"/>
              </w:rPr>
            </w:pPr>
            <w:r w:rsidRPr="00186F14">
              <w:rPr>
                <w:sz w:val="20"/>
                <w:lang w:val="sk-SK"/>
              </w:rPr>
              <w:t>V súlade s novým právnym rámcom</w:t>
            </w:r>
            <w:r w:rsidR="007F62DC">
              <w:rPr>
                <w:sz w:val="20"/>
                <w:lang w:val="sk-SK"/>
              </w:rPr>
              <w:t>,</w:t>
            </w:r>
            <w:r w:rsidRPr="00186F14">
              <w:rPr>
                <w:sz w:val="20"/>
                <w:lang w:val="sk-SK"/>
              </w:rPr>
              <w:t xml:space="preserve"> koordinácia </w:t>
            </w:r>
            <w:r w:rsidR="006A4C80">
              <w:rPr>
                <w:sz w:val="20"/>
                <w:lang w:val="sk-SK"/>
              </w:rPr>
              <w:t>v rámci</w:t>
            </w:r>
            <w:r w:rsidR="006A4C80" w:rsidRPr="00186F14">
              <w:rPr>
                <w:sz w:val="20"/>
                <w:lang w:val="sk-SK"/>
              </w:rPr>
              <w:t xml:space="preserve"> </w:t>
            </w:r>
            <w:r w:rsidRPr="00186F14">
              <w:rPr>
                <w:sz w:val="20"/>
                <w:lang w:val="sk-SK"/>
              </w:rPr>
              <w:t>polit</w:t>
            </w:r>
            <w:r w:rsidR="006A4C80">
              <w:rPr>
                <w:sz w:val="20"/>
                <w:lang w:val="sk-SK"/>
              </w:rPr>
              <w:t>í</w:t>
            </w:r>
            <w:r w:rsidRPr="00186F14">
              <w:rPr>
                <w:sz w:val="20"/>
                <w:lang w:val="sk-SK"/>
              </w:rPr>
              <w:t>k a ich nástroj</w:t>
            </w:r>
            <w:r w:rsidR="006A4C80">
              <w:rPr>
                <w:sz w:val="20"/>
                <w:lang w:val="sk-SK"/>
              </w:rPr>
              <w:t>ov</w:t>
            </w:r>
            <w:r w:rsidRPr="00186F14">
              <w:rPr>
                <w:sz w:val="20"/>
                <w:lang w:val="sk-SK"/>
              </w:rPr>
              <w:t xml:space="preserve"> sa stáva čoraz </w:t>
            </w:r>
            <w:r w:rsidR="00751594" w:rsidRPr="00186F14">
              <w:rPr>
                <w:sz w:val="20"/>
                <w:lang w:val="sk-SK"/>
              </w:rPr>
              <w:t>dôležitejšo</w:t>
            </w:r>
            <w:r w:rsidR="00751594">
              <w:rPr>
                <w:sz w:val="20"/>
                <w:lang w:val="sk-SK"/>
              </w:rPr>
              <w:t>u</w:t>
            </w:r>
            <w:r w:rsidRPr="00186F14">
              <w:rPr>
                <w:sz w:val="20"/>
                <w:lang w:val="sk-SK"/>
              </w:rPr>
              <w:t>. Je možné aplikovať manažérske riešenia iných fondov. Preto je potrebné udržiavať kontakt</w:t>
            </w:r>
            <w:r w:rsidR="006A4C80">
              <w:rPr>
                <w:sz w:val="20"/>
                <w:lang w:val="sk-SK"/>
              </w:rPr>
              <w:t xml:space="preserve"> aj</w:t>
            </w:r>
            <w:r w:rsidRPr="00186F14">
              <w:rPr>
                <w:sz w:val="20"/>
                <w:lang w:val="sk-SK"/>
              </w:rPr>
              <w:t xml:space="preserve"> s týmito </w:t>
            </w:r>
            <w:r w:rsidR="006A4C80">
              <w:rPr>
                <w:sz w:val="20"/>
                <w:lang w:val="sk-SK"/>
              </w:rPr>
              <w:t>zúčastnenými stranami</w:t>
            </w:r>
            <w:r w:rsidR="006A4C80" w:rsidRPr="00186F14">
              <w:rPr>
                <w:sz w:val="20"/>
                <w:lang w:val="sk-SK"/>
              </w:rPr>
              <w:t xml:space="preserve"> </w:t>
            </w:r>
            <w:r w:rsidRPr="00186F14">
              <w:rPr>
                <w:sz w:val="20"/>
                <w:lang w:val="sk-SK"/>
              </w:rPr>
              <w:t>s cieľom vymieňať si skúsenosti s postupmi riadenia, inovatívnymi prístupmi a</w:t>
            </w:r>
            <w:r w:rsidR="006A4C80">
              <w:rPr>
                <w:sz w:val="20"/>
                <w:lang w:val="sk-SK"/>
              </w:rPr>
              <w:t>lebo</w:t>
            </w:r>
            <w:r w:rsidRPr="00186F14">
              <w:rPr>
                <w:sz w:val="20"/>
                <w:lang w:val="sk-SK"/>
              </w:rPr>
              <w:t> tematickou prácou.</w:t>
            </w:r>
          </w:p>
        </w:tc>
      </w:tr>
      <w:tr w:rsidR="004D0EBB" w:rsidRPr="008D430D" w:rsidTr="004D0EBB">
        <w:trPr>
          <w:cantSplit/>
          <w:trHeight w:val="851"/>
          <w:jc w:val="center"/>
        </w:trPr>
        <w:tc>
          <w:tcPr>
            <w:tcW w:w="3176" w:type="dxa"/>
            <w:vAlign w:val="center"/>
          </w:tcPr>
          <w:p w:rsidR="004D0EBB" w:rsidRPr="00186F14" w:rsidRDefault="0024026E" w:rsidP="00307AA3">
            <w:pPr>
              <w:spacing w:after="0"/>
              <w:jc w:val="left"/>
              <w:rPr>
                <w:lang w:val="sk-SK"/>
              </w:rPr>
            </w:pPr>
            <w:r>
              <w:rPr>
                <w:sz w:val="20"/>
                <w:lang w:val="sk-SK"/>
              </w:rPr>
              <w:t>COESIF/EGESIF</w:t>
            </w:r>
            <w:r w:rsidR="002613FE">
              <w:rPr>
                <w:sz w:val="20"/>
                <w:lang w:val="sk-SK"/>
              </w:rPr>
              <w:t xml:space="preserve"> </w:t>
            </w:r>
            <w:r w:rsidR="00307AA3" w:rsidRPr="00186F14">
              <w:rPr>
                <w:sz w:val="20"/>
                <w:lang w:val="sk-SK"/>
              </w:rPr>
              <w:t>a iné relevantné siete EK</w:t>
            </w:r>
          </w:p>
        </w:tc>
        <w:tc>
          <w:tcPr>
            <w:tcW w:w="1275" w:type="dxa"/>
            <w:shd w:val="clear" w:color="auto" w:fill="9BBB59"/>
            <w:vAlign w:val="center"/>
          </w:tcPr>
          <w:p w:rsidR="004D0EBB" w:rsidRPr="00186F14" w:rsidRDefault="00307AA3" w:rsidP="00307AA3">
            <w:pPr>
              <w:spacing w:after="0"/>
              <w:jc w:val="center"/>
              <w:rPr>
                <w:lang w:val="sk-SK"/>
              </w:rPr>
            </w:pPr>
            <w:r w:rsidRPr="00186F14">
              <w:rPr>
                <w:sz w:val="20"/>
                <w:lang w:val="sk-SK"/>
              </w:rPr>
              <w:t>Áno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D0EBB" w:rsidRPr="00186F14" w:rsidRDefault="004D0EBB" w:rsidP="00BC4DDA">
            <w:pPr>
              <w:spacing w:after="0"/>
              <w:jc w:val="center"/>
              <w:rPr>
                <w:color w:val="FFFFFF" w:themeColor="background1"/>
                <w:sz w:val="20"/>
                <w:szCs w:val="20"/>
                <w:lang w:val="sk-SK"/>
              </w:rPr>
            </w:pPr>
          </w:p>
        </w:tc>
        <w:tc>
          <w:tcPr>
            <w:tcW w:w="1276" w:type="dxa"/>
            <w:shd w:val="clear" w:color="auto" w:fill="C0504D"/>
            <w:vAlign w:val="center"/>
          </w:tcPr>
          <w:p w:rsidR="004D0EBB" w:rsidRPr="00186F14" w:rsidRDefault="00307AA3" w:rsidP="00307AA3">
            <w:pPr>
              <w:spacing w:after="0"/>
              <w:jc w:val="center"/>
              <w:rPr>
                <w:lang w:val="sk-SK"/>
              </w:rPr>
            </w:pPr>
            <w:r w:rsidRPr="00186F14">
              <w:rPr>
                <w:color w:val="FFFFFF"/>
                <w:sz w:val="20"/>
                <w:lang w:val="sk-SK"/>
              </w:rPr>
              <w:t>Áno, ale obmedzene</w:t>
            </w:r>
          </w:p>
        </w:tc>
        <w:tc>
          <w:tcPr>
            <w:tcW w:w="7684" w:type="dxa"/>
            <w:vAlign w:val="center"/>
          </w:tcPr>
          <w:p w:rsidR="004D0EBB" w:rsidRPr="00186F14" w:rsidRDefault="00307AA3" w:rsidP="0024026E">
            <w:pPr>
              <w:spacing w:after="0"/>
              <w:jc w:val="left"/>
              <w:rPr>
                <w:lang w:val="sk-SK"/>
              </w:rPr>
            </w:pPr>
            <w:r w:rsidRPr="00186F14">
              <w:rPr>
                <w:sz w:val="20"/>
                <w:lang w:val="sk-SK"/>
              </w:rPr>
              <w:t xml:space="preserve">S novým nariadením venovaným </w:t>
            </w:r>
            <w:r w:rsidR="0004365C">
              <w:rPr>
                <w:sz w:val="20"/>
                <w:lang w:val="sk-SK"/>
              </w:rPr>
              <w:t>EÚS</w:t>
            </w:r>
            <w:r w:rsidRPr="00186F14">
              <w:rPr>
                <w:sz w:val="20"/>
                <w:lang w:val="sk-SK"/>
              </w:rPr>
              <w:t xml:space="preserve"> bude čoraz viac usmernení </w:t>
            </w:r>
            <w:r w:rsidR="0024026E">
              <w:rPr>
                <w:sz w:val="20"/>
                <w:lang w:val="sk-SK"/>
              </w:rPr>
              <w:t>COESIF/EGESIF</w:t>
            </w:r>
            <w:r w:rsidR="0024026E" w:rsidRPr="00186F14">
              <w:rPr>
                <w:sz w:val="20"/>
                <w:lang w:val="sk-SK"/>
              </w:rPr>
              <w:t xml:space="preserve"> </w:t>
            </w:r>
            <w:r w:rsidRPr="00186F14">
              <w:rPr>
                <w:sz w:val="20"/>
                <w:lang w:val="sk-SK"/>
              </w:rPr>
              <w:t xml:space="preserve">riešiť konkrétne záležitosti spolupráce, zahŕňajúc spoluprácu </w:t>
            </w:r>
            <w:r w:rsidR="006A4C80">
              <w:rPr>
                <w:sz w:val="20"/>
                <w:lang w:val="sk-SK"/>
              </w:rPr>
              <w:t>zúčastnených strán</w:t>
            </w:r>
            <w:r w:rsidR="006A4C80" w:rsidRPr="00186F14">
              <w:rPr>
                <w:sz w:val="20"/>
                <w:lang w:val="sk-SK"/>
              </w:rPr>
              <w:t xml:space="preserve"> </w:t>
            </w:r>
            <w:r w:rsidRPr="00186F14">
              <w:rPr>
                <w:sz w:val="20"/>
                <w:lang w:val="sk-SK"/>
              </w:rPr>
              <w:t>členských štátov. INTERACT môže využiť svoje kontaktné siete a odbornosť na podporu tohto procesu.</w:t>
            </w:r>
          </w:p>
        </w:tc>
      </w:tr>
      <w:tr w:rsidR="004D0EBB" w:rsidRPr="008D430D" w:rsidTr="004D0EBB">
        <w:trPr>
          <w:cantSplit/>
          <w:trHeight w:val="851"/>
          <w:jc w:val="center"/>
        </w:trPr>
        <w:tc>
          <w:tcPr>
            <w:tcW w:w="3176" w:type="dxa"/>
            <w:vAlign w:val="center"/>
          </w:tcPr>
          <w:p w:rsidR="004D0EBB" w:rsidRPr="00186F14" w:rsidRDefault="00307AA3" w:rsidP="00307AA3">
            <w:pPr>
              <w:spacing w:after="0"/>
              <w:jc w:val="left"/>
              <w:rPr>
                <w:lang w:val="sk-SK"/>
              </w:rPr>
            </w:pPr>
            <w:r w:rsidRPr="00186F14">
              <w:rPr>
                <w:sz w:val="20"/>
                <w:lang w:val="sk-SK"/>
              </w:rPr>
              <w:t xml:space="preserve">Parlament EÚ (regionálne výbory) a Výbor regiónov </w:t>
            </w:r>
          </w:p>
        </w:tc>
        <w:tc>
          <w:tcPr>
            <w:tcW w:w="1275" w:type="dxa"/>
            <w:vAlign w:val="center"/>
          </w:tcPr>
          <w:p w:rsidR="004D0EBB" w:rsidRPr="00186F14" w:rsidRDefault="004D0EBB" w:rsidP="00BC4DDA">
            <w:pPr>
              <w:spacing w:after="0"/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276" w:type="dxa"/>
            <w:shd w:val="clear" w:color="auto" w:fill="C0504D"/>
            <w:vAlign w:val="center"/>
          </w:tcPr>
          <w:p w:rsidR="004D0EBB" w:rsidRPr="00186F14" w:rsidRDefault="00307AA3" w:rsidP="00307AA3">
            <w:pPr>
              <w:spacing w:after="0"/>
              <w:jc w:val="center"/>
              <w:rPr>
                <w:lang w:val="sk-SK"/>
              </w:rPr>
            </w:pPr>
            <w:r w:rsidRPr="00186F14">
              <w:rPr>
                <w:color w:val="FFFFFF"/>
                <w:sz w:val="20"/>
                <w:lang w:val="sk-SK"/>
              </w:rPr>
              <w:t>Áno, ale obmedzene</w:t>
            </w:r>
          </w:p>
        </w:tc>
        <w:tc>
          <w:tcPr>
            <w:tcW w:w="1276" w:type="dxa"/>
            <w:vAlign w:val="center"/>
          </w:tcPr>
          <w:p w:rsidR="004D0EBB" w:rsidRPr="00186F14" w:rsidRDefault="004D0EBB" w:rsidP="00BC4DDA">
            <w:pPr>
              <w:spacing w:after="0"/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7684" w:type="dxa"/>
            <w:vAlign w:val="center"/>
          </w:tcPr>
          <w:p w:rsidR="004D0EBB" w:rsidRPr="00186F14" w:rsidRDefault="00307AA3" w:rsidP="006A4C80">
            <w:pPr>
              <w:spacing w:after="0"/>
              <w:jc w:val="left"/>
              <w:rPr>
                <w:lang w:val="sk-SK"/>
              </w:rPr>
            </w:pPr>
            <w:r w:rsidRPr="00186F14">
              <w:rPr>
                <w:sz w:val="20"/>
                <w:lang w:val="sk-SK"/>
              </w:rPr>
              <w:t xml:space="preserve">Ak je to potrebné z hľadiska výmeny o témach spolupráce. INTERACT môže pôsobiť ako expert v oblasti </w:t>
            </w:r>
            <w:r w:rsidR="0004365C">
              <w:rPr>
                <w:sz w:val="20"/>
                <w:lang w:val="sk-SK"/>
              </w:rPr>
              <w:t>EÚS</w:t>
            </w:r>
            <w:r w:rsidRPr="00186F14">
              <w:rPr>
                <w:sz w:val="20"/>
                <w:lang w:val="sk-SK"/>
              </w:rPr>
              <w:t xml:space="preserve"> a vyjadrovať sa o </w:t>
            </w:r>
            <w:r w:rsidR="0004365C">
              <w:rPr>
                <w:sz w:val="20"/>
                <w:lang w:val="sk-SK"/>
              </w:rPr>
              <w:t>EÚS</w:t>
            </w:r>
            <w:r w:rsidRPr="00186F14">
              <w:rPr>
                <w:sz w:val="20"/>
                <w:lang w:val="sk-SK"/>
              </w:rPr>
              <w:t xml:space="preserve"> alebo podporovať EP a Výbor regiónov </w:t>
            </w:r>
            <w:r w:rsidR="006A4C80">
              <w:rPr>
                <w:sz w:val="20"/>
                <w:lang w:val="sk-SK"/>
              </w:rPr>
              <w:t xml:space="preserve">tým, že im pomáha </w:t>
            </w:r>
            <w:r w:rsidRPr="00186F14">
              <w:rPr>
                <w:sz w:val="20"/>
                <w:lang w:val="sk-SK"/>
              </w:rPr>
              <w:t xml:space="preserve"> </w:t>
            </w:r>
            <w:r w:rsidR="006A4C80">
              <w:rPr>
                <w:sz w:val="20"/>
                <w:lang w:val="sk-SK"/>
              </w:rPr>
              <w:t>v</w:t>
            </w:r>
            <w:r w:rsidRPr="00186F14">
              <w:rPr>
                <w:sz w:val="20"/>
                <w:lang w:val="sk-SK"/>
              </w:rPr>
              <w:t xml:space="preserve"> ich </w:t>
            </w:r>
            <w:r w:rsidR="00166FA2" w:rsidRPr="00186F14">
              <w:rPr>
                <w:sz w:val="20"/>
                <w:lang w:val="sk-SK"/>
              </w:rPr>
              <w:t>prác</w:t>
            </w:r>
            <w:r w:rsidR="00166FA2">
              <w:rPr>
                <w:sz w:val="20"/>
                <w:lang w:val="sk-SK"/>
              </w:rPr>
              <w:t>i</w:t>
            </w:r>
            <w:r w:rsidR="00166FA2" w:rsidRPr="00186F14">
              <w:rPr>
                <w:sz w:val="20"/>
                <w:lang w:val="sk-SK"/>
              </w:rPr>
              <w:t xml:space="preserve"> </w:t>
            </w:r>
            <w:r w:rsidRPr="00186F14">
              <w:rPr>
                <w:sz w:val="20"/>
                <w:lang w:val="sk-SK"/>
              </w:rPr>
              <w:t>a</w:t>
            </w:r>
            <w:r w:rsidR="006A4C80">
              <w:rPr>
                <w:sz w:val="20"/>
                <w:lang w:val="sk-SK"/>
              </w:rPr>
              <w:t>lebo</w:t>
            </w:r>
            <w:r w:rsidRPr="00186F14">
              <w:rPr>
                <w:sz w:val="20"/>
                <w:lang w:val="sk-SK"/>
              </w:rPr>
              <w:t> pripomienk</w:t>
            </w:r>
            <w:r w:rsidR="006A4C80">
              <w:rPr>
                <w:sz w:val="20"/>
                <w:lang w:val="sk-SK"/>
              </w:rPr>
              <w:t>uje</w:t>
            </w:r>
            <w:r w:rsidRPr="00186F14">
              <w:rPr>
                <w:sz w:val="20"/>
                <w:lang w:val="sk-SK"/>
              </w:rPr>
              <w:t xml:space="preserve"> pracovn</w:t>
            </w:r>
            <w:r w:rsidR="006A4C80">
              <w:rPr>
                <w:sz w:val="20"/>
                <w:lang w:val="sk-SK"/>
              </w:rPr>
              <w:t>é</w:t>
            </w:r>
            <w:r w:rsidRPr="00186F14">
              <w:rPr>
                <w:sz w:val="20"/>
                <w:lang w:val="sk-SK"/>
              </w:rPr>
              <w:t xml:space="preserve"> dokument</w:t>
            </w:r>
            <w:r w:rsidR="006A4C80">
              <w:rPr>
                <w:sz w:val="20"/>
                <w:lang w:val="sk-SK"/>
              </w:rPr>
              <w:t>y</w:t>
            </w:r>
            <w:r w:rsidRPr="00186F14">
              <w:rPr>
                <w:sz w:val="20"/>
                <w:lang w:val="sk-SK"/>
              </w:rPr>
              <w:t xml:space="preserve"> a stanov</w:t>
            </w:r>
            <w:r w:rsidR="006A4C80">
              <w:rPr>
                <w:sz w:val="20"/>
                <w:lang w:val="sk-SK"/>
              </w:rPr>
              <w:t>i</w:t>
            </w:r>
            <w:r w:rsidRPr="00186F14">
              <w:rPr>
                <w:sz w:val="20"/>
                <w:lang w:val="sk-SK"/>
              </w:rPr>
              <w:t>sk</w:t>
            </w:r>
            <w:r w:rsidR="006A4C80">
              <w:rPr>
                <w:sz w:val="20"/>
                <w:lang w:val="sk-SK"/>
              </w:rPr>
              <w:t>á</w:t>
            </w:r>
            <w:r w:rsidRPr="00186F14">
              <w:rPr>
                <w:sz w:val="20"/>
                <w:lang w:val="sk-SK"/>
              </w:rPr>
              <w:t>.</w:t>
            </w:r>
          </w:p>
        </w:tc>
      </w:tr>
      <w:tr w:rsidR="004D0EBB" w:rsidRPr="008D430D" w:rsidTr="004D0EBB">
        <w:trPr>
          <w:cantSplit/>
          <w:trHeight w:val="851"/>
          <w:jc w:val="center"/>
        </w:trPr>
        <w:tc>
          <w:tcPr>
            <w:tcW w:w="3176" w:type="dxa"/>
            <w:vAlign w:val="center"/>
          </w:tcPr>
          <w:p w:rsidR="004D0EBB" w:rsidRPr="00186F14" w:rsidRDefault="00307AA3" w:rsidP="00B474B9">
            <w:pPr>
              <w:spacing w:after="0"/>
              <w:jc w:val="left"/>
              <w:rPr>
                <w:lang w:val="sk-SK"/>
              </w:rPr>
            </w:pPr>
            <w:r w:rsidRPr="00186F14">
              <w:rPr>
                <w:sz w:val="20"/>
                <w:lang w:val="sk-SK"/>
              </w:rPr>
              <w:t xml:space="preserve">Európske združenia (napr. AEBR, AER, CPMR a pod.), cezhraničné organizácie (napr. výskumné inštitúty CBC, euroregióny a Európske skupiny </w:t>
            </w:r>
            <w:r w:rsidR="00B474B9">
              <w:rPr>
                <w:sz w:val="20"/>
                <w:lang w:val="sk-SK"/>
              </w:rPr>
              <w:t>územnej</w:t>
            </w:r>
            <w:r w:rsidR="00B474B9" w:rsidRPr="00186F14">
              <w:rPr>
                <w:sz w:val="20"/>
                <w:lang w:val="sk-SK"/>
              </w:rPr>
              <w:t xml:space="preserve"> </w:t>
            </w:r>
            <w:r w:rsidRPr="00186F14">
              <w:rPr>
                <w:sz w:val="20"/>
                <w:lang w:val="sk-SK"/>
              </w:rPr>
              <w:t>spolupráce)</w:t>
            </w:r>
          </w:p>
        </w:tc>
        <w:tc>
          <w:tcPr>
            <w:tcW w:w="1275" w:type="dxa"/>
            <w:shd w:val="clear" w:color="auto" w:fill="C0504D"/>
            <w:vAlign w:val="center"/>
          </w:tcPr>
          <w:p w:rsidR="004D0EBB" w:rsidRPr="00186F14" w:rsidRDefault="00307AA3" w:rsidP="00307AA3">
            <w:pPr>
              <w:spacing w:after="0"/>
              <w:jc w:val="center"/>
              <w:rPr>
                <w:lang w:val="sk-SK"/>
              </w:rPr>
            </w:pPr>
            <w:r w:rsidRPr="00186F14">
              <w:rPr>
                <w:color w:val="FFFFFF"/>
                <w:sz w:val="20"/>
                <w:lang w:val="sk-SK"/>
              </w:rPr>
              <w:t>Áno, ale obmedzene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C0504D"/>
            <w:vAlign w:val="center"/>
          </w:tcPr>
          <w:p w:rsidR="004D0EBB" w:rsidRPr="00186F14" w:rsidRDefault="00307AA3" w:rsidP="00307AA3">
            <w:pPr>
              <w:spacing w:after="0"/>
              <w:jc w:val="center"/>
              <w:rPr>
                <w:lang w:val="sk-SK"/>
              </w:rPr>
            </w:pPr>
            <w:r w:rsidRPr="00186F14">
              <w:rPr>
                <w:color w:val="FFFFFF"/>
                <w:sz w:val="20"/>
                <w:lang w:val="sk-SK"/>
              </w:rPr>
              <w:t>Áno, ale obmedzene</w:t>
            </w:r>
          </w:p>
        </w:tc>
        <w:tc>
          <w:tcPr>
            <w:tcW w:w="1276" w:type="dxa"/>
            <w:shd w:val="clear" w:color="auto" w:fill="C0504D"/>
            <w:vAlign w:val="center"/>
          </w:tcPr>
          <w:p w:rsidR="004D0EBB" w:rsidRPr="00186F14" w:rsidRDefault="00307AA3" w:rsidP="00307AA3">
            <w:pPr>
              <w:spacing w:after="0"/>
              <w:jc w:val="center"/>
              <w:rPr>
                <w:lang w:val="sk-SK"/>
              </w:rPr>
            </w:pPr>
            <w:r w:rsidRPr="00186F14">
              <w:rPr>
                <w:color w:val="FFFFFF"/>
                <w:sz w:val="20"/>
                <w:lang w:val="sk-SK"/>
              </w:rPr>
              <w:t>Áno, ale obmedzene</w:t>
            </w:r>
          </w:p>
        </w:tc>
        <w:tc>
          <w:tcPr>
            <w:tcW w:w="7684" w:type="dxa"/>
            <w:vAlign w:val="center"/>
          </w:tcPr>
          <w:p w:rsidR="004D0EBB" w:rsidRPr="00186F14" w:rsidRDefault="00307AA3" w:rsidP="006A4C80">
            <w:pPr>
              <w:spacing w:after="0"/>
              <w:jc w:val="left"/>
              <w:rPr>
                <w:lang w:val="sk-SK"/>
              </w:rPr>
            </w:pPr>
            <w:r w:rsidRPr="00186F14">
              <w:rPr>
                <w:sz w:val="20"/>
                <w:lang w:val="sk-SK"/>
              </w:rPr>
              <w:t xml:space="preserve">Tieto siete sa dotýkajú čiastočne iných cieľových skupín než INTERACT. Ich odbornosť a siete môžu byť veľmi cenné pre </w:t>
            </w:r>
            <w:r w:rsidR="0004365C">
              <w:rPr>
                <w:sz w:val="20"/>
                <w:lang w:val="sk-SK"/>
              </w:rPr>
              <w:t>EÚS</w:t>
            </w:r>
            <w:r w:rsidRPr="00186F14">
              <w:rPr>
                <w:sz w:val="20"/>
                <w:lang w:val="sk-SK"/>
              </w:rPr>
              <w:t xml:space="preserve"> a INTERACT. INTERACT sa môže tiež podeliť so</w:t>
            </w:r>
            <w:r w:rsidR="006A4C80">
              <w:rPr>
                <w:sz w:val="20"/>
                <w:lang w:val="sk-SK"/>
              </w:rPr>
              <w:t> </w:t>
            </w:r>
            <w:r w:rsidRPr="00186F14">
              <w:rPr>
                <w:sz w:val="20"/>
                <w:lang w:val="sk-SK"/>
              </w:rPr>
              <w:t xml:space="preserve">svojou odbornosťou s týmito cieľovými skupinami a získať nové pohľady (napr. tematická spolupráca v konkrétnej oblasti, regionálne špecifiká </w:t>
            </w:r>
            <w:r w:rsidR="006A4C80">
              <w:rPr>
                <w:sz w:val="20"/>
                <w:lang w:val="sk-SK"/>
              </w:rPr>
              <w:t xml:space="preserve">územnej </w:t>
            </w:r>
            <w:r w:rsidRPr="00186F14">
              <w:rPr>
                <w:sz w:val="20"/>
                <w:lang w:val="sk-SK"/>
              </w:rPr>
              <w:t xml:space="preserve">spolupráce). Tieto siete sú si </w:t>
            </w:r>
            <w:r w:rsidR="006A4C80">
              <w:rPr>
                <w:sz w:val="20"/>
                <w:lang w:val="sk-SK"/>
              </w:rPr>
              <w:t>dobre</w:t>
            </w:r>
            <w:r w:rsidR="006A4C80" w:rsidRPr="00186F14">
              <w:rPr>
                <w:sz w:val="20"/>
                <w:lang w:val="sk-SK"/>
              </w:rPr>
              <w:t xml:space="preserve"> </w:t>
            </w:r>
            <w:r w:rsidRPr="00186F14">
              <w:rPr>
                <w:sz w:val="20"/>
                <w:lang w:val="sk-SK"/>
              </w:rPr>
              <w:t>vedomé dosiahnutých výsledkov v danej téme ich cieľovými skupinami a tiež poznajú</w:t>
            </w:r>
            <w:r w:rsidR="006A4C80">
              <w:rPr>
                <w:sz w:val="20"/>
                <w:lang w:val="sk-SK"/>
              </w:rPr>
              <w:t xml:space="preserve"> výzvy</w:t>
            </w:r>
            <w:r w:rsidRPr="00186F14">
              <w:rPr>
                <w:sz w:val="20"/>
                <w:lang w:val="sk-SK"/>
              </w:rPr>
              <w:t xml:space="preserve">, </w:t>
            </w:r>
            <w:r w:rsidR="006A4C80">
              <w:rPr>
                <w:sz w:val="20"/>
                <w:lang w:val="sk-SK"/>
              </w:rPr>
              <w:t>ktorým</w:t>
            </w:r>
            <w:r w:rsidRPr="00186F14">
              <w:rPr>
                <w:sz w:val="20"/>
                <w:lang w:val="sk-SK"/>
              </w:rPr>
              <w:t xml:space="preserve"> čelia. Mohlo by byť veľmi prospešné pre INTERACT</w:t>
            </w:r>
            <w:r w:rsidR="006A4C80">
              <w:rPr>
                <w:sz w:val="20"/>
                <w:lang w:val="sk-SK"/>
              </w:rPr>
              <w:t>, ako</w:t>
            </w:r>
            <w:r w:rsidRPr="00186F14">
              <w:rPr>
                <w:sz w:val="20"/>
                <w:lang w:val="sk-SK"/>
              </w:rPr>
              <w:t xml:space="preserve"> aj pre nich vym</w:t>
            </w:r>
            <w:r w:rsidR="006A4C80">
              <w:rPr>
                <w:sz w:val="20"/>
                <w:lang w:val="sk-SK"/>
              </w:rPr>
              <w:t>i</w:t>
            </w:r>
            <w:r w:rsidRPr="00186F14">
              <w:rPr>
                <w:sz w:val="20"/>
                <w:lang w:val="sk-SK"/>
              </w:rPr>
              <w:t>e</w:t>
            </w:r>
            <w:r w:rsidR="006A4C80">
              <w:rPr>
                <w:sz w:val="20"/>
                <w:lang w:val="sk-SK"/>
              </w:rPr>
              <w:t>ňať</w:t>
            </w:r>
            <w:r w:rsidRPr="00186F14">
              <w:rPr>
                <w:sz w:val="20"/>
                <w:lang w:val="sk-SK"/>
              </w:rPr>
              <w:t xml:space="preserve"> si informácie a </w:t>
            </w:r>
            <w:r w:rsidR="006A4C80">
              <w:rPr>
                <w:sz w:val="20"/>
                <w:lang w:val="sk-SK"/>
              </w:rPr>
              <w:t>častejšie</w:t>
            </w:r>
            <w:r w:rsidRPr="00186F14">
              <w:rPr>
                <w:sz w:val="20"/>
                <w:lang w:val="sk-SK"/>
              </w:rPr>
              <w:t xml:space="preserve"> organizovať spoločné aktivity, ako sú semináre, štúdie, prieskumy a pod.</w:t>
            </w:r>
          </w:p>
        </w:tc>
      </w:tr>
      <w:tr w:rsidR="004D0EBB" w:rsidRPr="008D430D" w:rsidTr="004D0EBB">
        <w:trPr>
          <w:cantSplit/>
          <w:trHeight w:val="851"/>
          <w:jc w:val="center"/>
        </w:trPr>
        <w:tc>
          <w:tcPr>
            <w:tcW w:w="3176" w:type="dxa"/>
            <w:vAlign w:val="center"/>
          </w:tcPr>
          <w:p w:rsidR="004D0EBB" w:rsidRPr="00186F14" w:rsidRDefault="00F36E24" w:rsidP="00B474B9">
            <w:pPr>
              <w:spacing w:after="0"/>
              <w:jc w:val="left"/>
              <w:rPr>
                <w:lang w:val="sk-SK"/>
              </w:rPr>
            </w:pPr>
            <w:r w:rsidRPr="00186F14">
              <w:rPr>
                <w:sz w:val="20"/>
                <w:lang w:val="sk-SK"/>
              </w:rPr>
              <w:t xml:space="preserve">Inštitúcie a programy poskytujúce financovanie v rámci celej EÚ (EIB, </w:t>
            </w:r>
            <w:proofErr w:type="spellStart"/>
            <w:r w:rsidRPr="00186F14">
              <w:rPr>
                <w:sz w:val="20"/>
                <w:lang w:val="sk-SK"/>
              </w:rPr>
              <w:t>Jaspers</w:t>
            </w:r>
            <w:proofErr w:type="spellEnd"/>
            <w:r w:rsidRPr="00186F14">
              <w:rPr>
                <w:sz w:val="20"/>
                <w:lang w:val="sk-SK"/>
              </w:rPr>
              <w:t xml:space="preserve">, </w:t>
            </w:r>
            <w:proofErr w:type="spellStart"/>
            <w:r w:rsidRPr="00186F14">
              <w:rPr>
                <w:sz w:val="20"/>
                <w:lang w:val="sk-SK"/>
              </w:rPr>
              <w:t>Jeremie</w:t>
            </w:r>
            <w:proofErr w:type="spellEnd"/>
            <w:r w:rsidRPr="00186F14">
              <w:rPr>
                <w:sz w:val="20"/>
                <w:lang w:val="sk-SK"/>
              </w:rPr>
              <w:t xml:space="preserve">, </w:t>
            </w:r>
            <w:proofErr w:type="spellStart"/>
            <w:r w:rsidRPr="00186F14">
              <w:rPr>
                <w:sz w:val="20"/>
                <w:lang w:val="sk-SK"/>
              </w:rPr>
              <w:t>Jessica</w:t>
            </w:r>
            <w:proofErr w:type="spellEnd"/>
            <w:r w:rsidRPr="00186F14">
              <w:rPr>
                <w:sz w:val="20"/>
                <w:lang w:val="sk-SK"/>
              </w:rPr>
              <w:t xml:space="preserve"> a pod.) a účastinári z radov finančných inžinierov v rámci celej EÚ</w:t>
            </w:r>
          </w:p>
        </w:tc>
        <w:tc>
          <w:tcPr>
            <w:tcW w:w="1275" w:type="dxa"/>
            <w:shd w:val="clear" w:color="auto" w:fill="C0504D"/>
            <w:vAlign w:val="center"/>
          </w:tcPr>
          <w:p w:rsidR="004D0EBB" w:rsidRPr="00186F14" w:rsidRDefault="00F36E24" w:rsidP="00F36E24">
            <w:pPr>
              <w:spacing w:after="0"/>
              <w:jc w:val="center"/>
              <w:rPr>
                <w:lang w:val="sk-SK"/>
              </w:rPr>
            </w:pPr>
            <w:r w:rsidRPr="00186F14">
              <w:rPr>
                <w:color w:val="FFFFFF"/>
                <w:sz w:val="20"/>
                <w:lang w:val="sk-SK"/>
              </w:rPr>
              <w:t>Áno, ale obmedzene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0EBB" w:rsidRPr="00186F14" w:rsidRDefault="004D0EBB" w:rsidP="00BC4DDA">
            <w:pPr>
              <w:spacing w:after="0"/>
              <w:jc w:val="center"/>
              <w:rPr>
                <w:color w:val="FFFFFF" w:themeColor="background1"/>
                <w:sz w:val="20"/>
                <w:szCs w:val="20"/>
                <w:lang w:val="sk-SK"/>
              </w:rPr>
            </w:pPr>
          </w:p>
        </w:tc>
        <w:tc>
          <w:tcPr>
            <w:tcW w:w="1276" w:type="dxa"/>
            <w:shd w:val="clear" w:color="auto" w:fill="C0504D"/>
            <w:vAlign w:val="center"/>
          </w:tcPr>
          <w:p w:rsidR="004D0EBB" w:rsidRPr="00186F14" w:rsidRDefault="00F36E24" w:rsidP="00F36E24">
            <w:pPr>
              <w:spacing w:after="0"/>
              <w:jc w:val="center"/>
              <w:rPr>
                <w:lang w:val="sk-SK"/>
              </w:rPr>
            </w:pPr>
            <w:r w:rsidRPr="00186F14">
              <w:rPr>
                <w:color w:val="FFFFFF"/>
                <w:sz w:val="20"/>
                <w:lang w:val="sk-SK"/>
              </w:rPr>
              <w:t>Áno, ale obmedzene</w:t>
            </w:r>
          </w:p>
        </w:tc>
        <w:tc>
          <w:tcPr>
            <w:tcW w:w="7684" w:type="dxa"/>
            <w:vAlign w:val="center"/>
          </w:tcPr>
          <w:p w:rsidR="004D0EBB" w:rsidRPr="00186F14" w:rsidRDefault="00F36E24" w:rsidP="00A77E36">
            <w:pPr>
              <w:spacing w:after="0"/>
              <w:jc w:val="left"/>
              <w:rPr>
                <w:lang w:val="sk-SK"/>
              </w:rPr>
            </w:pPr>
            <w:r w:rsidRPr="00186F14">
              <w:rPr>
                <w:sz w:val="20"/>
                <w:lang w:val="sk-SK"/>
              </w:rPr>
              <w:t xml:space="preserve">Mali by byť preskúmané inovatívne prístupy </w:t>
            </w:r>
            <w:r w:rsidR="00A77E36" w:rsidRPr="00186F14">
              <w:rPr>
                <w:sz w:val="20"/>
                <w:lang w:val="sk-SK"/>
              </w:rPr>
              <w:t>spoluprác</w:t>
            </w:r>
            <w:r w:rsidR="00A77E36">
              <w:rPr>
                <w:sz w:val="20"/>
                <w:lang w:val="sk-SK"/>
              </w:rPr>
              <w:t xml:space="preserve">e </w:t>
            </w:r>
            <w:r w:rsidRPr="00186F14">
              <w:rPr>
                <w:sz w:val="20"/>
                <w:lang w:val="sk-SK"/>
              </w:rPr>
              <w:t xml:space="preserve">vo finančnej </w:t>
            </w:r>
            <w:r w:rsidR="00A77E36">
              <w:rPr>
                <w:sz w:val="20"/>
                <w:lang w:val="sk-SK"/>
              </w:rPr>
              <w:t>oblasti</w:t>
            </w:r>
            <w:r w:rsidRPr="00186F14">
              <w:rPr>
                <w:sz w:val="20"/>
                <w:lang w:val="sk-SK"/>
              </w:rPr>
              <w:t>, najmä pre konkrétne sektory a zapojenie súkromných partnerov. Z tohto dôvodu by mali byť zahrnuté aj iné finančné inštitúcie.</w:t>
            </w:r>
          </w:p>
        </w:tc>
      </w:tr>
    </w:tbl>
    <w:p w:rsidR="009E3779" w:rsidRPr="00186F14" w:rsidRDefault="009E3779" w:rsidP="00B04BA7">
      <w:pPr>
        <w:rPr>
          <w:lang w:val="sk-SK"/>
        </w:rPr>
      </w:pPr>
    </w:p>
    <w:sectPr w:rsidR="009E3779" w:rsidRPr="00186F14" w:rsidSect="005C5215">
      <w:pgSz w:w="16840" w:h="11901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8F0" w:rsidRDefault="000E28F0" w:rsidP="00CE2512">
      <w:pPr>
        <w:spacing w:after="0"/>
      </w:pPr>
      <w:r>
        <w:separator/>
      </w:r>
    </w:p>
  </w:endnote>
  <w:endnote w:type="continuationSeparator" w:id="0">
    <w:p w:rsidR="000E28F0" w:rsidRDefault="000E28F0" w:rsidP="00CE25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rebuchet MS Bold">
    <w:altName w:val="Trebuchet MS"/>
    <w:charset w:val="00"/>
    <w:family w:val="auto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A08" w:rsidRPr="006C34D9" w:rsidRDefault="002521CB">
    <w:pPr>
      <w:pStyle w:val="Pta"/>
      <w:rPr>
        <w:lang w:val="sk-SK"/>
      </w:rPr>
    </w:pPr>
    <w:r w:rsidRPr="006C34D9">
      <w:rPr>
        <w:lang w:val="sk-SK"/>
      </w:rPr>
      <w:t>P</w:t>
    </w:r>
    <w:r w:rsidR="00DE4A08" w:rsidRPr="006C34D9">
      <w:rPr>
        <w:lang w:val="sk-SK"/>
      </w:rPr>
      <w:t>rogram spolupráce INTERACT III</w:t>
    </w:r>
    <w:r w:rsidRPr="006C34D9">
      <w:rPr>
        <w:lang w:val="sk-SK"/>
      </w:rPr>
      <w:t xml:space="preserve"> 2014 - 2020</w:t>
    </w:r>
    <w:r w:rsidR="00DE4A08" w:rsidRPr="006C34D9">
      <w:rPr>
        <w:lang w:val="sk-SK"/>
      </w:rPr>
      <w:t xml:space="preserve">, verzia </w:t>
    </w:r>
    <w:r w:rsidRPr="006C34D9">
      <w:rPr>
        <w:lang w:val="sk-SK"/>
      </w:rPr>
      <w:t>2.8</w:t>
    </w:r>
    <w:r w:rsidR="00DE4A08" w:rsidRPr="006C34D9">
      <w:rPr>
        <w:lang w:val="sk-SK"/>
      </w:rPr>
      <w:t xml:space="preserve">, </w:t>
    </w:r>
    <w:r w:rsidRPr="006C34D9">
      <w:rPr>
        <w:lang w:val="sk-SK"/>
      </w:rPr>
      <w:t>20</w:t>
    </w:r>
    <w:r w:rsidR="00DE4A08" w:rsidRPr="006C34D9">
      <w:rPr>
        <w:lang w:val="sk-SK"/>
      </w:rPr>
      <w:t xml:space="preserve">. </w:t>
    </w:r>
    <w:r w:rsidRPr="006C34D9">
      <w:rPr>
        <w:lang w:val="sk-SK"/>
      </w:rPr>
      <w:t xml:space="preserve">december </w:t>
    </w:r>
    <w:r w:rsidR="00DE4A08" w:rsidRPr="006C34D9">
      <w:rPr>
        <w:lang w:val="sk-SK"/>
      </w:rPr>
      <w:t>2014</w:t>
    </w:r>
  </w:p>
  <w:p w:rsidR="006A4C80" w:rsidRPr="009A09C1" w:rsidRDefault="006A4C80" w:rsidP="00CE2512">
    <w:pPr>
      <w:pStyle w:val="Pt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8F0" w:rsidRDefault="000E28F0" w:rsidP="00CE2512">
      <w:pPr>
        <w:spacing w:after="0"/>
      </w:pPr>
      <w:r>
        <w:separator/>
      </w:r>
    </w:p>
  </w:footnote>
  <w:footnote w:type="continuationSeparator" w:id="0">
    <w:p w:rsidR="000E28F0" w:rsidRDefault="000E28F0" w:rsidP="00CE2512">
      <w:pPr>
        <w:spacing w:after="0"/>
      </w:pPr>
      <w:r>
        <w:continuationSeparator/>
      </w:r>
    </w:p>
  </w:footnote>
  <w:footnote w:id="1">
    <w:p w:rsidR="00630EAB" w:rsidRPr="0033259C" w:rsidRDefault="00630EAB">
      <w:pPr>
        <w:pStyle w:val="Textpoznmkypodiarou"/>
        <w:rPr>
          <w:lang w:val="sk-SK"/>
        </w:rPr>
      </w:pPr>
      <w:r w:rsidRPr="0033259C">
        <w:rPr>
          <w:rStyle w:val="Odkaznapoznmkupodiarou"/>
        </w:rPr>
        <w:footnoteRef/>
      </w:r>
      <w:r w:rsidRPr="0033259C">
        <w:t xml:space="preserve"> </w:t>
      </w:r>
      <w:r w:rsidR="009E7339" w:rsidRPr="009A09C1">
        <w:rPr>
          <w:lang w:val="sk-SK"/>
        </w:rPr>
        <w:t xml:space="preserve">Viacročný pracovný program INTERACT: </w:t>
      </w:r>
      <w:r w:rsidR="00473EAB" w:rsidRPr="009A09C1">
        <w:rPr>
          <w:lang w:val="sk-SK"/>
        </w:rPr>
        <w:t>Kľúčovú skupinu</w:t>
      </w:r>
      <w:r w:rsidR="009E7339" w:rsidRPr="009A09C1">
        <w:rPr>
          <w:lang w:val="sk-SK"/>
        </w:rPr>
        <w:t xml:space="preserve"> aktérov</w:t>
      </w:r>
      <w:r w:rsidR="00235BDD" w:rsidRPr="009A09C1">
        <w:rPr>
          <w:lang w:val="sk-SK"/>
        </w:rPr>
        <w:t xml:space="preserve">, </w:t>
      </w:r>
      <w:r w:rsidR="00473EAB" w:rsidRPr="009A09C1">
        <w:rPr>
          <w:lang w:val="sk-SK"/>
        </w:rPr>
        <w:t xml:space="preserve">na </w:t>
      </w:r>
      <w:r w:rsidR="00235BDD" w:rsidRPr="009A09C1">
        <w:rPr>
          <w:lang w:val="sk-SK"/>
        </w:rPr>
        <w:t>ktor</w:t>
      </w:r>
      <w:r w:rsidR="00473EAB" w:rsidRPr="009A09C1">
        <w:rPr>
          <w:lang w:val="sk-SK"/>
        </w:rPr>
        <w:t>ú sa</w:t>
      </w:r>
      <w:r w:rsidR="00235BDD" w:rsidRPr="009A09C1">
        <w:rPr>
          <w:lang w:val="sk-SK"/>
        </w:rPr>
        <w:t xml:space="preserve"> INTERACT II </w:t>
      </w:r>
      <w:r w:rsidR="00473EAB" w:rsidRPr="009A09C1">
        <w:rPr>
          <w:lang w:val="sk-SK"/>
        </w:rPr>
        <w:t>zameriava, reprezentujú</w:t>
      </w:r>
      <w:r w:rsidR="00235BDD" w:rsidRPr="009A09C1">
        <w:rPr>
          <w:lang w:val="sk-SK"/>
        </w:rPr>
        <w:t xml:space="preserve"> inštitúci</w:t>
      </w:r>
      <w:r w:rsidR="00473EAB" w:rsidRPr="009A09C1">
        <w:rPr>
          <w:lang w:val="sk-SK"/>
        </w:rPr>
        <w:t>e</w:t>
      </w:r>
      <w:r w:rsidR="00235BDD" w:rsidRPr="009A09C1">
        <w:rPr>
          <w:lang w:val="sk-SK"/>
        </w:rPr>
        <w:t xml:space="preserve"> a orgán</w:t>
      </w:r>
      <w:r w:rsidR="00473EAB" w:rsidRPr="009A09C1">
        <w:rPr>
          <w:lang w:val="sk-SK"/>
        </w:rPr>
        <w:t>y</w:t>
      </w:r>
      <w:r w:rsidR="00235BDD" w:rsidRPr="009A09C1">
        <w:rPr>
          <w:lang w:val="sk-SK"/>
        </w:rPr>
        <w:t xml:space="preserve"> zodpovedn</w:t>
      </w:r>
      <w:r w:rsidR="00473EAB" w:rsidRPr="009A09C1">
        <w:rPr>
          <w:lang w:val="sk-SK"/>
        </w:rPr>
        <w:t>é</w:t>
      </w:r>
      <w:r w:rsidR="00235BDD" w:rsidRPr="009A09C1">
        <w:rPr>
          <w:lang w:val="sk-SK"/>
        </w:rPr>
        <w:t xml:space="preserve"> za riadenie a poskytovanie programov EÚS. Ako je uvedené v nariadení EK č. 1083/2006</w:t>
      </w:r>
      <w:r w:rsidR="00473EAB" w:rsidRPr="009A09C1">
        <w:rPr>
          <w:lang w:val="sk-SK"/>
        </w:rPr>
        <w:t>,</w:t>
      </w:r>
      <w:r w:rsidR="00235BDD" w:rsidRPr="009A09C1">
        <w:rPr>
          <w:lang w:val="sk-SK"/>
        </w:rPr>
        <w:t xml:space="preserve"> títo aktéri zahŕňajú všetkých</w:t>
      </w:r>
      <w:r w:rsidR="00473EAB" w:rsidRPr="009A09C1">
        <w:rPr>
          <w:lang w:val="sk-SK"/>
        </w:rPr>
        <w:t xml:space="preserve">, ktorí sú formálne zodpovední za celkové riadenie a implementáciu programu ako aj iné podporné orgány vymenované členskými štátmi. </w:t>
      </w:r>
      <w:r w:rsidR="00EE3CCA" w:rsidRPr="009A09C1">
        <w:rPr>
          <w:lang w:val="sk-SK"/>
        </w:rPr>
        <w:t xml:space="preserve">V rámci diskusie o vhodných nástrojoch  na posilnenie kvality projektov spadajúcich pod cieľ EÚS sa často vynorila otázka, či môže INTERACT rozšíriť svoje aktivity z podpory programového riadenia </w:t>
      </w:r>
      <w:r w:rsidR="00FD0AE2" w:rsidRPr="009A09C1">
        <w:rPr>
          <w:lang w:val="sk-SK"/>
        </w:rPr>
        <w:t>na</w:t>
      </w:r>
      <w:r w:rsidR="00EE3CCA" w:rsidRPr="009A09C1">
        <w:rPr>
          <w:lang w:val="sk-SK"/>
        </w:rPr>
        <w:t> odovzdávani</w:t>
      </w:r>
      <w:r w:rsidR="00FD0AE2" w:rsidRPr="009A09C1">
        <w:rPr>
          <w:lang w:val="sk-SK"/>
        </w:rPr>
        <w:t>e</w:t>
      </w:r>
      <w:r w:rsidR="00EE3CCA" w:rsidRPr="009A09C1">
        <w:rPr>
          <w:lang w:val="sk-SK"/>
        </w:rPr>
        <w:t xml:space="preserve"> </w:t>
      </w:r>
      <w:proofErr w:type="spellStart"/>
      <w:r w:rsidR="00EE3CCA" w:rsidRPr="009A09C1">
        <w:rPr>
          <w:lang w:val="sk-SK"/>
        </w:rPr>
        <w:t>know-how</w:t>
      </w:r>
      <w:proofErr w:type="spellEnd"/>
      <w:r w:rsidR="00EE3CCA" w:rsidRPr="009A09C1">
        <w:rPr>
          <w:lang w:val="sk-SK"/>
        </w:rPr>
        <w:t xml:space="preserve"> vlastníkom projektov spolupráce (podpora vlastníkov projektov zostane prvoradou úlohou rôznych sekretariátov programov alebo národných podporných štruktúr).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6545"/>
    <w:multiLevelType w:val="multilevel"/>
    <w:tmpl w:val="6630D1EC"/>
    <w:lvl w:ilvl="0">
      <w:start w:val="1"/>
      <w:numFmt w:val="lowerRoman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C7895"/>
    <w:multiLevelType w:val="hybridMultilevel"/>
    <w:tmpl w:val="613EF672"/>
    <w:lvl w:ilvl="0" w:tplc="21728C6A">
      <w:start w:val="1"/>
      <w:numFmt w:val="lowerLetter"/>
      <w:lvlText w:val="%1)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B01E8"/>
    <w:multiLevelType w:val="hybridMultilevel"/>
    <w:tmpl w:val="034A9F8C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A4C022F"/>
    <w:multiLevelType w:val="hybridMultilevel"/>
    <w:tmpl w:val="E590644C"/>
    <w:lvl w:ilvl="0" w:tplc="D938D744">
      <w:start w:val="1"/>
      <w:numFmt w:val="bullet"/>
      <w:pStyle w:val="Listbullet2"/>
      <w:lvlText w:val="–"/>
      <w:lvlJc w:val="left"/>
      <w:pPr>
        <w:ind w:left="680" w:hanging="340"/>
      </w:pPr>
      <w:rPr>
        <w:rFonts w:ascii="Times New Roman" w:hAnsi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4552C"/>
    <w:multiLevelType w:val="multilevel"/>
    <w:tmpl w:val="A1F4BF74"/>
    <w:lvl w:ilvl="0">
      <w:start w:val="1"/>
      <w:numFmt w:val="decimal"/>
      <w:lvlText w:val="%1.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73D34BB"/>
    <w:multiLevelType w:val="hybridMultilevel"/>
    <w:tmpl w:val="6630D1EC"/>
    <w:lvl w:ilvl="0" w:tplc="2DC2BB92">
      <w:start w:val="1"/>
      <w:numFmt w:val="lowerRoman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32CDD"/>
    <w:multiLevelType w:val="multilevel"/>
    <w:tmpl w:val="613EF672"/>
    <w:lvl w:ilvl="0">
      <w:start w:val="1"/>
      <w:numFmt w:val="lowerLetter"/>
      <w:lvlText w:val="%1)"/>
      <w:lvlJc w:val="left"/>
      <w:pPr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1656C"/>
    <w:multiLevelType w:val="hybridMultilevel"/>
    <w:tmpl w:val="757C8BAC"/>
    <w:lvl w:ilvl="0" w:tplc="5726BA60">
      <w:start w:val="1"/>
      <w:numFmt w:val="bullet"/>
      <w:pStyle w:val="Listbullet1"/>
      <w:lvlText w:val=""/>
      <w:lvlJc w:val="left"/>
      <w:pPr>
        <w:ind w:left="340" w:hanging="340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5D0A10"/>
    <w:multiLevelType w:val="hybridMultilevel"/>
    <w:tmpl w:val="95288C3E"/>
    <w:lvl w:ilvl="0" w:tplc="1116EF86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12FA4"/>
    <w:multiLevelType w:val="multilevel"/>
    <w:tmpl w:val="4AA85FA8"/>
    <w:lvl w:ilvl="0">
      <w:start w:val="1"/>
      <w:numFmt w:val="decimal"/>
      <w:lvlRestart w:val="0"/>
      <w:pStyle w:val="Nadpis1"/>
      <w:lvlText w:val="%1."/>
      <w:lvlJc w:val="left"/>
      <w:pPr>
        <w:ind w:left="1021" w:hanging="1021"/>
      </w:pPr>
      <w:rPr>
        <w:rFonts w:ascii="Times New Roman Bold" w:hAnsi="Times New Roman Bold" w:hint="default"/>
        <w:b/>
        <w:bCs/>
        <w:i w:val="0"/>
        <w:iC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pStyle w:val="Nadpis2"/>
      <w:lvlText w:val="%1.%2."/>
      <w:lvlJc w:val="left"/>
      <w:pPr>
        <w:ind w:left="1021" w:hanging="1021"/>
      </w:pPr>
      <w:rPr>
        <w:rFonts w:ascii="Times New Roman Bold" w:hAnsi="Times New Roman Bold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Nadpis3"/>
      <w:lvlText w:val="%1.%2.%3."/>
      <w:lvlJc w:val="left"/>
      <w:pPr>
        <w:ind w:left="1021" w:hanging="1021"/>
      </w:pPr>
      <w:rPr>
        <w:rFonts w:ascii="Times New Roman" w:hAnsi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6CEF65EC"/>
    <w:multiLevelType w:val="hybridMultilevel"/>
    <w:tmpl w:val="2A66D306"/>
    <w:lvl w:ilvl="0" w:tplc="8998FFFC">
      <w:start w:val="1"/>
      <w:numFmt w:val="lowerLetter"/>
      <w:pStyle w:val="Listletter1"/>
      <w:lvlText w:val="%1)"/>
      <w:lvlJc w:val="left"/>
      <w:pPr>
        <w:ind w:left="340" w:hanging="340"/>
      </w:pPr>
      <w:rPr>
        <w:rFonts w:ascii="Times New Roman" w:hAnsi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15E5B"/>
    <w:multiLevelType w:val="hybridMultilevel"/>
    <w:tmpl w:val="39527D5C"/>
    <w:lvl w:ilvl="0" w:tplc="49F6C93E">
      <w:start w:val="1"/>
      <w:numFmt w:val="lowerRoman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601880"/>
    <w:multiLevelType w:val="hybridMultilevel"/>
    <w:tmpl w:val="A868453C"/>
    <w:lvl w:ilvl="0" w:tplc="1160F2FE">
      <w:start w:val="1"/>
      <w:numFmt w:val="decimal"/>
      <w:pStyle w:val="Listnumbered1"/>
      <w:lvlText w:val="%1)"/>
      <w:lvlJc w:val="left"/>
      <w:pPr>
        <w:ind w:left="340" w:hanging="340"/>
      </w:pPr>
      <w:rPr>
        <w:rFonts w:ascii="Times New Roman" w:hAnsi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9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12"/>
  </w:num>
  <w:num w:numId="9">
    <w:abstractNumId w:val="1"/>
  </w:num>
  <w:num w:numId="10">
    <w:abstractNumId w:val="6"/>
  </w:num>
  <w:num w:numId="11">
    <w:abstractNumId w:val="8"/>
  </w:num>
  <w:num w:numId="12">
    <w:abstractNumId w:val="11"/>
  </w:num>
  <w:num w:numId="13">
    <w:abstractNumId w:val="5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FF1"/>
    <w:rsid w:val="00010251"/>
    <w:rsid w:val="00017BB9"/>
    <w:rsid w:val="00022842"/>
    <w:rsid w:val="00030002"/>
    <w:rsid w:val="00030FE1"/>
    <w:rsid w:val="0003152F"/>
    <w:rsid w:val="00031B34"/>
    <w:rsid w:val="00032AA8"/>
    <w:rsid w:val="0004365C"/>
    <w:rsid w:val="00050FE7"/>
    <w:rsid w:val="0005661F"/>
    <w:rsid w:val="00056C34"/>
    <w:rsid w:val="000803F9"/>
    <w:rsid w:val="000879A1"/>
    <w:rsid w:val="000A3EF3"/>
    <w:rsid w:val="000B0C53"/>
    <w:rsid w:val="000B4603"/>
    <w:rsid w:val="000B59BA"/>
    <w:rsid w:val="000C1079"/>
    <w:rsid w:val="000C2241"/>
    <w:rsid w:val="000C4AA3"/>
    <w:rsid w:val="000D33E2"/>
    <w:rsid w:val="000E0418"/>
    <w:rsid w:val="000E28F0"/>
    <w:rsid w:val="000E6ECA"/>
    <w:rsid w:val="000E7BCF"/>
    <w:rsid w:val="00107F15"/>
    <w:rsid w:val="00117AEB"/>
    <w:rsid w:val="00120270"/>
    <w:rsid w:val="00120825"/>
    <w:rsid w:val="00132163"/>
    <w:rsid w:val="001359DD"/>
    <w:rsid w:val="001660C6"/>
    <w:rsid w:val="00166FA2"/>
    <w:rsid w:val="00172440"/>
    <w:rsid w:val="00173CF7"/>
    <w:rsid w:val="00176ED6"/>
    <w:rsid w:val="001835CE"/>
    <w:rsid w:val="00185B78"/>
    <w:rsid w:val="00186F14"/>
    <w:rsid w:val="00187E15"/>
    <w:rsid w:val="0019277C"/>
    <w:rsid w:val="001B2F6F"/>
    <w:rsid w:val="001B38B5"/>
    <w:rsid w:val="001B4D88"/>
    <w:rsid w:val="001B6D4B"/>
    <w:rsid w:val="001D3BF1"/>
    <w:rsid w:val="001D5096"/>
    <w:rsid w:val="001D6CD4"/>
    <w:rsid w:val="001E3AC3"/>
    <w:rsid w:val="001E5C5C"/>
    <w:rsid w:val="001F1B7C"/>
    <w:rsid w:val="001F35C1"/>
    <w:rsid w:val="002067BA"/>
    <w:rsid w:val="002132B0"/>
    <w:rsid w:val="0021520E"/>
    <w:rsid w:val="00222C47"/>
    <w:rsid w:val="0022579E"/>
    <w:rsid w:val="0022692A"/>
    <w:rsid w:val="002345FF"/>
    <w:rsid w:val="00235BDD"/>
    <w:rsid w:val="0024026E"/>
    <w:rsid w:val="00244DA1"/>
    <w:rsid w:val="00251D0C"/>
    <w:rsid w:val="002521CB"/>
    <w:rsid w:val="00252FA1"/>
    <w:rsid w:val="00254E6A"/>
    <w:rsid w:val="00256FE7"/>
    <w:rsid w:val="002613FE"/>
    <w:rsid w:val="002617BC"/>
    <w:rsid w:val="00262DB0"/>
    <w:rsid w:val="00286A16"/>
    <w:rsid w:val="00287726"/>
    <w:rsid w:val="002904DA"/>
    <w:rsid w:val="00294C14"/>
    <w:rsid w:val="002A0ED8"/>
    <w:rsid w:val="002C2CC3"/>
    <w:rsid w:val="002C5C0D"/>
    <w:rsid w:val="002D2F95"/>
    <w:rsid w:val="002D61A6"/>
    <w:rsid w:val="002E0FF1"/>
    <w:rsid w:val="002F06E9"/>
    <w:rsid w:val="002F2C5F"/>
    <w:rsid w:val="002F54E8"/>
    <w:rsid w:val="0030223E"/>
    <w:rsid w:val="00303EA1"/>
    <w:rsid w:val="00305AE3"/>
    <w:rsid w:val="00307AA3"/>
    <w:rsid w:val="00325AC6"/>
    <w:rsid w:val="00327DBA"/>
    <w:rsid w:val="00330205"/>
    <w:rsid w:val="00330635"/>
    <w:rsid w:val="0033259C"/>
    <w:rsid w:val="00335D0B"/>
    <w:rsid w:val="00336CCF"/>
    <w:rsid w:val="00344A9B"/>
    <w:rsid w:val="0035270E"/>
    <w:rsid w:val="0035505F"/>
    <w:rsid w:val="003736EB"/>
    <w:rsid w:val="00374004"/>
    <w:rsid w:val="00377176"/>
    <w:rsid w:val="003A09E7"/>
    <w:rsid w:val="003A1A99"/>
    <w:rsid w:val="003A2766"/>
    <w:rsid w:val="003A7BA9"/>
    <w:rsid w:val="003B0A80"/>
    <w:rsid w:val="003B1FD4"/>
    <w:rsid w:val="003B61EE"/>
    <w:rsid w:val="00402C29"/>
    <w:rsid w:val="00405827"/>
    <w:rsid w:val="00413B36"/>
    <w:rsid w:val="004233C4"/>
    <w:rsid w:val="00423E2A"/>
    <w:rsid w:val="00434930"/>
    <w:rsid w:val="00437CE2"/>
    <w:rsid w:val="004401AA"/>
    <w:rsid w:val="0044382A"/>
    <w:rsid w:val="00444A81"/>
    <w:rsid w:val="00451C08"/>
    <w:rsid w:val="00462D00"/>
    <w:rsid w:val="00472B01"/>
    <w:rsid w:val="00473EAB"/>
    <w:rsid w:val="00474049"/>
    <w:rsid w:val="00476990"/>
    <w:rsid w:val="00476DE8"/>
    <w:rsid w:val="00490D5F"/>
    <w:rsid w:val="0049741B"/>
    <w:rsid w:val="004A1F90"/>
    <w:rsid w:val="004A6207"/>
    <w:rsid w:val="004B0720"/>
    <w:rsid w:val="004D0EBB"/>
    <w:rsid w:val="004D3220"/>
    <w:rsid w:val="004E32C8"/>
    <w:rsid w:val="0050663A"/>
    <w:rsid w:val="005071F7"/>
    <w:rsid w:val="00513C95"/>
    <w:rsid w:val="005213A6"/>
    <w:rsid w:val="0053085B"/>
    <w:rsid w:val="00531485"/>
    <w:rsid w:val="00541BDD"/>
    <w:rsid w:val="0055063C"/>
    <w:rsid w:val="00550EDB"/>
    <w:rsid w:val="005569CC"/>
    <w:rsid w:val="00563224"/>
    <w:rsid w:val="005642D2"/>
    <w:rsid w:val="00564AE7"/>
    <w:rsid w:val="0056742C"/>
    <w:rsid w:val="00574B8A"/>
    <w:rsid w:val="005760E5"/>
    <w:rsid w:val="0058743D"/>
    <w:rsid w:val="005908BF"/>
    <w:rsid w:val="005939C3"/>
    <w:rsid w:val="00595001"/>
    <w:rsid w:val="00595C71"/>
    <w:rsid w:val="005B0029"/>
    <w:rsid w:val="005B196A"/>
    <w:rsid w:val="005B2902"/>
    <w:rsid w:val="005B4DFD"/>
    <w:rsid w:val="005C4798"/>
    <w:rsid w:val="005C5215"/>
    <w:rsid w:val="005D13DB"/>
    <w:rsid w:val="005D1564"/>
    <w:rsid w:val="005D343F"/>
    <w:rsid w:val="005D4DB8"/>
    <w:rsid w:val="005D4FD3"/>
    <w:rsid w:val="005D507D"/>
    <w:rsid w:val="005D5A1D"/>
    <w:rsid w:val="005E7D4A"/>
    <w:rsid w:val="005F1FAF"/>
    <w:rsid w:val="005F3CF0"/>
    <w:rsid w:val="00600CCF"/>
    <w:rsid w:val="00604B33"/>
    <w:rsid w:val="00612669"/>
    <w:rsid w:val="00615B32"/>
    <w:rsid w:val="00630EAB"/>
    <w:rsid w:val="00640F5A"/>
    <w:rsid w:val="006548C5"/>
    <w:rsid w:val="00664519"/>
    <w:rsid w:val="0067133E"/>
    <w:rsid w:val="0068616B"/>
    <w:rsid w:val="006950A1"/>
    <w:rsid w:val="00697988"/>
    <w:rsid w:val="006A3D79"/>
    <w:rsid w:val="006A4C80"/>
    <w:rsid w:val="006C34D9"/>
    <w:rsid w:val="006C48AD"/>
    <w:rsid w:val="006D03B0"/>
    <w:rsid w:val="006D51AC"/>
    <w:rsid w:val="006D5EF3"/>
    <w:rsid w:val="006E4F20"/>
    <w:rsid w:val="006F0539"/>
    <w:rsid w:val="006F3FD5"/>
    <w:rsid w:val="006F7CE7"/>
    <w:rsid w:val="00700754"/>
    <w:rsid w:val="00707336"/>
    <w:rsid w:val="00710AC4"/>
    <w:rsid w:val="007259E6"/>
    <w:rsid w:val="00735786"/>
    <w:rsid w:val="00737D6D"/>
    <w:rsid w:val="00750BA2"/>
    <w:rsid w:val="007513EC"/>
    <w:rsid w:val="00751594"/>
    <w:rsid w:val="00751CAB"/>
    <w:rsid w:val="00770684"/>
    <w:rsid w:val="00770B25"/>
    <w:rsid w:val="007761B5"/>
    <w:rsid w:val="007801F5"/>
    <w:rsid w:val="007873AA"/>
    <w:rsid w:val="00791FCC"/>
    <w:rsid w:val="00792E5B"/>
    <w:rsid w:val="007A0314"/>
    <w:rsid w:val="007A36BD"/>
    <w:rsid w:val="007A79E2"/>
    <w:rsid w:val="007B172B"/>
    <w:rsid w:val="007B340A"/>
    <w:rsid w:val="007B373F"/>
    <w:rsid w:val="007B4598"/>
    <w:rsid w:val="007C3E1E"/>
    <w:rsid w:val="007C49C8"/>
    <w:rsid w:val="007C5218"/>
    <w:rsid w:val="007E181D"/>
    <w:rsid w:val="007F4246"/>
    <w:rsid w:val="007F62DC"/>
    <w:rsid w:val="008034C0"/>
    <w:rsid w:val="00813D8F"/>
    <w:rsid w:val="0082009F"/>
    <w:rsid w:val="008221D6"/>
    <w:rsid w:val="00824461"/>
    <w:rsid w:val="00825D96"/>
    <w:rsid w:val="008374E9"/>
    <w:rsid w:val="008379AC"/>
    <w:rsid w:val="00850C3E"/>
    <w:rsid w:val="00861159"/>
    <w:rsid w:val="00862FD4"/>
    <w:rsid w:val="00863E46"/>
    <w:rsid w:val="008653E1"/>
    <w:rsid w:val="008C0778"/>
    <w:rsid w:val="008C220F"/>
    <w:rsid w:val="008D07CC"/>
    <w:rsid w:val="008D19D0"/>
    <w:rsid w:val="008D3432"/>
    <w:rsid w:val="008D430D"/>
    <w:rsid w:val="008D747F"/>
    <w:rsid w:val="008E0140"/>
    <w:rsid w:val="008E6720"/>
    <w:rsid w:val="008F28F6"/>
    <w:rsid w:val="008F4CDB"/>
    <w:rsid w:val="009077A6"/>
    <w:rsid w:val="00910EF9"/>
    <w:rsid w:val="0091119D"/>
    <w:rsid w:val="009113BB"/>
    <w:rsid w:val="00911BB2"/>
    <w:rsid w:val="00916E02"/>
    <w:rsid w:val="00936A05"/>
    <w:rsid w:val="00952579"/>
    <w:rsid w:val="00965405"/>
    <w:rsid w:val="0097632E"/>
    <w:rsid w:val="009824AA"/>
    <w:rsid w:val="0098472B"/>
    <w:rsid w:val="00994A9E"/>
    <w:rsid w:val="009A09C1"/>
    <w:rsid w:val="009A19BB"/>
    <w:rsid w:val="009B2D05"/>
    <w:rsid w:val="009B3162"/>
    <w:rsid w:val="009B367F"/>
    <w:rsid w:val="009C458A"/>
    <w:rsid w:val="009E222A"/>
    <w:rsid w:val="009E30CB"/>
    <w:rsid w:val="009E3779"/>
    <w:rsid w:val="009E7339"/>
    <w:rsid w:val="009F0CE3"/>
    <w:rsid w:val="009F142B"/>
    <w:rsid w:val="00A04E0F"/>
    <w:rsid w:val="00A163D1"/>
    <w:rsid w:val="00A21826"/>
    <w:rsid w:val="00A23792"/>
    <w:rsid w:val="00A27EAC"/>
    <w:rsid w:val="00A36A5B"/>
    <w:rsid w:val="00A468D2"/>
    <w:rsid w:val="00A46A46"/>
    <w:rsid w:val="00A47217"/>
    <w:rsid w:val="00A47A64"/>
    <w:rsid w:val="00A51859"/>
    <w:rsid w:val="00A529B0"/>
    <w:rsid w:val="00A53677"/>
    <w:rsid w:val="00A54FC6"/>
    <w:rsid w:val="00A65D46"/>
    <w:rsid w:val="00A67CB2"/>
    <w:rsid w:val="00A67E91"/>
    <w:rsid w:val="00A77E36"/>
    <w:rsid w:val="00A81E9A"/>
    <w:rsid w:val="00A87A5F"/>
    <w:rsid w:val="00A9177B"/>
    <w:rsid w:val="00A92111"/>
    <w:rsid w:val="00A97068"/>
    <w:rsid w:val="00AA0B64"/>
    <w:rsid w:val="00AA6E87"/>
    <w:rsid w:val="00AB3B09"/>
    <w:rsid w:val="00AC193B"/>
    <w:rsid w:val="00AC1F24"/>
    <w:rsid w:val="00AC72A8"/>
    <w:rsid w:val="00AD71EF"/>
    <w:rsid w:val="00AE58E5"/>
    <w:rsid w:val="00AF1F39"/>
    <w:rsid w:val="00AF455B"/>
    <w:rsid w:val="00AF47A8"/>
    <w:rsid w:val="00B04BA7"/>
    <w:rsid w:val="00B152B6"/>
    <w:rsid w:val="00B27007"/>
    <w:rsid w:val="00B30F66"/>
    <w:rsid w:val="00B37C52"/>
    <w:rsid w:val="00B474B9"/>
    <w:rsid w:val="00B56705"/>
    <w:rsid w:val="00B64448"/>
    <w:rsid w:val="00B72134"/>
    <w:rsid w:val="00B76FDE"/>
    <w:rsid w:val="00B845DD"/>
    <w:rsid w:val="00B94DB6"/>
    <w:rsid w:val="00BA1D0B"/>
    <w:rsid w:val="00BB2EBE"/>
    <w:rsid w:val="00BB4BF7"/>
    <w:rsid w:val="00BC4DDA"/>
    <w:rsid w:val="00BD4BB7"/>
    <w:rsid w:val="00BE1D53"/>
    <w:rsid w:val="00BE404F"/>
    <w:rsid w:val="00BF29E0"/>
    <w:rsid w:val="00BF5FCC"/>
    <w:rsid w:val="00C00272"/>
    <w:rsid w:val="00C11E91"/>
    <w:rsid w:val="00C17F5E"/>
    <w:rsid w:val="00C2182F"/>
    <w:rsid w:val="00C30FB6"/>
    <w:rsid w:val="00C42F27"/>
    <w:rsid w:val="00C6058B"/>
    <w:rsid w:val="00C61AD1"/>
    <w:rsid w:val="00C84E29"/>
    <w:rsid w:val="00C94182"/>
    <w:rsid w:val="00C95687"/>
    <w:rsid w:val="00CB037D"/>
    <w:rsid w:val="00CB19B5"/>
    <w:rsid w:val="00CB7C40"/>
    <w:rsid w:val="00CC088A"/>
    <w:rsid w:val="00CC404F"/>
    <w:rsid w:val="00CD5039"/>
    <w:rsid w:val="00CD6382"/>
    <w:rsid w:val="00CE2512"/>
    <w:rsid w:val="00CE5936"/>
    <w:rsid w:val="00CE63BC"/>
    <w:rsid w:val="00CF097C"/>
    <w:rsid w:val="00CF3BDA"/>
    <w:rsid w:val="00CF581E"/>
    <w:rsid w:val="00D127DD"/>
    <w:rsid w:val="00D14A4C"/>
    <w:rsid w:val="00D25A93"/>
    <w:rsid w:val="00D46DD3"/>
    <w:rsid w:val="00D47303"/>
    <w:rsid w:val="00D60898"/>
    <w:rsid w:val="00D61D5D"/>
    <w:rsid w:val="00D81649"/>
    <w:rsid w:val="00D926F8"/>
    <w:rsid w:val="00D94C3C"/>
    <w:rsid w:val="00D957B7"/>
    <w:rsid w:val="00DA1EFE"/>
    <w:rsid w:val="00DA28AF"/>
    <w:rsid w:val="00DB4418"/>
    <w:rsid w:val="00DC3C46"/>
    <w:rsid w:val="00DC7C73"/>
    <w:rsid w:val="00DD2DE7"/>
    <w:rsid w:val="00DD56B9"/>
    <w:rsid w:val="00DE08BB"/>
    <w:rsid w:val="00DE3F08"/>
    <w:rsid w:val="00DE3F80"/>
    <w:rsid w:val="00DE4A08"/>
    <w:rsid w:val="00DF7D66"/>
    <w:rsid w:val="00E112D7"/>
    <w:rsid w:val="00E221AC"/>
    <w:rsid w:val="00E42648"/>
    <w:rsid w:val="00E43CFC"/>
    <w:rsid w:val="00E52340"/>
    <w:rsid w:val="00E53B1A"/>
    <w:rsid w:val="00E53F86"/>
    <w:rsid w:val="00E57587"/>
    <w:rsid w:val="00E57AE1"/>
    <w:rsid w:val="00E90629"/>
    <w:rsid w:val="00E91834"/>
    <w:rsid w:val="00E933C8"/>
    <w:rsid w:val="00EA76F3"/>
    <w:rsid w:val="00EC2770"/>
    <w:rsid w:val="00EC33C4"/>
    <w:rsid w:val="00EC6EC2"/>
    <w:rsid w:val="00ED43DC"/>
    <w:rsid w:val="00EE0EE0"/>
    <w:rsid w:val="00EE3CCA"/>
    <w:rsid w:val="00EF21C9"/>
    <w:rsid w:val="00EF7E37"/>
    <w:rsid w:val="00F02551"/>
    <w:rsid w:val="00F17373"/>
    <w:rsid w:val="00F3236F"/>
    <w:rsid w:val="00F36E24"/>
    <w:rsid w:val="00F41456"/>
    <w:rsid w:val="00F42959"/>
    <w:rsid w:val="00F44D90"/>
    <w:rsid w:val="00F53E96"/>
    <w:rsid w:val="00F55581"/>
    <w:rsid w:val="00F631D9"/>
    <w:rsid w:val="00F84A90"/>
    <w:rsid w:val="00FA054D"/>
    <w:rsid w:val="00FB461C"/>
    <w:rsid w:val="00FB4629"/>
    <w:rsid w:val="00FD0AE2"/>
    <w:rsid w:val="00FD4F41"/>
    <w:rsid w:val="00FD6E3B"/>
    <w:rsid w:val="00FE0E7C"/>
    <w:rsid w:val="00FE3206"/>
    <w:rsid w:val="00FE72FB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EastAsia" w:hAnsi="Trebuchet MS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2770"/>
    <w:pPr>
      <w:spacing w:after="240"/>
      <w:jc w:val="both"/>
    </w:pPr>
    <w:rPr>
      <w:rFonts w:ascii="Times New Roman" w:eastAsia="Cambria" w:hAnsi="Times New Roman"/>
      <w:sz w:val="24"/>
      <w:szCs w:val="24"/>
      <w:lang w:val="en-GB"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B76FDE"/>
    <w:pPr>
      <w:keepNext/>
      <w:numPr>
        <w:numId w:val="4"/>
      </w:numPr>
      <w:suppressAutoHyphens/>
      <w:spacing w:before="480" w:after="360"/>
      <w:jc w:val="left"/>
      <w:outlineLvl w:val="0"/>
    </w:pPr>
    <w:rPr>
      <w:rFonts w:eastAsia="Times New Roman"/>
      <w:b/>
      <w:bCs/>
      <w:caps/>
      <w:lang w:eastAsia="en-GB"/>
    </w:rPr>
  </w:style>
  <w:style w:type="paragraph" w:styleId="Nadpis2">
    <w:name w:val="heading 2"/>
    <w:basedOn w:val="Normlny"/>
    <w:next w:val="Normlny"/>
    <w:link w:val="Nadpis2Char"/>
    <w:uiPriority w:val="9"/>
    <w:qFormat/>
    <w:rsid w:val="000B59BA"/>
    <w:pPr>
      <w:keepNext/>
      <w:numPr>
        <w:ilvl w:val="1"/>
        <w:numId w:val="4"/>
      </w:numPr>
      <w:spacing w:before="480"/>
      <w:jc w:val="left"/>
      <w:outlineLvl w:val="1"/>
    </w:pPr>
    <w:rPr>
      <w:rFonts w:eastAsia="Times New Roman"/>
      <w:b/>
      <w:bCs/>
      <w:lang w:eastAsia="en-GB"/>
    </w:rPr>
  </w:style>
  <w:style w:type="paragraph" w:styleId="Nadpis3">
    <w:name w:val="heading 3"/>
    <w:basedOn w:val="Normlny"/>
    <w:next w:val="Normlny"/>
    <w:link w:val="Nadpis3Char"/>
    <w:uiPriority w:val="9"/>
    <w:qFormat/>
    <w:rsid w:val="000B59BA"/>
    <w:pPr>
      <w:keepNext/>
      <w:numPr>
        <w:ilvl w:val="2"/>
        <w:numId w:val="4"/>
      </w:numPr>
      <w:suppressAutoHyphens/>
      <w:spacing w:before="360"/>
      <w:jc w:val="left"/>
      <w:outlineLvl w:val="2"/>
    </w:pPr>
    <w:rPr>
      <w:rFonts w:eastAsia="Times New Roman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0B59BA"/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styleId="Hlavika">
    <w:name w:val="header"/>
    <w:basedOn w:val="Normlny"/>
    <w:next w:val="Normlny"/>
    <w:link w:val="HlavikaChar"/>
    <w:uiPriority w:val="99"/>
    <w:unhideWhenUsed/>
    <w:qFormat/>
    <w:rsid w:val="00244DA1"/>
    <w:pPr>
      <w:keepNext/>
      <w:suppressAutoHyphens/>
      <w:spacing w:after="480"/>
      <w:jc w:val="left"/>
    </w:pPr>
    <w:rPr>
      <w:b/>
      <w:caps/>
    </w:rPr>
  </w:style>
  <w:style w:type="character" w:customStyle="1" w:styleId="HlavikaChar">
    <w:name w:val="Hlavička Char"/>
    <w:basedOn w:val="Predvolenpsmoodseku"/>
    <w:link w:val="Hlavika"/>
    <w:uiPriority w:val="99"/>
    <w:rsid w:val="00244DA1"/>
    <w:rPr>
      <w:rFonts w:ascii="Times New Roman" w:eastAsia="Cambria" w:hAnsi="Times New Roman"/>
      <w:b/>
      <w:caps/>
      <w:sz w:val="24"/>
      <w:szCs w:val="24"/>
      <w:lang w:val="en-GB" w:eastAsia="en-US"/>
    </w:rPr>
  </w:style>
  <w:style w:type="character" w:customStyle="1" w:styleId="Nadpis1Char">
    <w:name w:val="Nadpis 1 Char"/>
    <w:link w:val="Nadpis1"/>
    <w:uiPriority w:val="9"/>
    <w:rsid w:val="00B76FDE"/>
    <w:rPr>
      <w:rFonts w:ascii="Times New Roman" w:eastAsia="Times New Roman" w:hAnsi="Times New Roman"/>
      <w:b/>
      <w:bCs/>
      <w:caps/>
      <w:sz w:val="24"/>
      <w:szCs w:val="24"/>
      <w:lang w:val="en-GB" w:eastAsia="en-GB"/>
    </w:rPr>
  </w:style>
  <w:style w:type="character" w:customStyle="1" w:styleId="Nadpis3Char">
    <w:name w:val="Nadpis 3 Char"/>
    <w:link w:val="Nadpis3"/>
    <w:uiPriority w:val="9"/>
    <w:rsid w:val="000B59BA"/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Listbullet1">
    <w:name w:val="List_bullet_1"/>
    <w:basedOn w:val="Normlny"/>
    <w:qFormat/>
    <w:rsid w:val="000B59BA"/>
    <w:pPr>
      <w:numPr>
        <w:numId w:val="5"/>
      </w:numPr>
      <w:spacing w:after="200" w:line="280" w:lineRule="exact"/>
    </w:pPr>
    <w:rPr>
      <w:rFonts w:eastAsia="Calibri"/>
      <w:lang w:eastAsia="en-GB"/>
    </w:rPr>
  </w:style>
  <w:style w:type="paragraph" w:customStyle="1" w:styleId="Listbullet2">
    <w:name w:val="List_bullet_2"/>
    <w:basedOn w:val="Normlny"/>
    <w:qFormat/>
    <w:rsid w:val="000B59BA"/>
    <w:pPr>
      <w:numPr>
        <w:numId w:val="6"/>
      </w:numPr>
      <w:spacing w:line="280" w:lineRule="exact"/>
    </w:pPr>
    <w:rPr>
      <w:rFonts w:eastAsia="Calibri"/>
      <w:lang w:eastAsia="en-GB"/>
    </w:rPr>
  </w:style>
  <w:style w:type="paragraph" w:customStyle="1" w:styleId="Listletter1">
    <w:name w:val="List_letter_1"/>
    <w:basedOn w:val="Listbullet1"/>
    <w:qFormat/>
    <w:rsid w:val="000B59BA"/>
    <w:pPr>
      <w:numPr>
        <w:numId w:val="7"/>
      </w:numPr>
    </w:pPr>
  </w:style>
  <w:style w:type="paragraph" w:customStyle="1" w:styleId="Listnumbered1">
    <w:name w:val="List_numbered_1"/>
    <w:basedOn w:val="Listbullet1"/>
    <w:qFormat/>
    <w:rsid w:val="000B59BA"/>
    <w:pPr>
      <w:numPr>
        <w:numId w:val="8"/>
      </w:numPr>
    </w:pPr>
  </w:style>
  <w:style w:type="table" w:styleId="Mriekatabuky">
    <w:name w:val="Table Grid"/>
    <w:basedOn w:val="Normlnatabuka"/>
    <w:uiPriority w:val="59"/>
    <w:rsid w:val="00AC1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F21C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21C9"/>
    <w:rPr>
      <w:rFonts w:ascii="Lucida Grande" w:eastAsia="Cambria" w:hAnsi="Lucida Grande" w:cs="Lucida Grande"/>
      <w:sz w:val="18"/>
      <w:szCs w:val="18"/>
      <w:lang w:val="en-GB" w:eastAsia="en-US"/>
    </w:rPr>
  </w:style>
  <w:style w:type="paragraph" w:styleId="Odsekzoznamu">
    <w:name w:val="List Paragraph"/>
    <w:basedOn w:val="Normlny"/>
    <w:uiPriority w:val="34"/>
    <w:qFormat/>
    <w:rsid w:val="00472B01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CE2512"/>
    <w:pPr>
      <w:tabs>
        <w:tab w:val="center" w:pos="4153"/>
        <w:tab w:val="right" w:pos="8306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CE2512"/>
    <w:rPr>
      <w:rFonts w:ascii="Times New Roman" w:eastAsia="Cambria" w:hAnsi="Times New Roman"/>
      <w:sz w:val="24"/>
      <w:szCs w:val="24"/>
      <w:lang w:val="en-GB" w:eastAsia="en-US"/>
    </w:rPr>
  </w:style>
  <w:style w:type="character" w:styleId="slostrany">
    <w:name w:val="page number"/>
    <w:basedOn w:val="Predvolenpsmoodseku"/>
    <w:uiPriority w:val="99"/>
    <w:semiHidden/>
    <w:unhideWhenUsed/>
    <w:rsid w:val="00CE2512"/>
  </w:style>
  <w:style w:type="character" w:styleId="Odkaznakomentr">
    <w:name w:val="annotation reference"/>
    <w:basedOn w:val="Predvolenpsmoodseku"/>
    <w:uiPriority w:val="99"/>
    <w:semiHidden/>
    <w:unhideWhenUsed/>
    <w:rsid w:val="00CE63BC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E63B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E63BC"/>
    <w:rPr>
      <w:rFonts w:ascii="Times New Roman" w:eastAsia="Cambria" w:hAnsi="Times New Roman"/>
      <w:sz w:val="24"/>
      <w:szCs w:val="24"/>
      <w:lang w:val="en-GB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E63BC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E63BC"/>
    <w:rPr>
      <w:rFonts w:ascii="Times New Roman" w:eastAsia="Cambria" w:hAnsi="Times New Roman"/>
      <w:b/>
      <w:bCs/>
      <w:sz w:val="20"/>
      <w:szCs w:val="20"/>
      <w:lang w:val="en-GB" w:eastAsia="en-US"/>
    </w:rPr>
  </w:style>
  <w:style w:type="character" w:customStyle="1" w:styleId="tw4winMark">
    <w:name w:val="tw4winMark"/>
    <w:uiPriority w:val="99"/>
    <w:rsid w:val="006E4F20"/>
    <w:rPr>
      <w:rFonts w:ascii="Courier New" w:hAnsi="Courier New"/>
      <w:vanish/>
      <w:color w:val="800080"/>
      <w:vertAlign w:val="subscript"/>
    </w:rPr>
  </w:style>
  <w:style w:type="paragraph" w:customStyle="1" w:styleId="Default">
    <w:name w:val="Default"/>
    <w:rsid w:val="0024026E"/>
    <w:pPr>
      <w:autoSpaceDE w:val="0"/>
      <w:autoSpaceDN w:val="0"/>
      <w:adjustRightInd w:val="0"/>
    </w:pPr>
    <w:rPr>
      <w:rFonts w:cs="Trebuchet MS"/>
      <w:color w:val="000000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74049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74049"/>
    <w:rPr>
      <w:rFonts w:ascii="Times New Roman" w:eastAsia="Cambria" w:hAnsi="Times New Roman"/>
      <w:sz w:val="20"/>
      <w:szCs w:val="20"/>
      <w:lang w:val="en-GB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474049"/>
    <w:rPr>
      <w:vertAlign w:val="superscript"/>
    </w:rPr>
  </w:style>
  <w:style w:type="character" w:customStyle="1" w:styleId="hps">
    <w:name w:val="hps"/>
    <w:basedOn w:val="Predvolenpsmoodseku"/>
    <w:rsid w:val="00EE3CCA"/>
  </w:style>
  <w:style w:type="character" w:customStyle="1" w:styleId="atn">
    <w:name w:val="atn"/>
    <w:basedOn w:val="Predvolenpsmoodseku"/>
    <w:rsid w:val="00EE3C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EastAsia" w:hAnsi="Trebuchet MS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2770"/>
    <w:pPr>
      <w:spacing w:after="240"/>
      <w:jc w:val="both"/>
    </w:pPr>
    <w:rPr>
      <w:rFonts w:ascii="Times New Roman" w:eastAsia="Cambria" w:hAnsi="Times New Roman"/>
      <w:sz w:val="24"/>
      <w:szCs w:val="24"/>
      <w:lang w:val="en-GB"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B76FDE"/>
    <w:pPr>
      <w:keepNext/>
      <w:numPr>
        <w:numId w:val="4"/>
      </w:numPr>
      <w:suppressAutoHyphens/>
      <w:spacing w:before="480" w:after="360"/>
      <w:jc w:val="left"/>
      <w:outlineLvl w:val="0"/>
    </w:pPr>
    <w:rPr>
      <w:rFonts w:eastAsia="Times New Roman"/>
      <w:b/>
      <w:bCs/>
      <w:caps/>
      <w:lang w:eastAsia="en-GB"/>
    </w:rPr>
  </w:style>
  <w:style w:type="paragraph" w:styleId="Nadpis2">
    <w:name w:val="heading 2"/>
    <w:basedOn w:val="Normlny"/>
    <w:next w:val="Normlny"/>
    <w:link w:val="Nadpis2Char"/>
    <w:uiPriority w:val="9"/>
    <w:qFormat/>
    <w:rsid w:val="000B59BA"/>
    <w:pPr>
      <w:keepNext/>
      <w:numPr>
        <w:ilvl w:val="1"/>
        <w:numId w:val="4"/>
      </w:numPr>
      <w:spacing w:before="480"/>
      <w:jc w:val="left"/>
      <w:outlineLvl w:val="1"/>
    </w:pPr>
    <w:rPr>
      <w:rFonts w:eastAsia="Times New Roman"/>
      <w:b/>
      <w:bCs/>
      <w:lang w:eastAsia="en-GB"/>
    </w:rPr>
  </w:style>
  <w:style w:type="paragraph" w:styleId="Nadpis3">
    <w:name w:val="heading 3"/>
    <w:basedOn w:val="Normlny"/>
    <w:next w:val="Normlny"/>
    <w:link w:val="Nadpis3Char"/>
    <w:uiPriority w:val="9"/>
    <w:qFormat/>
    <w:rsid w:val="000B59BA"/>
    <w:pPr>
      <w:keepNext/>
      <w:numPr>
        <w:ilvl w:val="2"/>
        <w:numId w:val="4"/>
      </w:numPr>
      <w:suppressAutoHyphens/>
      <w:spacing w:before="360"/>
      <w:jc w:val="left"/>
      <w:outlineLvl w:val="2"/>
    </w:pPr>
    <w:rPr>
      <w:rFonts w:eastAsia="Times New Roman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0B59BA"/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styleId="Hlavika">
    <w:name w:val="header"/>
    <w:basedOn w:val="Normlny"/>
    <w:next w:val="Normlny"/>
    <w:link w:val="HlavikaChar"/>
    <w:uiPriority w:val="99"/>
    <w:unhideWhenUsed/>
    <w:qFormat/>
    <w:rsid w:val="00244DA1"/>
    <w:pPr>
      <w:keepNext/>
      <w:suppressAutoHyphens/>
      <w:spacing w:after="480"/>
      <w:jc w:val="left"/>
    </w:pPr>
    <w:rPr>
      <w:b/>
      <w:caps/>
    </w:rPr>
  </w:style>
  <w:style w:type="character" w:customStyle="1" w:styleId="HlavikaChar">
    <w:name w:val="Hlavička Char"/>
    <w:basedOn w:val="Predvolenpsmoodseku"/>
    <w:link w:val="Hlavika"/>
    <w:uiPriority w:val="99"/>
    <w:rsid w:val="00244DA1"/>
    <w:rPr>
      <w:rFonts w:ascii="Times New Roman" w:eastAsia="Cambria" w:hAnsi="Times New Roman"/>
      <w:b/>
      <w:caps/>
      <w:sz w:val="24"/>
      <w:szCs w:val="24"/>
      <w:lang w:val="en-GB" w:eastAsia="en-US"/>
    </w:rPr>
  </w:style>
  <w:style w:type="character" w:customStyle="1" w:styleId="Nadpis1Char">
    <w:name w:val="Nadpis 1 Char"/>
    <w:link w:val="Nadpis1"/>
    <w:uiPriority w:val="9"/>
    <w:rsid w:val="00B76FDE"/>
    <w:rPr>
      <w:rFonts w:ascii="Times New Roman" w:eastAsia="Times New Roman" w:hAnsi="Times New Roman"/>
      <w:b/>
      <w:bCs/>
      <w:caps/>
      <w:sz w:val="24"/>
      <w:szCs w:val="24"/>
      <w:lang w:val="en-GB" w:eastAsia="en-GB"/>
    </w:rPr>
  </w:style>
  <w:style w:type="character" w:customStyle="1" w:styleId="Nadpis3Char">
    <w:name w:val="Nadpis 3 Char"/>
    <w:link w:val="Nadpis3"/>
    <w:uiPriority w:val="9"/>
    <w:rsid w:val="000B59BA"/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Listbullet1">
    <w:name w:val="List_bullet_1"/>
    <w:basedOn w:val="Normlny"/>
    <w:qFormat/>
    <w:rsid w:val="000B59BA"/>
    <w:pPr>
      <w:numPr>
        <w:numId w:val="5"/>
      </w:numPr>
      <w:spacing w:after="200" w:line="280" w:lineRule="exact"/>
    </w:pPr>
    <w:rPr>
      <w:rFonts w:eastAsia="Calibri"/>
      <w:lang w:eastAsia="en-GB"/>
    </w:rPr>
  </w:style>
  <w:style w:type="paragraph" w:customStyle="1" w:styleId="Listbullet2">
    <w:name w:val="List_bullet_2"/>
    <w:basedOn w:val="Normlny"/>
    <w:qFormat/>
    <w:rsid w:val="000B59BA"/>
    <w:pPr>
      <w:numPr>
        <w:numId w:val="6"/>
      </w:numPr>
      <w:spacing w:line="280" w:lineRule="exact"/>
    </w:pPr>
    <w:rPr>
      <w:rFonts w:eastAsia="Calibri"/>
      <w:lang w:eastAsia="en-GB"/>
    </w:rPr>
  </w:style>
  <w:style w:type="paragraph" w:customStyle="1" w:styleId="Listletter1">
    <w:name w:val="List_letter_1"/>
    <w:basedOn w:val="Listbullet1"/>
    <w:qFormat/>
    <w:rsid w:val="000B59BA"/>
    <w:pPr>
      <w:numPr>
        <w:numId w:val="7"/>
      </w:numPr>
    </w:pPr>
  </w:style>
  <w:style w:type="paragraph" w:customStyle="1" w:styleId="Listnumbered1">
    <w:name w:val="List_numbered_1"/>
    <w:basedOn w:val="Listbullet1"/>
    <w:qFormat/>
    <w:rsid w:val="000B59BA"/>
    <w:pPr>
      <w:numPr>
        <w:numId w:val="8"/>
      </w:numPr>
    </w:pPr>
  </w:style>
  <w:style w:type="table" w:styleId="Mriekatabuky">
    <w:name w:val="Table Grid"/>
    <w:basedOn w:val="Normlnatabuka"/>
    <w:uiPriority w:val="59"/>
    <w:rsid w:val="00AC1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F21C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21C9"/>
    <w:rPr>
      <w:rFonts w:ascii="Lucida Grande" w:eastAsia="Cambria" w:hAnsi="Lucida Grande" w:cs="Lucida Grande"/>
      <w:sz w:val="18"/>
      <w:szCs w:val="18"/>
      <w:lang w:val="en-GB" w:eastAsia="en-US"/>
    </w:rPr>
  </w:style>
  <w:style w:type="paragraph" w:styleId="Odsekzoznamu">
    <w:name w:val="List Paragraph"/>
    <w:basedOn w:val="Normlny"/>
    <w:uiPriority w:val="34"/>
    <w:qFormat/>
    <w:rsid w:val="00472B01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CE2512"/>
    <w:pPr>
      <w:tabs>
        <w:tab w:val="center" w:pos="4153"/>
        <w:tab w:val="right" w:pos="8306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CE2512"/>
    <w:rPr>
      <w:rFonts w:ascii="Times New Roman" w:eastAsia="Cambria" w:hAnsi="Times New Roman"/>
      <w:sz w:val="24"/>
      <w:szCs w:val="24"/>
      <w:lang w:val="en-GB" w:eastAsia="en-US"/>
    </w:rPr>
  </w:style>
  <w:style w:type="character" w:styleId="slostrany">
    <w:name w:val="page number"/>
    <w:basedOn w:val="Predvolenpsmoodseku"/>
    <w:uiPriority w:val="99"/>
    <w:semiHidden/>
    <w:unhideWhenUsed/>
    <w:rsid w:val="00CE2512"/>
  </w:style>
  <w:style w:type="character" w:styleId="Odkaznakomentr">
    <w:name w:val="annotation reference"/>
    <w:basedOn w:val="Predvolenpsmoodseku"/>
    <w:uiPriority w:val="99"/>
    <w:semiHidden/>
    <w:unhideWhenUsed/>
    <w:rsid w:val="00CE63BC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E63B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E63BC"/>
    <w:rPr>
      <w:rFonts w:ascii="Times New Roman" w:eastAsia="Cambria" w:hAnsi="Times New Roman"/>
      <w:sz w:val="24"/>
      <w:szCs w:val="24"/>
      <w:lang w:val="en-GB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E63BC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E63BC"/>
    <w:rPr>
      <w:rFonts w:ascii="Times New Roman" w:eastAsia="Cambria" w:hAnsi="Times New Roman"/>
      <w:b/>
      <w:bCs/>
      <w:sz w:val="20"/>
      <w:szCs w:val="20"/>
      <w:lang w:val="en-GB" w:eastAsia="en-US"/>
    </w:rPr>
  </w:style>
  <w:style w:type="character" w:customStyle="1" w:styleId="tw4winMark">
    <w:name w:val="tw4winMark"/>
    <w:uiPriority w:val="99"/>
    <w:rsid w:val="006E4F20"/>
    <w:rPr>
      <w:rFonts w:ascii="Courier New" w:hAnsi="Courier New"/>
      <w:vanish/>
      <w:color w:val="800080"/>
      <w:vertAlign w:val="subscript"/>
    </w:rPr>
  </w:style>
  <w:style w:type="paragraph" w:customStyle="1" w:styleId="Default">
    <w:name w:val="Default"/>
    <w:rsid w:val="0024026E"/>
    <w:pPr>
      <w:autoSpaceDE w:val="0"/>
      <w:autoSpaceDN w:val="0"/>
      <w:adjustRightInd w:val="0"/>
    </w:pPr>
    <w:rPr>
      <w:rFonts w:cs="Trebuchet MS"/>
      <w:color w:val="000000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74049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74049"/>
    <w:rPr>
      <w:rFonts w:ascii="Times New Roman" w:eastAsia="Cambria" w:hAnsi="Times New Roman"/>
      <w:sz w:val="20"/>
      <w:szCs w:val="20"/>
      <w:lang w:val="en-GB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474049"/>
    <w:rPr>
      <w:vertAlign w:val="superscript"/>
    </w:rPr>
  </w:style>
  <w:style w:type="character" w:customStyle="1" w:styleId="hps">
    <w:name w:val="hps"/>
    <w:basedOn w:val="Predvolenpsmoodseku"/>
    <w:rsid w:val="00EE3CCA"/>
  </w:style>
  <w:style w:type="character" w:customStyle="1" w:styleId="atn">
    <w:name w:val="atn"/>
    <w:basedOn w:val="Predvolenpsmoodseku"/>
    <w:rsid w:val="00EE3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3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7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3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54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2843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37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46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34787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429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455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150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C26A5DF-1361-4DBC-9726-34C220AF46F0}" type="doc">
      <dgm:prSet loTypeId="urn:microsoft.com/office/officeart/2005/8/layout/hierarchy3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D56F439A-A4DC-4309-AA5E-889952677BF1}">
      <dgm:prSet phldrT="[Text]"/>
      <dgm:spPr/>
      <dgm:t>
        <a:bodyPr/>
        <a:lstStyle/>
        <a:p>
          <a:r>
            <a:rPr lang="en-US"/>
            <a:t>a) </a:t>
          </a:r>
          <a:r>
            <a:rPr lang="sk-SK"/>
            <a:t>Programoví manažéri</a:t>
          </a:r>
          <a:r>
            <a:rPr lang="en-US"/>
            <a:t> (E</a:t>
          </a:r>
          <a:r>
            <a:rPr lang="sk-SK"/>
            <a:t>ÚS</a:t>
          </a:r>
          <a:r>
            <a:rPr lang="en-US"/>
            <a:t> - IPA - ENI </a:t>
          </a:r>
          <a:r>
            <a:rPr lang="sk-SK"/>
            <a:t>všetky </a:t>
          </a:r>
          <a:r>
            <a:rPr lang="sk-SK">
              <a:solidFill>
                <a:schemeClr val="bg1"/>
              </a:solidFill>
            </a:rPr>
            <a:t>zložky</a:t>
          </a:r>
          <a:r>
            <a:rPr lang="en-US"/>
            <a:t>)</a:t>
          </a:r>
        </a:p>
      </dgm:t>
    </dgm:pt>
    <dgm:pt modelId="{B6A8CE3E-2884-4048-9675-39645896C22B}" type="parTrans" cxnId="{0BA43425-C5BC-47A1-881D-F6C0EB128EE1}">
      <dgm:prSet/>
      <dgm:spPr/>
      <dgm:t>
        <a:bodyPr/>
        <a:lstStyle/>
        <a:p>
          <a:endParaRPr lang="en-US"/>
        </a:p>
      </dgm:t>
    </dgm:pt>
    <dgm:pt modelId="{A24438B6-EE37-4F4C-84DE-83BCB94275DA}" type="sibTrans" cxnId="{0BA43425-C5BC-47A1-881D-F6C0EB128EE1}">
      <dgm:prSet/>
      <dgm:spPr/>
      <dgm:t>
        <a:bodyPr/>
        <a:lstStyle/>
        <a:p>
          <a:endParaRPr lang="en-US"/>
        </a:p>
      </dgm:t>
    </dgm:pt>
    <dgm:pt modelId="{36338021-7A40-4387-9AED-1FB22532603C}">
      <dgm:prSet phldrT="[Text]"/>
      <dgm:spPr/>
      <dgm:t>
        <a:bodyPr/>
        <a:lstStyle/>
        <a:p>
          <a:r>
            <a:rPr lang="sk-SK"/>
            <a:t>riadenie</a:t>
          </a:r>
          <a:r>
            <a:rPr lang="en-US"/>
            <a:t> / </a:t>
          </a:r>
          <a:r>
            <a:rPr lang="sk-SK"/>
            <a:t>spoločné sekretariáty</a:t>
          </a:r>
          <a:r>
            <a:rPr lang="en-US"/>
            <a:t>/ </a:t>
          </a:r>
          <a:r>
            <a:rPr lang="sk-SK"/>
            <a:t>certifikačné orgány</a:t>
          </a:r>
          <a:r>
            <a:rPr lang="en-US"/>
            <a:t> / </a:t>
          </a:r>
          <a:r>
            <a:rPr lang="sk-SK"/>
            <a:t>EZÚS</a:t>
          </a:r>
          <a:r>
            <a:rPr lang="en-US"/>
            <a:t>  /</a:t>
          </a:r>
          <a:r>
            <a:rPr lang="sk-SK"/>
            <a:t>informačné body</a:t>
          </a:r>
          <a:endParaRPr lang="en-US"/>
        </a:p>
      </dgm:t>
    </dgm:pt>
    <dgm:pt modelId="{3E1ED336-00F2-4675-808E-F310BB66D12A}" type="parTrans" cxnId="{C4AFCBD5-9C2A-4175-B416-64B7DC19007E}">
      <dgm:prSet/>
      <dgm:spPr/>
      <dgm:t>
        <a:bodyPr/>
        <a:lstStyle/>
        <a:p>
          <a:endParaRPr lang="en-US"/>
        </a:p>
      </dgm:t>
    </dgm:pt>
    <dgm:pt modelId="{605D7F8F-4F7D-4014-B026-0D8A859AEE82}" type="sibTrans" cxnId="{C4AFCBD5-9C2A-4175-B416-64B7DC19007E}">
      <dgm:prSet/>
      <dgm:spPr/>
      <dgm:t>
        <a:bodyPr/>
        <a:lstStyle/>
        <a:p>
          <a:endParaRPr lang="en-US"/>
        </a:p>
      </dgm:t>
    </dgm:pt>
    <dgm:pt modelId="{1C209131-1034-4C04-BF8E-ADC435A50F4D}">
      <dgm:prSet phldrT="[Text]"/>
      <dgm:spPr/>
      <dgm:t>
        <a:bodyPr/>
        <a:lstStyle/>
        <a:p>
          <a:r>
            <a:rPr lang="sk-SK"/>
            <a:t>prvostupňoví kontrolóri</a:t>
          </a:r>
          <a:endParaRPr lang="en-US"/>
        </a:p>
      </dgm:t>
    </dgm:pt>
    <dgm:pt modelId="{B49A542A-7409-4985-995B-04E534B20DA1}" type="parTrans" cxnId="{3948D269-8674-4C8A-9148-908AB0928E75}">
      <dgm:prSet/>
      <dgm:spPr/>
      <dgm:t>
        <a:bodyPr/>
        <a:lstStyle/>
        <a:p>
          <a:endParaRPr lang="en-US"/>
        </a:p>
      </dgm:t>
    </dgm:pt>
    <dgm:pt modelId="{48D2952F-8260-4A1E-94CD-C73CF2DFDD9C}" type="sibTrans" cxnId="{3948D269-8674-4C8A-9148-908AB0928E75}">
      <dgm:prSet/>
      <dgm:spPr/>
      <dgm:t>
        <a:bodyPr/>
        <a:lstStyle/>
        <a:p>
          <a:endParaRPr lang="en-US"/>
        </a:p>
      </dgm:t>
    </dgm:pt>
    <dgm:pt modelId="{D9ED4FDE-50EB-4A87-BF76-8970EC1FC9CA}">
      <dgm:prSet phldrT="[Text]"/>
      <dgm:spPr/>
      <dgm:t>
        <a:bodyPr/>
        <a:lstStyle/>
        <a:p>
          <a:r>
            <a:rPr lang="sk-SK"/>
            <a:t>b) Strany zainteresované v národnej </a:t>
          </a:r>
          <a:r>
            <a:rPr lang="en-US"/>
            <a:t>/ </a:t>
          </a:r>
          <a:r>
            <a:rPr lang="sk-SK"/>
            <a:t>regionálnej spolupráci </a:t>
          </a:r>
          <a:r>
            <a:rPr lang="en-US"/>
            <a:t> </a:t>
          </a:r>
        </a:p>
      </dgm:t>
    </dgm:pt>
    <dgm:pt modelId="{7CD00572-20DA-4EEC-82CB-94ACF6E3FD28}" type="parTrans" cxnId="{9CD7E2EF-467C-4D0F-A0C0-9F9892AB3B7F}">
      <dgm:prSet/>
      <dgm:spPr/>
      <dgm:t>
        <a:bodyPr/>
        <a:lstStyle/>
        <a:p>
          <a:endParaRPr lang="en-US"/>
        </a:p>
      </dgm:t>
    </dgm:pt>
    <dgm:pt modelId="{0277922B-28C1-4A59-892E-1CAA153B48C6}" type="sibTrans" cxnId="{9CD7E2EF-467C-4D0F-A0C0-9F9892AB3B7F}">
      <dgm:prSet/>
      <dgm:spPr/>
      <dgm:t>
        <a:bodyPr/>
        <a:lstStyle/>
        <a:p>
          <a:endParaRPr lang="en-US"/>
        </a:p>
      </dgm:t>
    </dgm:pt>
    <dgm:pt modelId="{42688CBC-7B65-4427-890C-FF7D77F1D541}">
      <dgm:prSet phldrT="[Text]"/>
      <dgm:spPr/>
      <dgm:t>
        <a:bodyPr/>
        <a:lstStyle/>
        <a:p>
          <a:r>
            <a:rPr lang="sk-SK"/>
            <a:t>národné koordinančné jednotky  - siete </a:t>
          </a:r>
          <a:endParaRPr lang="en-US"/>
        </a:p>
      </dgm:t>
    </dgm:pt>
    <dgm:pt modelId="{2C8B456C-49A2-4334-AFCB-CBECB5EE558C}" type="parTrans" cxnId="{0AE20BA9-DCA2-4EA6-AC82-E11868D326F9}">
      <dgm:prSet/>
      <dgm:spPr/>
      <dgm:t>
        <a:bodyPr/>
        <a:lstStyle/>
        <a:p>
          <a:endParaRPr lang="en-US"/>
        </a:p>
      </dgm:t>
    </dgm:pt>
    <dgm:pt modelId="{4CAF16EF-9441-4D1C-A5A2-3B8D0568665A}" type="sibTrans" cxnId="{0AE20BA9-DCA2-4EA6-AC82-E11868D326F9}">
      <dgm:prSet/>
      <dgm:spPr/>
      <dgm:t>
        <a:bodyPr/>
        <a:lstStyle/>
        <a:p>
          <a:endParaRPr lang="en-US"/>
        </a:p>
      </dgm:t>
    </dgm:pt>
    <dgm:pt modelId="{9E95D270-603B-4CF2-884B-0D054520A2B5}">
      <dgm:prSet phldrT="[Text]"/>
      <dgm:spPr/>
      <dgm:t>
        <a:bodyPr/>
        <a:lstStyle/>
        <a:p>
          <a:r>
            <a:rPr lang="sk-SK"/>
            <a:t>orgány auditu a Skupina audítorov</a:t>
          </a:r>
          <a:endParaRPr lang="en-US"/>
        </a:p>
      </dgm:t>
    </dgm:pt>
    <dgm:pt modelId="{EA552789-31E1-4771-94FD-B65874672B7B}" type="parTrans" cxnId="{DADBFDB6-0D83-4032-BB59-98DF15718ECE}">
      <dgm:prSet/>
      <dgm:spPr/>
      <dgm:t>
        <a:bodyPr/>
        <a:lstStyle/>
        <a:p>
          <a:endParaRPr lang="en-US"/>
        </a:p>
      </dgm:t>
    </dgm:pt>
    <dgm:pt modelId="{8431E8F3-AE4D-49DB-A867-9F9EC3D50E28}" type="sibTrans" cxnId="{DADBFDB6-0D83-4032-BB59-98DF15718ECE}">
      <dgm:prSet/>
      <dgm:spPr/>
      <dgm:t>
        <a:bodyPr/>
        <a:lstStyle/>
        <a:p>
          <a:endParaRPr lang="en-US"/>
        </a:p>
      </dgm:t>
    </dgm:pt>
    <dgm:pt modelId="{3374E7AC-AF20-4C0E-9B26-F769F8323472}">
      <dgm:prSet phldrT="[Text]"/>
      <dgm:spPr/>
      <dgm:t>
        <a:bodyPr/>
        <a:lstStyle/>
        <a:p>
          <a:r>
            <a:rPr lang="en-US"/>
            <a:t>c</a:t>
          </a:r>
          <a:r>
            <a:rPr lang="sk-SK"/>
            <a:t>) Zainteresované subjekty EÚ</a:t>
          </a:r>
          <a:endParaRPr lang="en-US"/>
        </a:p>
      </dgm:t>
    </dgm:pt>
    <dgm:pt modelId="{21366868-5000-4AA6-B90F-7EB39D9C3814}" type="parTrans" cxnId="{C57C2325-0631-4C27-A065-C1856E7EF225}">
      <dgm:prSet/>
      <dgm:spPr/>
      <dgm:t>
        <a:bodyPr/>
        <a:lstStyle/>
        <a:p>
          <a:endParaRPr lang="en-US"/>
        </a:p>
      </dgm:t>
    </dgm:pt>
    <dgm:pt modelId="{DFA4394A-770A-4355-9928-950CF605971D}" type="sibTrans" cxnId="{C57C2325-0631-4C27-A065-C1856E7EF225}">
      <dgm:prSet/>
      <dgm:spPr/>
      <dgm:t>
        <a:bodyPr/>
        <a:lstStyle/>
        <a:p>
          <a:endParaRPr lang="en-US"/>
        </a:p>
      </dgm:t>
    </dgm:pt>
    <dgm:pt modelId="{BED29A49-16E4-4611-AAEB-E8FB2CF8CD3B}">
      <dgm:prSet phldrT="[Text]"/>
      <dgm:spPr/>
      <dgm:t>
        <a:bodyPr/>
        <a:lstStyle/>
        <a:p>
          <a:r>
            <a:rPr lang="sk-SK"/>
            <a:t>kľúčová spolupráca projektových partnerov na konkrétnych témach </a:t>
          </a:r>
          <a:r>
            <a:rPr lang="en-US"/>
            <a:t>/ E</a:t>
          </a:r>
          <a:r>
            <a:rPr lang="sk-SK">
              <a:solidFill>
                <a:sysClr val="windowText" lastClr="000000"/>
              </a:solidFill>
            </a:rPr>
            <a:t>ZÚS</a:t>
          </a:r>
          <a:r>
            <a:rPr lang="en-US">
              <a:solidFill>
                <a:sysClr val="windowText" lastClr="000000"/>
              </a:solidFill>
            </a:rPr>
            <a:t> / JAP/I</a:t>
          </a:r>
          <a:r>
            <a:rPr lang="sk-SK">
              <a:solidFill>
                <a:sysClr val="windowText" lastClr="000000"/>
              </a:solidFill>
            </a:rPr>
            <a:t>Ú</a:t>
          </a:r>
          <a:r>
            <a:rPr lang="en-US"/>
            <a:t>I/ </a:t>
          </a:r>
          <a:r>
            <a:rPr lang="sk-SK"/>
            <a:t>MRVK</a:t>
          </a:r>
          <a:endParaRPr lang="en-US"/>
        </a:p>
      </dgm:t>
    </dgm:pt>
    <dgm:pt modelId="{6575F058-1FC7-4B9F-ADEA-107AF656C358}" type="parTrans" cxnId="{DA9A4851-9974-4B37-8C5E-01218203A76D}">
      <dgm:prSet/>
      <dgm:spPr/>
      <dgm:t>
        <a:bodyPr/>
        <a:lstStyle/>
        <a:p>
          <a:endParaRPr lang="en-US"/>
        </a:p>
      </dgm:t>
    </dgm:pt>
    <dgm:pt modelId="{69288E57-55D6-4697-ACD2-44EF9A7FBC89}" type="sibTrans" cxnId="{DA9A4851-9974-4B37-8C5E-01218203A76D}">
      <dgm:prSet/>
      <dgm:spPr/>
      <dgm:t>
        <a:bodyPr/>
        <a:lstStyle/>
        <a:p>
          <a:endParaRPr lang="en-US"/>
        </a:p>
      </dgm:t>
    </dgm:pt>
    <dgm:pt modelId="{92D211F0-648E-45B3-A2A1-E1A8576D57D6}">
      <dgm:prSet phldrT="[Text]"/>
      <dgm:spPr/>
      <dgm:t>
        <a:bodyPr/>
        <a:lstStyle/>
        <a:p>
          <a:r>
            <a:rPr lang="sk-SK"/>
            <a:t>oddelenia GR pre regionálnu politiku spolupráce Európskej komisie</a:t>
          </a:r>
          <a:endParaRPr lang="en-US"/>
        </a:p>
      </dgm:t>
    </dgm:pt>
    <dgm:pt modelId="{E2AA09EF-0D6C-4BCD-B845-C180751B0878}" type="parTrans" cxnId="{C9EA9A68-D8B4-4A09-A871-D17BD9C02FC0}">
      <dgm:prSet/>
      <dgm:spPr/>
      <dgm:t>
        <a:bodyPr/>
        <a:lstStyle/>
        <a:p>
          <a:endParaRPr lang="en-US"/>
        </a:p>
      </dgm:t>
    </dgm:pt>
    <dgm:pt modelId="{BD9F256D-867D-4C67-9883-AAC10DB790B2}" type="sibTrans" cxnId="{C9EA9A68-D8B4-4A09-A871-D17BD9C02FC0}">
      <dgm:prSet/>
      <dgm:spPr/>
      <dgm:t>
        <a:bodyPr/>
        <a:lstStyle/>
        <a:p>
          <a:endParaRPr lang="en-US"/>
        </a:p>
      </dgm:t>
    </dgm:pt>
    <dgm:pt modelId="{F628941A-CA68-4104-B430-C5DF32A1BA66}">
      <dgm:prSet phldrT="[Text]"/>
      <dgm:spPr/>
      <dgm:t>
        <a:bodyPr/>
        <a:lstStyle/>
        <a:p>
          <a:r>
            <a:rPr lang="sk-SK"/>
            <a:t>Parlament </a:t>
          </a:r>
          <a:r>
            <a:rPr lang="en-US"/>
            <a:t>E</a:t>
          </a:r>
          <a:r>
            <a:rPr lang="sk-SK">
              <a:solidFill>
                <a:sysClr val="windowText" lastClr="000000"/>
              </a:solidFill>
            </a:rPr>
            <a:t>Ú</a:t>
          </a:r>
          <a:r>
            <a:rPr lang="en-US">
              <a:solidFill>
                <a:sysClr val="windowText" lastClr="000000"/>
              </a:solidFill>
            </a:rPr>
            <a:t> (Regi </a:t>
          </a:r>
          <a:r>
            <a:rPr lang="sk-SK">
              <a:solidFill>
                <a:sysClr val="windowText" lastClr="000000"/>
              </a:solidFill>
            </a:rPr>
            <a:t>výbor</a:t>
          </a:r>
          <a:r>
            <a:rPr lang="en-US">
              <a:solidFill>
                <a:sysClr val="windowText" lastClr="000000"/>
              </a:solidFill>
            </a:rPr>
            <a:t>)</a:t>
          </a:r>
          <a:r>
            <a:rPr lang="sk-SK">
              <a:solidFill>
                <a:sysClr val="windowText" lastClr="000000"/>
              </a:solidFill>
            </a:rPr>
            <a:t> </a:t>
          </a:r>
          <a:r>
            <a:rPr lang="sk-SK"/>
            <a:t>a Výbor regiónov </a:t>
          </a:r>
          <a:endParaRPr lang="en-US"/>
        </a:p>
      </dgm:t>
    </dgm:pt>
    <dgm:pt modelId="{A042B48B-80C8-4163-8C77-236E4269722A}" type="parTrans" cxnId="{8481A415-12AF-4EAE-9451-2DAD04CC834F}">
      <dgm:prSet/>
      <dgm:spPr/>
      <dgm:t>
        <a:bodyPr/>
        <a:lstStyle/>
        <a:p>
          <a:endParaRPr lang="en-US"/>
        </a:p>
      </dgm:t>
    </dgm:pt>
    <dgm:pt modelId="{8437523C-E311-45DF-9AA1-693BD56742A6}" type="sibTrans" cxnId="{8481A415-12AF-4EAE-9451-2DAD04CC834F}">
      <dgm:prSet/>
      <dgm:spPr/>
      <dgm:t>
        <a:bodyPr/>
        <a:lstStyle/>
        <a:p>
          <a:endParaRPr lang="en-US"/>
        </a:p>
      </dgm:t>
    </dgm:pt>
    <dgm:pt modelId="{96B0F776-2901-4F03-8F9F-7A4E8FDDEDD7}">
      <dgm:prSet phldrT="[Text]"/>
      <dgm:spPr/>
      <dgm:t>
        <a:bodyPr/>
        <a:lstStyle/>
        <a:p>
          <a:r>
            <a:rPr lang="sk-SK"/>
            <a:t>združenia EÚ</a:t>
          </a:r>
          <a:r>
            <a:rPr lang="en-US"/>
            <a:t> (</a:t>
          </a:r>
          <a:r>
            <a:rPr lang="sk-SK"/>
            <a:t>napr.</a:t>
          </a:r>
          <a:r>
            <a:rPr lang="en-US"/>
            <a:t> AE</a:t>
          </a:r>
          <a:r>
            <a:rPr lang="sk-SK"/>
            <a:t>P</a:t>
          </a:r>
          <a:r>
            <a:rPr lang="en-US">
              <a:solidFill>
                <a:sysClr val="windowText" lastClr="000000"/>
              </a:solidFill>
            </a:rPr>
            <a:t>R, AER, </a:t>
          </a:r>
          <a:r>
            <a:rPr lang="sk-SK"/>
            <a:t>KOPR</a:t>
          </a:r>
          <a:r>
            <a:rPr lang="en-US"/>
            <a:t>, MOT, </a:t>
          </a:r>
          <a:r>
            <a:rPr lang="sk-SK"/>
            <a:t>atď</a:t>
          </a:r>
          <a:r>
            <a:rPr lang="en-US"/>
            <a:t>.) </a:t>
          </a:r>
          <a:r>
            <a:rPr lang="sk-SK"/>
            <a:t>a EU regiony a EZÚS</a:t>
          </a:r>
          <a:endParaRPr lang="en-US"/>
        </a:p>
      </dgm:t>
    </dgm:pt>
    <dgm:pt modelId="{5157F9BB-5EB1-4065-BF5C-94F6537EC437}" type="parTrans" cxnId="{EC5355C8-733F-4C3E-A188-099DB05A4C85}">
      <dgm:prSet/>
      <dgm:spPr/>
      <dgm:t>
        <a:bodyPr/>
        <a:lstStyle/>
        <a:p>
          <a:endParaRPr lang="en-US"/>
        </a:p>
      </dgm:t>
    </dgm:pt>
    <dgm:pt modelId="{DA014693-814E-4595-8B78-5C9C6CB0E2AA}" type="sibTrans" cxnId="{EC5355C8-733F-4C3E-A188-099DB05A4C85}">
      <dgm:prSet/>
      <dgm:spPr/>
      <dgm:t>
        <a:bodyPr/>
        <a:lstStyle/>
        <a:p>
          <a:endParaRPr lang="en-US"/>
        </a:p>
      </dgm:t>
    </dgm:pt>
    <dgm:pt modelId="{557AAE96-B48D-48E7-B81C-4E261B2C2B09}">
      <dgm:prSet phldrT="[Text]"/>
      <dgm:spPr/>
      <dgm:t>
        <a:bodyPr/>
        <a:lstStyle/>
        <a:p>
          <a:r>
            <a:rPr lang="sk-SK"/>
            <a:t>podpora cieľových skupín EÚS</a:t>
          </a:r>
          <a:r>
            <a:rPr lang="en-US"/>
            <a:t> (</a:t>
          </a:r>
          <a:r>
            <a:rPr lang="sk-SK"/>
            <a:t>miestne orgány</a:t>
          </a:r>
          <a:r>
            <a:rPr lang="en-US"/>
            <a:t> - </a:t>
          </a:r>
          <a:r>
            <a:rPr lang="sk-SK"/>
            <a:t>široká verejnosť a občania</a:t>
          </a:r>
          <a:r>
            <a:rPr lang="en-US"/>
            <a:t> - medi</a:t>
          </a:r>
          <a:r>
            <a:rPr lang="sk-SK"/>
            <a:t>á</a:t>
          </a:r>
          <a:r>
            <a:rPr lang="en-US"/>
            <a:t> - </a:t>
          </a:r>
          <a:r>
            <a:rPr lang="sk-SK"/>
            <a:t>univerzity</a:t>
          </a:r>
          <a:r>
            <a:rPr lang="en-US"/>
            <a:t>)</a:t>
          </a:r>
        </a:p>
      </dgm:t>
    </dgm:pt>
    <dgm:pt modelId="{2FC3EFDB-BEBD-4986-9AAC-E2BAEBA8D613}" type="parTrans" cxnId="{BDEB5CC9-2513-4E71-98F1-54D62A145ABD}">
      <dgm:prSet/>
      <dgm:spPr/>
      <dgm:t>
        <a:bodyPr/>
        <a:lstStyle/>
        <a:p>
          <a:endParaRPr lang="en-US"/>
        </a:p>
      </dgm:t>
    </dgm:pt>
    <dgm:pt modelId="{0CD41259-9DA0-43B3-9A1D-F45BBC5DA825}" type="sibTrans" cxnId="{BDEB5CC9-2513-4E71-98F1-54D62A145ABD}">
      <dgm:prSet/>
      <dgm:spPr/>
      <dgm:t>
        <a:bodyPr/>
        <a:lstStyle/>
        <a:p>
          <a:endParaRPr lang="en-US"/>
        </a:p>
      </dgm:t>
    </dgm:pt>
    <dgm:pt modelId="{398B98B2-31FA-4732-A48A-1E273C4353C6}">
      <dgm:prSet phldrT="[Text]"/>
      <dgm:spPr/>
      <dgm:t>
        <a:bodyPr/>
        <a:lstStyle/>
        <a:p>
          <a:r>
            <a:rPr lang="sk-SK"/>
            <a:t>manažéri ostatných programov štrukturálnych fondov </a:t>
          </a:r>
          <a:r>
            <a:rPr lang="en-US"/>
            <a:t>(</a:t>
          </a:r>
          <a:r>
            <a:rPr lang="sk-SK"/>
            <a:t>Cieľ </a:t>
          </a:r>
          <a:r>
            <a:rPr lang="en-US"/>
            <a:t>1 + ESF)</a:t>
          </a:r>
        </a:p>
      </dgm:t>
    </dgm:pt>
    <dgm:pt modelId="{82CC12D7-07F4-465B-917B-E0402009E681}" type="parTrans" cxnId="{9603E9DE-998C-48EE-9D70-860475CEDE1B}">
      <dgm:prSet/>
      <dgm:spPr/>
      <dgm:t>
        <a:bodyPr/>
        <a:lstStyle/>
        <a:p>
          <a:endParaRPr lang="en-US"/>
        </a:p>
      </dgm:t>
    </dgm:pt>
    <dgm:pt modelId="{4A381575-728A-40F0-BBDF-A4816D391976}" type="sibTrans" cxnId="{9603E9DE-998C-48EE-9D70-860475CEDE1B}">
      <dgm:prSet/>
      <dgm:spPr/>
      <dgm:t>
        <a:bodyPr/>
        <a:lstStyle/>
        <a:p>
          <a:endParaRPr lang="en-US"/>
        </a:p>
      </dgm:t>
    </dgm:pt>
    <dgm:pt modelId="{672D4AFF-52BC-412C-89BA-05C8C47BBDEE}">
      <dgm:prSet phldrT="[Text]"/>
      <dgm:spPr/>
      <dgm:t>
        <a:bodyPr/>
        <a:lstStyle/>
        <a:p>
          <a:r>
            <a:rPr lang="sk-SK"/>
            <a:t>koordinátori stratégií </a:t>
          </a:r>
          <a:r>
            <a:rPr lang="en-US"/>
            <a:t> </a:t>
          </a:r>
          <a:r>
            <a:rPr lang="sk-SK"/>
            <a:t>pre makroregióny a morské oblasti</a:t>
          </a:r>
          <a:endParaRPr lang="en-US"/>
        </a:p>
      </dgm:t>
    </dgm:pt>
    <dgm:pt modelId="{FD82C159-98A0-426F-9AE4-5995AFB34DD2}" type="parTrans" cxnId="{CA80B370-0AA7-48E4-88EF-2764BA593F89}">
      <dgm:prSet/>
      <dgm:spPr/>
      <dgm:t>
        <a:bodyPr/>
        <a:lstStyle/>
        <a:p>
          <a:endParaRPr lang="en-US"/>
        </a:p>
      </dgm:t>
    </dgm:pt>
    <dgm:pt modelId="{18F44BC3-3A6E-433C-AC84-89FB433B9A59}" type="sibTrans" cxnId="{CA80B370-0AA7-48E4-88EF-2764BA593F89}">
      <dgm:prSet/>
      <dgm:spPr/>
      <dgm:t>
        <a:bodyPr/>
        <a:lstStyle/>
        <a:p>
          <a:endParaRPr lang="en-US"/>
        </a:p>
      </dgm:t>
    </dgm:pt>
    <dgm:pt modelId="{BE8FBC88-323D-46A8-9416-A395273D66D6}">
      <dgm:prSet phldrT="[Text]"/>
      <dgm:spPr/>
      <dgm:t>
        <a:bodyPr/>
        <a:lstStyle/>
        <a:p>
          <a:r>
            <a:rPr lang="sk-SK"/>
            <a:t>členovia monitorovacích výborov programov </a:t>
          </a:r>
          <a:r>
            <a:rPr lang="en-US"/>
            <a:t>E</a:t>
          </a:r>
          <a:r>
            <a:rPr lang="sk-SK"/>
            <a:t>ÚS</a:t>
          </a:r>
          <a:r>
            <a:rPr lang="en-US"/>
            <a:t> - IPA</a:t>
          </a:r>
          <a:r>
            <a:rPr lang="sk-SK"/>
            <a:t> CBC</a:t>
          </a:r>
          <a:r>
            <a:rPr lang="en-US"/>
            <a:t> -ENI</a:t>
          </a:r>
          <a:r>
            <a:rPr lang="sk-SK"/>
            <a:t> CBC</a:t>
          </a:r>
          <a:r>
            <a:rPr lang="en-US"/>
            <a:t> </a:t>
          </a:r>
        </a:p>
      </dgm:t>
    </dgm:pt>
    <dgm:pt modelId="{9C72B6FA-3735-4B9D-94A3-1F4C523F044C}" type="parTrans" cxnId="{2AFEC5B7-BE85-45B2-A56B-5F8D3657ED13}">
      <dgm:prSet/>
      <dgm:spPr/>
      <dgm:t>
        <a:bodyPr/>
        <a:lstStyle/>
        <a:p>
          <a:endParaRPr lang="en-US"/>
        </a:p>
      </dgm:t>
    </dgm:pt>
    <dgm:pt modelId="{0CCA96A2-8DAA-46E9-B298-26BC35354330}" type="sibTrans" cxnId="{2AFEC5B7-BE85-45B2-A56B-5F8D3657ED13}">
      <dgm:prSet/>
      <dgm:spPr/>
      <dgm:t>
        <a:bodyPr/>
        <a:lstStyle/>
        <a:p>
          <a:endParaRPr lang="en-US"/>
        </a:p>
      </dgm:t>
    </dgm:pt>
    <dgm:pt modelId="{5D504723-CBA9-4D45-8DAD-D0482F65871D}">
      <dgm:prSet phldrT="[Text]"/>
      <dgm:spPr/>
      <dgm:t>
        <a:bodyPr/>
        <a:lstStyle/>
        <a:p>
          <a:r>
            <a:rPr lang="sk-SK"/>
            <a:t>regionálne zainteresované strany</a:t>
          </a:r>
          <a:endParaRPr lang="en-US"/>
        </a:p>
      </dgm:t>
    </dgm:pt>
    <dgm:pt modelId="{C44B4C41-E7E9-43D3-AFDF-36B9CA3A56D0}" type="parTrans" cxnId="{CE3C70E9-E583-42E9-8C40-A1FFA48D9880}">
      <dgm:prSet/>
      <dgm:spPr/>
      <dgm:t>
        <a:bodyPr/>
        <a:lstStyle/>
        <a:p>
          <a:endParaRPr lang="de-AT"/>
        </a:p>
      </dgm:t>
    </dgm:pt>
    <dgm:pt modelId="{B44EF00C-4F08-477D-9B9D-10D6D604F599}" type="sibTrans" cxnId="{CE3C70E9-E583-42E9-8C40-A1FFA48D9880}">
      <dgm:prSet/>
      <dgm:spPr/>
      <dgm:t>
        <a:bodyPr/>
        <a:lstStyle/>
        <a:p>
          <a:endParaRPr lang="de-AT"/>
        </a:p>
      </dgm:t>
    </dgm:pt>
    <dgm:pt modelId="{EC38CD41-5F0A-4E59-BFE4-3FAE652EA5E8}">
      <dgm:prSet phldrT="[Text]"/>
      <dgm:spPr/>
      <dgm:t>
        <a:bodyPr/>
        <a:lstStyle/>
        <a:p>
          <a:r>
            <a:rPr lang="sk-SK"/>
            <a:t>projektoví partneri </a:t>
          </a:r>
          <a:r>
            <a:rPr lang="en-US"/>
            <a:t>E</a:t>
          </a:r>
          <a:r>
            <a:rPr lang="sk-SK"/>
            <a:t>ÚS</a:t>
          </a:r>
          <a:r>
            <a:rPr lang="en-US"/>
            <a:t> - </a:t>
          </a:r>
          <a:r>
            <a:rPr lang="sk-SK"/>
            <a:t>projektové riadenie </a:t>
          </a:r>
          <a:r>
            <a:rPr lang="en-US"/>
            <a:t>E</a:t>
          </a:r>
          <a:r>
            <a:rPr lang="sk-SK"/>
            <a:t>ZÚS </a:t>
          </a:r>
          <a:r>
            <a:rPr lang="en-US"/>
            <a:t> </a:t>
          </a:r>
        </a:p>
      </dgm:t>
    </dgm:pt>
    <dgm:pt modelId="{0A951D1D-1479-462B-A9C5-C10AC9E1CB8B}" type="parTrans" cxnId="{0CCC6443-E4AC-4468-8D6A-5E5A28CCB2C6}">
      <dgm:prSet/>
      <dgm:spPr/>
      <dgm:t>
        <a:bodyPr/>
        <a:lstStyle/>
        <a:p>
          <a:endParaRPr lang="en-US"/>
        </a:p>
      </dgm:t>
    </dgm:pt>
    <dgm:pt modelId="{BEB24E18-02FC-4093-9CE7-0DB2064C8C58}" type="sibTrans" cxnId="{0CCC6443-E4AC-4468-8D6A-5E5A28CCB2C6}">
      <dgm:prSet/>
      <dgm:spPr/>
      <dgm:t>
        <a:bodyPr/>
        <a:lstStyle/>
        <a:p>
          <a:endParaRPr lang="en-US"/>
        </a:p>
      </dgm:t>
    </dgm:pt>
    <dgm:pt modelId="{750F162B-D465-4053-975E-B7AA1A2EFD00}">
      <dgm:prSet phldrT="[Text]"/>
      <dgm:spPr/>
      <dgm:t>
        <a:bodyPr/>
        <a:lstStyle/>
        <a:p>
          <a:r>
            <a:rPr lang="sk-SK"/>
            <a:t>finančné inštitúcie EÚ </a:t>
          </a:r>
          <a:r>
            <a:rPr lang="en-US"/>
            <a:t>-</a:t>
          </a:r>
          <a:r>
            <a:rPr lang="sk-SK"/>
            <a:t> </a:t>
          </a:r>
          <a:r>
            <a:rPr lang="en-US"/>
            <a:t>progra</a:t>
          </a:r>
          <a:r>
            <a:rPr lang="sk-SK"/>
            <a:t>my</a:t>
          </a:r>
          <a:r>
            <a:rPr lang="en-US"/>
            <a:t> (EIB, Jaspers, </a:t>
          </a:r>
          <a:r>
            <a:rPr lang="sk-SK">
              <a:solidFill>
                <a:sysClr val="windowText" lastClr="000000"/>
              </a:solidFill>
            </a:rPr>
            <a:t>atď</a:t>
          </a:r>
          <a:r>
            <a:rPr lang="en-US">
              <a:solidFill>
                <a:sysClr val="windowText" lastClr="000000"/>
              </a:solidFill>
            </a:rPr>
            <a:t>.) a FEI</a:t>
          </a:r>
        </a:p>
      </dgm:t>
    </dgm:pt>
    <dgm:pt modelId="{39031261-AED7-4A9E-8B04-8E151859FBC5}" type="parTrans" cxnId="{5C057708-FBF3-4A64-8784-3A19DE833615}">
      <dgm:prSet/>
      <dgm:spPr/>
      <dgm:t>
        <a:bodyPr/>
        <a:lstStyle/>
        <a:p>
          <a:endParaRPr lang="en-US"/>
        </a:p>
      </dgm:t>
    </dgm:pt>
    <dgm:pt modelId="{7B724257-1AF8-4EF9-B8EB-3C2FD6FB5C8C}" type="sibTrans" cxnId="{5C057708-FBF3-4A64-8784-3A19DE833615}">
      <dgm:prSet/>
      <dgm:spPr/>
      <dgm:t>
        <a:bodyPr/>
        <a:lstStyle/>
        <a:p>
          <a:endParaRPr lang="en-US"/>
        </a:p>
      </dgm:t>
    </dgm:pt>
    <dgm:pt modelId="{8179F760-879B-41BF-9DFB-825507D9425F}">
      <dgm:prSet phldrT="[Text]"/>
      <dgm:spPr/>
      <dgm:t>
        <a:bodyPr/>
        <a:lstStyle/>
        <a:p>
          <a:r>
            <a:rPr lang="en-US"/>
            <a:t>E</a:t>
          </a:r>
          <a:r>
            <a:rPr lang="sk-SK"/>
            <a:t>ZÚS</a:t>
          </a:r>
          <a:r>
            <a:rPr lang="en-US"/>
            <a:t>/ </a:t>
          </a:r>
          <a:r>
            <a:rPr lang="sk-SK"/>
            <a:t>orgány finančného </a:t>
          </a:r>
          <a:r>
            <a:rPr lang="sk-SK">
              <a:solidFill>
                <a:sysClr val="windowText" lastClr="000000"/>
              </a:solidFill>
            </a:rPr>
            <a:t>inžinierstva </a:t>
          </a:r>
          <a:r>
            <a:rPr lang="en-US">
              <a:solidFill>
                <a:sysClr val="windowText" lastClr="000000"/>
              </a:solidFill>
            </a:rPr>
            <a:t>/ ITD</a:t>
          </a:r>
        </a:p>
      </dgm:t>
    </dgm:pt>
    <dgm:pt modelId="{CE20C875-301A-4656-A961-85EA65F3539C}" type="sibTrans" cxnId="{1F27E04C-A2D9-4632-A202-5B46C9155176}">
      <dgm:prSet/>
      <dgm:spPr/>
      <dgm:t>
        <a:bodyPr/>
        <a:lstStyle/>
        <a:p>
          <a:endParaRPr lang="en-US"/>
        </a:p>
      </dgm:t>
    </dgm:pt>
    <dgm:pt modelId="{E2252F10-1202-4B2B-A2DB-2405EBF8B392}" type="parTrans" cxnId="{1F27E04C-A2D9-4632-A202-5B46C9155176}">
      <dgm:prSet/>
      <dgm:spPr/>
      <dgm:t>
        <a:bodyPr/>
        <a:lstStyle/>
        <a:p>
          <a:endParaRPr lang="en-US"/>
        </a:p>
      </dgm:t>
    </dgm:pt>
    <dgm:pt modelId="{8C0159E0-9DBB-4B73-8664-06F35A03D564}">
      <dgm:prSet phldrT="[Text]"/>
      <dgm:spPr/>
      <dgm:t>
        <a:bodyPr/>
        <a:lstStyle/>
        <a:p>
          <a:r>
            <a:rPr lang="sk-SK"/>
            <a:t>noví partneri a tematické siete</a:t>
          </a:r>
          <a:endParaRPr lang="en-US"/>
        </a:p>
      </dgm:t>
    </dgm:pt>
    <dgm:pt modelId="{ADD573D3-046D-4100-B993-6B42963E6DEA}" type="sibTrans" cxnId="{7E51F252-DB95-4381-823B-3731A16373B4}">
      <dgm:prSet/>
      <dgm:spPr/>
      <dgm:t>
        <a:bodyPr/>
        <a:lstStyle/>
        <a:p>
          <a:endParaRPr lang="en-US"/>
        </a:p>
      </dgm:t>
    </dgm:pt>
    <dgm:pt modelId="{A71601E0-17B6-4116-925D-99D72CD5ADE1}" type="parTrans" cxnId="{7E51F252-DB95-4381-823B-3731A16373B4}">
      <dgm:prSet/>
      <dgm:spPr/>
      <dgm:t>
        <a:bodyPr/>
        <a:lstStyle/>
        <a:p>
          <a:endParaRPr lang="en-US"/>
        </a:p>
      </dgm:t>
    </dgm:pt>
    <dgm:pt modelId="{87257F0E-AF9D-47F5-91C6-DC8D3FE00940}">
      <dgm:prSet phldrT="[Text]"/>
      <dgm:spPr/>
      <dgm:t>
        <a:bodyPr/>
        <a:lstStyle/>
        <a:p>
          <a:r>
            <a:rPr lang="sk-SK"/>
            <a:t>ostatné oddelenia Európskej komisie a GR </a:t>
          </a:r>
          <a:endParaRPr lang="en-US"/>
        </a:p>
      </dgm:t>
    </dgm:pt>
    <dgm:pt modelId="{C97BEA92-C0B9-49B8-976B-92300D1ADDA8}" type="sibTrans" cxnId="{55ECC7FD-D55D-418D-9E60-2426261A5CBC}">
      <dgm:prSet/>
      <dgm:spPr/>
      <dgm:t>
        <a:bodyPr/>
        <a:lstStyle/>
        <a:p>
          <a:endParaRPr lang="en-US"/>
        </a:p>
      </dgm:t>
    </dgm:pt>
    <dgm:pt modelId="{8497CDF6-F800-4946-9115-323AC3B4F34C}" type="parTrans" cxnId="{55ECC7FD-D55D-418D-9E60-2426261A5CBC}">
      <dgm:prSet/>
      <dgm:spPr/>
      <dgm:t>
        <a:bodyPr/>
        <a:lstStyle/>
        <a:p>
          <a:endParaRPr lang="en-US"/>
        </a:p>
      </dgm:t>
    </dgm:pt>
    <dgm:pt modelId="{63050C91-5A83-4E14-B29F-CF4C493B1C1C}">
      <dgm:prSet phldrT="[Text]"/>
      <dgm:spPr/>
      <dgm:t>
        <a:bodyPr/>
        <a:lstStyle/>
        <a:p>
          <a:r>
            <a:rPr lang="sk-SK">
              <a:solidFill>
                <a:sysClr val="windowText" lastClr="000000"/>
              </a:solidFill>
            </a:rPr>
            <a:t>COESIF/EGESIF</a:t>
          </a:r>
          <a:r>
            <a:rPr lang="en-US">
              <a:solidFill>
                <a:sysClr val="windowText" lastClr="000000"/>
              </a:solidFill>
            </a:rPr>
            <a:t> </a:t>
          </a:r>
          <a:r>
            <a:rPr lang="sk-SK">
              <a:solidFill>
                <a:sysClr val="windowText" lastClr="000000"/>
              </a:solidFill>
            </a:rPr>
            <a:t> a iné príslušné siete </a:t>
          </a:r>
          <a:r>
            <a:rPr lang="sk-SK"/>
            <a:t>EK</a:t>
          </a:r>
          <a:endParaRPr lang="en-US"/>
        </a:p>
      </dgm:t>
    </dgm:pt>
    <dgm:pt modelId="{EE98A107-AE85-42EB-A3DE-45608FCFAD55}" type="sibTrans" cxnId="{B19DF08C-C7F1-45E9-BF5C-9E349303725E}">
      <dgm:prSet/>
      <dgm:spPr/>
      <dgm:t>
        <a:bodyPr/>
        <a:lstStyle/>
        <a:p>
          <a:endParaRPr lang="en-US"/>
        </a:p>
      </dgm:t>
    </dgm:pt>
    <dgm:pt modelId="{9C754E41-DB0F-4CB8-8C1F-0761AABF4AE6}" type="parTrans" cxnId="{B19DF08C-C7F1-45E9-BF5C-9E349303725E}">
      <dgm:prSet/>
      <dgm:spPr/>
      <dgm:t>
        <a:bodyPr/>
        <a:lstStyle/>
        <a:p>
          <a:endParaRPr lang="en-US"/>
        </a:p>
      </dgm:t>
    </dgm:pt>
    <dgm:pt modelId="{67D118B6-CA94-4EA2-910E-BAFA4B30C852}" type="pres">
      <dgm:prSet presAssocID="{0C26A5DF-1361-4DBC-9726-34C220AF46F0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ACE6A268-7D6A-4586-98B6-05FB499E6233}" type="pres">
      <dgm:prSet presAssocID="{D56F439A-A4DC-4309-AA5E-889952677BF1}" presName="root" presStyleCnt="0"/>
      <dgm:spPr/>
    </dgm:pt>
    <dgm:pt modelId="{8AE35ADC-595B-44B9-A476-842F05186AB6}" type="pres">
      <dgm:prSet presAssocID="{D56F439A-A4DC-4309-AA5E-889952677BF1}" presName="rootComposite" presStyleCnt="0"/>
      <dgm:spPr/>
    </dgm:pt>
    <dgm:pt modelId="{9A11DAD7-4F97-4CAF-B768-D48F5BAAD6C9}" type="pres">
      <dgm:prSet presAssocID="{D56F439A-A4DC-4309-AA5E-889952677BF1}" presName="rootText" presStyleLbl="node1" presStyleIdx="0" presStyleCnt="3" custScaleX="252854"/>
      <dgm:spPr/>
      <dgm:t>
        <a:bodyPr/>
        <a:lstStyle/>
        <a:p>
          <a:endParaRPr lang="en-US"/>
        </a:p>
      </dgm:t>
    </dgm:pt>
    <dgm:pt modelId="{3825BDA9-59AF-4820-9082-037B17CB0048}" type="pres">
      <dgm:prSet presAssocID="{D56F439A-A4DC-4309-AA5E-889952677BF1}" presName="rootConnector" presStyleLbl="node1" presStyleIdx="0" presStyleCnt="3"/>
      <dgm:spPr/>
      <dgm:t>
        <a:bodyPr/>
        <a:lstStyle/>
        <a:p>
          <a:endParaRPr lang="en-US"/>
        </a:p>
      </dgm:t>
    </dgm:pt>
    <dgm:pt modelId="{D4D90054-3846-4B5D-A928-B0E885AF814E}" type="pres">
      <dgm:prSet presAssocID="{D56F439A-A4DC-4309-AA5E-889952677BF1}" presName="childShape" presStyleCnt="0"/>
      <dgm:spPr/>
    </dgm:pt>
    <dgm:pt modelId="{CE45EFEA-E115-461E-AD73-E4F60A04D29E}" type="pres">
      <dgm:prSet presAssocID="{3E1ED336-00F2-4675-808E-F310BB66D12A}" presName="Name13" presStyleLbl="parChTrans1D2" presStyleIdx="0" presStyleCnt="19"/>
      <dgm:spPr/>
      <dgm:t>
        <a:bodyPr/>
        <a:lstStyle/>
        <a:p>
          <a:endParaRPr lang="en-US"/>
        </a:p>
      </dgm:t>
    </dgm:pt>
    <dgm:pt modelId="{F6A1A8E2-8245-4250-B3FC-F751A772226A}" type="pres">
      <dgm:prSet presAssocID="{36338021-7A40-4387-9AED-1FB22532603C}" presName="childText" presStyleLbl="bgAcc1" presStyleIdx="0" presStyleCnt="19" custScaleX="25285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2AB80E9-0E93-4BDF-95C9-5328CCC47B8D}" type="pres">
      <dgm:prSet presAssocID="{B49A542A-7409-4985-995B-04E534B20DA1}" presName="Name13" presStyleLbl="parChTrans1D2" presStyleIdx="1" presStyleCnt="19"/>
      <dgm:spPr/>
      <dgm:t>
        <a:bodyPr/>
        <a:lstStyle/>
        <a:p>
          <a:endParaRPr lang="en-US"/>
        </a:p>
      </dgm:t>
    </dgm:pt>
    <dgm:pt modelId="{049F323B-FF22-4049-8F86-9D7A549519B0}" type="pres">
      <dgm:prSet presAssocID="{1C209131-1034-4C04-BF8E-ADC435A50F4D}" presName="childText" presStyleLbl="bgAcc1" presStyleIdx="1" presStyleCnt="19" custScaleX="25285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159A02F-896B-4A96-A0E7-91384214B972}" type="pres">
      <dgm:prSet presAssocID="{EA552789-31E1-4771-94FD-B65874672B7B}" presName="Name13" presStyleLbl="parChTrans1D2" presStyleIdx="2" presStyleCnt="19"/>
      <dgm:spPr/>
      <dgm:t>
        <a:bodyPr/>
        <a:lstStyle/>
        <a:p>
          <a:endParaRPr lang="en-US"/>
        </a:p>
      </dgm:t>
    </dgm:pt>
    <dgm:pt modelId="{E1F49DE8-624F-4854-990A-225541E7096E}" type="pres">
      <dgm:prSet presAssocID="{9E95D270-603B-4CF2-884B-0D054520A2B5}" presName="childText" presStyleLbl="bgAcc1" presStyleIdx="2" presStyleCnt="19" custScaleX="25285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DF6B782-49B6-4DFC-9430-744B8F25C82A}" type="pres">
      <dgm:prSet presAssocID="{9C72B6FA-3735-4B9D-94A3-1F4C523F044C}" presName="Name13" presStyleLbl="parChTrans1D2" presStyleIdx="3" presStyleCnt="19"/>
      <dgm:spPr/>
      <dgm:t>
        <a:bodyPr/>
        <a:lstStyle/>
        <a:p>
          <a:endParaRPr lang="en-US"/>
        </a:p>
      </dgm:t>
    </dgm:pt>
    <dgm:pt modelId="{074E10CB-B5E2-4FF5-AB2F-404E9F2E1053}" type="pres">
      <dgm:prSet presAssocID="{BE8FBC88-323D-46A8-9416-A395273D66D6}" presName="childText" presStyleLbl="bgAcc1" presStyleIdx="3" presStyleCnt="19" custScaleX="25285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E7AB0EF-4DB7-408F-84D6-E0CE22971ED0}" type="pres">
      <dgm:prSet presAssocID="{E2252F10-1202-4B2B-A2DB-2405EBF8B392}" presName="Name13" presStyleLbl="parChTrans1D2" presStyleIdx="4" presStyleCnt="19"/>
      <dgm:spPr/>
      <dgm:t>
        <a:bodyPr/>
        <a:lstStyle/>
        <a:p>
          <a:endParaRPr lang="en-US"/>
        </a:p>
      </dgm:t>
    </dgm:pt>
    <dgm:pt modelId="{AA91737F-EB75-434D-87F9-BA05FB43DBBE}" type="pres">
      <dgm:prSet presAssocID="{8179F760-879B-41BF-9DFB-825507D9425F}" presName="childText" presStyleLbl="bgAcc1" presStyleIdx="4" presStyleCnt="19" custScaleX="25270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D443C55-1AFD-464A-8578-8F9CA9002280}" type="pres">
      <dgm:prSet presAssocID="{D9ED4FDE-50EB-4A87-BF76-8970EC1FC9CA}" presName="root" presStyleCnt="0"/>
      <dgm:spPr/>
    </dgm:pt>
    <dgm:pt modelId="{172CF830-9FDF-4344-A227-A93FF9E08E1B}" type="pres">
      <dgm:prSet presAssocID="{D9ED4FDE-50EB-4A87-BF76-8970EC1FC9CA}" presName="rootComposite" presStyleCnt="0"/>
      <dgm:spPr/>
    </dgm:pt>
    <dgm:pt modelId="{A512395D-EC99-4BFE-B486-7A44CD92EB75}" type="pres">
      <dgm:prSet presAssocID="{D9ED4FDE-50EB-4A87-BF76-8970EC1FC9CA}" presName="rootText" presStyleLbl="node1" presStyleIdx="1" presStyleCnt="3" custScaleX="252854"/>
      <dgm:spPr/>
      <dgm:t>
        <a:bodyPr/>
        <a:lstStyle/>
        <a:p>
          <a:endParaRPr lang="en-US"/>
        </a:p>
      </dgm:t>
    </dgm:pt>
    <dgm:pt modelId="{F8380D6A-2312-44CA-9616-47B1E127CF78}" type="pres">
      <dgm:prSet presAssocID="{D9ED4FDE-50EB-4A87-BF76-8970EC1FC9CA}" presName="rootConnector" presStyleLbl="node1" presStyleIdx="1" presStyleCnt="3"/>
      <dgm:spPr/>
      <dgm:t>
        <a:bodyPr/>
        <a:lstStyle/>
        <a:p>
          <a:endParaRPr lang="en-US"/>
        </a:p>
      </dgm:t>
    </dgm:pt>
    <dgm:pt modelId="{1061068B-90BF-4049-A8FD-9C4D1F566DC8}" type="pres">
      <dgm:prSet presAssocID="{D9ED4FDE-50EB-4A87-BF76-8970EC1FC9CA}" presName="childShape" presStyleCnt="0"/>
      <dgm:spPr/>
    </dgm:pt>
    <dgm:pt modelId="{C5047061-352A-4913-B09B-0C86BC96159F}" type="pres">
      <dgm:prSet presAssocID="{2C8B456C-49A2-4334-AFCB-CBECB5EE558C}" presName="Name13" presStyleLbl="parChTrans1D2" presStyleIdx="5" presStyleCnt="19"/>
      <dgm:spPr/>
      <dgm:t>
        <a:bodyPr/>
        <a:lstStyle/>
        <a:p>
          <a:endParaRPr lang="en-US"/>
        </a:p>
      </dgm:t>
    </dgm:pt>
    <dgm:pt modelId="{11D57EC1-BBCA-49A6-B39A-3482BF5915FB}" type="pres">
      <dgm:prSet presAssocID="{42688CBC-7B65-4427-890C-FF7D77F1D541}" presName="childText" presStyleLbl="bgAcc1" presStyleIdx="5" presStyleCnt="19" custScaleX="25285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DBE7C67-18F1-4F00-B0AC-1526778FCC7F}" type="pres">
      <dgm:prSet presAssocID="{0A951D1D-1479-462B-A9C5-C10AC9E1CB8B}" presName="Name13" presStyleLbl="parChTrans1D2" presStyleIdx="6" presStyleCnt="19"/>
      <dgm:spPr/>
      <dgm:t>
        <a:bodyPr/>
        <a:lstStyle/>
        <a:p>
          <a:endParaRPr lang="de-AT"/>
        </a:p>
      </dgm:t>
    </dgm:pt>
    <dgm:pt modelId="{75C6FFDC-768C-461E-B5F6-1C0944ADABC1}" type="pres">
      <dgm:prSet presAssocID="{EC38CD41-5F0A-4E59-BFE4-3FAE652EA5E8}" presName="childText" presStyleLbl="bgAcc1" presStyleIdx="6" presStyleCnt="19" custScaleX="25188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2E9AE5B-3522-46D2-9597-83C08315F1AA}" type="pres">
      <dgm:prSet presAssocID="{6575F058-1FC7-4B9F-ADEA-107AF656C358}" presName="Name13" presStyleLbl="parChTrans1D2" presStyleIdx="7" presStyleCnt="19"/>
      <dgm:spPr/>
      <dgm:t>
        <a:bodyPr/>
        <a:lstStyle/>
        <a:p>
          <a:endParaRPr lang="en-US"/>
        </a:p>
      </dgm:t>
    </dgm:pt>
    <dgm:pt modelId="{44D63A68-3D51-4F0D-B3CE-D1D2C6443F9E}" type="pres">
      <dgm:prSet presAssocID="{BED29A49-16E4-4611-AAEB-E8FB2CF8CD3B}" presName="childText" presStyleLbl="bgAcc1" presStyleIdx="7" presStyleCnt="19" custScaleX="25285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3205B04-14C5-40BD-8B02-50830672D6C2}" type="pres">
      <dgm:prSet presAssocID="{FD82C159-98A0-426F-9AE4-5995AFB34DD2}" presName="Name13" presStyleLbl="parChTrans1D2" presStyleIdx="8" presStyleCnt="19"/>
      <dgm:spPr/>
      <dgm:t>
        <a:bodyPr/>
        <a:lstStyle/>
        <a:p>
          <a:endParaRPr lang="en-US"/>
        </a:p>
      </dgm:t>
    </dgm:pt>
    <dgm:pt modelId="{AFB46F16-FA55-4B70-8387-7CC203B8815C}" type="pres">
      <dgm:prSet presAssocID="{672D4AFF-52BC-412C-89BA-05C8C47BBDEE}" presName="childText" presStyleLbl="bgAcc1" presStyleIdx="8" presStyleCnt="19" custScaleX="25216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6885323-7AA1-4816-A82B-545ABE932AD9}" type="pres">
      <dgm:prSet presAssocID="{A71601E0-17B6-4116-925D-99D72CD5ADE1}" presName="Name13" presStyleLbl="parChTrans1D2" presStyleIdx="9" presStyleCnt="19"/>
      <dgm:spPr/>
      <dgm:t>
        <a:bodyPr/>
        <a:lstStyle/>
        <a:p>
          <a:endParaRPr lang="en-US"/>
        </a:p>
      </dgm:t>
    </dgm:pt>
    <dgm:pt modelId="{4C906D68-972C-4230-8C97-6A2DE9344E50}" type="pres">
      <dgm:prSet presAssocID="{8C0159E0-9DBB-4B73-8664-06F35A03D564}" presName="childText" presStyleLbl="bgAcc1" presStyleIdx="9" presStyleCnt="19" custScaleX="25285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603EA18-133D-42B0-B72C-F740F2D80A7E}" type="pres">
      <dgm:prSet presAssocID="{2FC3EFDB-BEBD-4986-9AAC-E2BAEBA8D613}" presName="Name13" presStyleLbl="parChTrans1D2" presStyleIdx="10" presStyleCnt="19"/>
      <dgm:spPr/>
      <dgm:t>
        <a:bodyPr/>
        <a:lstStyle/>
        <a:p>
          <a:endParaRPr lang="en-US"/>
        </a:p>
      </dgm:t>
    </dgm:pt>
    <dgm:pt modelId="{5C034790-0319-48C4-BE9E-CD7A06AD3A65}" type="pres">
      <dgm:prSet presAssocID="{557AAE96-B48D-48E7-B81C-4E261B2C2B09}" presName="childText" presStyleLbl="bgAcc1" presStyleIdx="10" presStyleCnt="19" custScaleX="25285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893DC49-987D-4F49-A4A9-0AAE99163601}" type="pres">
      <dgm:prSet presAssocID="{82CC12D7-07F4-465B-917B-E0402009E681}" presName="Name13" presStyleLbl="parChTrans1D2" presStyleIdx="11" presStyleCnt="19"/>
      <dgm:spPr/>
      <dgm:t>
        <a:bodyPr/>
        <a:lstStyle/>
        <a:p>
          <a:endParaRPr lang="en-US"/>
        </a:p>
      </dgm:t>
    </dgm:pt>
    <dgm:pt modelId="{A2B8EF23-2117-411A-A6F3-2373367448A9}" type="pres">
      <dgm:prSet presAssocID="{398B98B2-31FA-4732-A48A-1E273C4353C6}" presName="childText" presStyleLbl="bgAcc1" presStyleIdx="11" presStyleCnt="19" custScaleX="2546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91FDC03-244E-4A98-AD5B-05FB50FB1B49}" type="pres">
      <dgm:prSet presAssocID="{C44B4C41-E7E9-43D3-AFDF-36B9CA3A56D0}" presName="Name13" presStyleLbl="parChTrans1D2" presStyleIdx="12" presStyleCnt="19"/>
      <dgm:spPr/>
      <dgm:t>
        <a:bodyPr/>
        <a:lstStyle/>
        <a:p>
          <a:endParaRPr lang="en-US"/>
        </a:p>
      </dgm:t>
    </dgm:pt>
    <dgm:pt modelId="{D304DD7F-0681-4294-A16B-E160531768F3}" type="pres">
      <dgm:prSet presAssocID="{5D504723-CBA9-4D45-8DAD-D0482F65871D}" presName="childText" presStyleLbl="bgAcc1" presStyleIdx="12" presStyleCnt="19" custScaleX="253707">
        <dgm:presLayoutVars>
          <dgm:bulletEnabled val="1"/>
        </dgm:presLayoutVars>
      </dgm:prSet>
      <dgm:spPr/>
      <dgm:t>
        <a:bodyPr/>
        <a:lstStyle/>
        <a:p>
          <a:endParaRPr lang="de-AT"/>
        </a:p>
      </dgm:t>
    </dgm:pt>
    <dgm:pt modelId="{F5E1B75E-1B22-4D5F-A2B3-F1DE1B95021A}" type="pres">
      <dgm:prSet presAssocID="{3374E7AC-AF20-4C0E-9B26-F769F8323472}" presName="root" presStyleCnt="0"/>
      <dgm:spPr/>
    </dgm:pt>
    <dgm:pt modelId="{4E1E5DB8-5619-4406-99DC-29D41D9467BA}" type="pres">
      <dgm:prSet presAssocID="{3374E7AC-AF20-4C0E-9B26-F769F8323472}" presName="rootComposite" presStyleCnt="0"/>
      <dgm:spPr/>
    </dgm:pt>
    <dgm:pt modelId="{137C2656-9394-4FD7-8380-7F6608377362}" type="pres">
      <dgm:prSet presAssocID="{3374E7AC-AF20-4C0E-9B26-F769F8323472}" presName="rootText" presStyleLbl="node1" presStyleIdx="2" presStyleCnt="3" custScaleX="252854"/>
      <dgm:spPr/>
      <dgm:t>
        <a:bodyPr/>
        <a:lstStyle/>
        <a:p>
          <a:endParaRPr lang="en-US"/>
        </a:p>
      </dgm:t>
    </dgm:pt>
    <dgm:pt modelId="{AAB01DED-A802-447C-BD98-3EF761861011}" type="pres">
      <dgm:prSet presAssocID="{3374E7AC-AF20-4C0E-9B26-F769F8323472}" presName="rootConnector" presStyleLbl="node1" presStyleIdx="2" presStyleCnt="3"/>
      <dgm:spPr/>
      <dgm:t>
        <a:bodyPr/>
        <a:lstStyle/>
        <a:p>
          <a:endParaRPr lang="en-US"/>
        </a:p>
      </dgm:t>
    </dgm:pt>
    <dgm:pt modelId="{63156E3E-6BEF-4AAD-AB9D-0F9723478393}" type="pres">
      <dgm:prSet presAssocID="{3374E7AC-AF20-4C0E-9B26-F769F8323472}" presName="childShape" presStyleCnt="0"/>
      <dgm:spPr/>
    </dgm:pt>
    <dgm:pt modelId="{C32C4BD8-2B34-467D-9A02-474E7634C2DB}" type="pres">
      <dgm:prSet presAssocID="{E2AA09EF-0D6C-4BCD-B845-C180751B0878}" presName="Name13" presStyleLbl="parChTrans1D2" presStyleIdx="13" presStyleCnt="19"/>
      <dgm:spPr/>
      <dgm:t>
        <a:bodyPr/>
        <a:lstStyle/>
        <a:p>
          <a:endParaRPr lang="en-US"/>
        </a:p>
      </dgm:t>
    </dgm:pt>
    <dgm:pt modelId="{56790626-A0F8-4860-A373-85A441B1EC12}" type="pres">
      <dgm:prSet presAssocID="{92D211F0-648E-45B3-A2A1-E1A8576D57D6}" presName="childText" presStyleLbl="bgAcc1" presStyleIdx="13" presStyleCnt="19" custScaleX="25285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EC870F5-29F3-47D7-A23F-A333AA25A2BA}" type="pres">
      <dgm:prSet presAssocID="{8497CDF6-F800-4946-9115-323AC3B4F34C}" presName="Name13" presStyleLbl="parChTrans1D2" presStyleIdx="14" presStyleCnt="19"/>
      <dgm:spPr/>
      <dgm:t>
        <a:bodyPr/>
        <a:lstStyle/>
        <a:p>
          <a:endParaRPr lang="en-US"/>
        </a:p>
      </dgm:t>
    </dgm:pt>
    <dgm:pt modelId="{E665C3B1-8404-47C2-8C36-9DA69C683998}" type="pres">
      <dgm:prSet presAssocID="{87257F0E-AF9D-47F5-91C6-DC8D3FE00940}" presName="childText" presStyleLbl="bgAcc1" presStyleIdx="14" presStyleCnt="19" custScaleX="25285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260A04E-7413-4990-BF68-9B463F72AB5C}" type="pres">
      <dgm:prSet presAssocID="{9C754E41-DB0F-4CB8-8C1F-0761AABF4AE6}" presName="Name13" presStyleLbl="parChTrans1D2" presStyleIdx="15" presStyleCnt="19"/>
      <dgm:spPr/>
      <dgm:t>
        <a:bodyPr/>
        <a:lstStyle/>
        <a:p>
          <a:endParaRPr lang="en-US"/>
        </a:p>
      </dgm:t>
    </dgm:pt>
    <dgm:pt modelId="{5FD65C80-42AF-4A2C-A9C0-98A690DA19D8}" type="pres">
      <dgm:prSet presAssocID="{63050C91-5A83-4E14-B29F-CF4C493B1C1C}" presName="childText" presStyleLbl="bgAcc1" presStyleIdx="15" presStyleCnt="19" custScaleX="25285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3BDB19D-B126-4E6C-8F87-352A29D11D63}" type="pres">
      <dgm:prSet presAssocID="{A042B48B-80C8-4163-8C77-236E4269722A}" presName="Name13" presStyleLbl="parChTrans1D2" presStyleIdx="16" presStyleCnt="19"/>
      <dgm:spPr/>
      <dgm:t>
        <a:bodyPr/>
        <a:lstStyle/>
        <a:p>
          <a:endParaRPr lang="en-US"/>
        </a:p>
      </dgm:t>
    </dgm:pt>
    <dgm:pt modelId="{0C851953-818A-4E51-8E40-6D4C698EE072}" type="pres">
      <dgm:prSet presAssocID="{F628941A-CA68-4104-B430-C5DF32A1BA66}" presName="childText" presStyleLbl="bgAcc1" presStyleIdx="16" presStyleCnt="19" custScaleX="25285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12D5D17-9E43-4BD1-8CCE-19BAE64DC226}" type="pres">
      <dgm:prSet presAssocID="{5157F9BB-5EB1-4065-BF5C-94F6537EC437}" presName="Name13" presStyleLbl="parChTrans1D2" presStyleIdx="17" presStyleCnt="19"/>
      <dgm:spPr/>
      <dgm:t>
        <a:bodyPr/>
        <a:lstStyle/>
        <a:p>
          <a:endParaRPr lang="en-US"/>
        </a:p>
      </dgm:t>
    </dgm:pt>
    <dgm:pt modelId="{2A1C61DB-AF54-48E3-AD7C-902B034E8EF8}" type="pres">
      <dgm:prSet presAssocID="{96B0F776-2901-4F03-8F9F-7A4E8FDDEDD7}" presName="childText" presStyleLbl="bgAcc1" presStyleIdx="17" presStyleCnt="19" custScaleX="25285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C574FB-4103-4A2E-84D8-DF5736B8B3E7}" type="pres">
      <dgm:prSet presAssocID="{39031261-AED7-4A9E-8B04-8E151859FBC5}" presName="Name13" presStyleLbl="parChTrans1D2" presStyleIdx="18" presStyleCnt="19"/>
      <dgm:spPr/>
      <dgm:t>
        <a:bodyPr/>
        <a:lstStyle/>
        <a:p>
          <a:endParaRPr lang="de-AT"/>
        </a:p>
      </dgm:t>
    </dgm:pt>
    <dgm:pt modelId="{BA7A0BB6-563E-41A5-BBB7-96C800D8C6DC}" type="pres">
      <dgm:prSet presAssocID="{750F162B-D465-4053-975E-B7AA1A2EFD00}" presName="childText" presStyleLbl="bgAcc1" presStyleIdx="18" presStyleCnt="19" custScaleX="24362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C1E3CC1-DAD9-437A-BB01-68B9171E521C}" type="presOf" srcId="{63050C91-5A83-4E14-B29F-CF4C493B1C1C}" destId="{5FD65C80-42AF-4A2C-A9C0-98A690DA19D8}" srcOrd="0" destOrd="0" presId="urn:microsoft.com/office/officeart/2005/8/layout/hierarchy3"/>
    <dgm:cxn modelId="{A99F15AE-0CED-40C2-AB47-D2D68272D571}" type="presOf" srcId="{D9ED4FDE-50EB-4A87-BF76-8970EC1FC9CA}" destId="{F8380D6A-2312-44CA-9616-47B1E127CF78}" srcOrd="1" destOrd="0" presId="urn:microsoft.com/office/officeart/2005/8/layout/hierarchy3"/>
    <dgm:cxn modelId="{0342549A-9C4F-45BF-BCEB-A0B20396E16E}" type="presOf" srcId="{8497CDF6-F800-4946-9115-323AC3B4F34C}" destId="{FEC870F5-29F3-47D7-A23F-A333AA25A2BA}" srcOrd="0" destOrd="0" presId="urn:microsoft.com/office/officeart/2005/8/layout/hierarchy3"/>
    <dgm:cxn modelId="{13273277-F3C0-432A-A81D-18D7EF227765}" type="presOf" srcId="{EA552789-31E1-4771-94FD-B65874672B7B}" destId="{E159A02F-896B-4A96-A0E7-91384214B972}" srcOrd="0" destOrd="0" presId="urn:microsoft.com/office/officeart/2005/8/layout/hierarchy3"/>
    <dgm:cxn modelId="{6F1235E4-1D92-4B74-91DC-DB5EE1389E98}" type="presOf" srcId="{2C8B456C-49A2-4334-AFCB-CBECB5EE558C}" destId="{C5047061-352A-4913-B09B-0C86BC96159F}" srcOrd="0" destOrd="0" presId="urn:microsoft.com/office/officeart/2005/8/layout/hierarchy3"/>
    <dgm:cxn modelId="{A2287416-1A66-420A-AC26-D4B1F6AAC436}" type="presOf" srcId="{87257F0E-AF9D-47F5-91C6-DC8D3FE00940}" destId="{E665C3B1-8404-47C2-8C36-9DA69C683998}" srcOrd="0" destOrd="0" presId="urn:microsoft.com/office/officeart/2005/8/layout/hierarchy3"/>
    <dgm:cxn modelId="{6EC72C1A-3BA5-4B09-8CF2-59C61E876292}" type="presOf" srcId="{E2AA09EF-0D6C-4BCD-B845-C180751B0878}" destId="{C32C4BD8-2B34-467D-9A02-474E7634C2DB}" srcOrd="0" destOrd="0" presId="urn:microsoft.com/office/officeart/2005/8/layout/hierarchy3"/>
    <dgm:cxn modelId="{3948D269-8674-4C8A-9148-908AB0928E75}" srcId="{D56F439A-A4DC-4309-AA5E-889952677BF1}" destId="{1C209131-1034-4C04-BF8E-ADC435A50F4D}" srcOrd="1" destOrd="0" parTransId="{B49A542A-7409-4985-995B-04E534B20DA1}" sibTransId="{48D2952F-8260-4A1E-94CD-C73CF2DFDD9C}"/>
    <dgm:cxn modelId="{3881584F-ED63-421A-AD89-FE839F3B144C}" type="presOf" srcId="{9C754E41-DB0F-4CB8-8C1F-0761AABF4AE6}" destId="{1260A04E-7413-4990-BF68-9B463F72AB5C}" srcOrd="0" destOrd="0" presId="urn:microsoft.com/office/officeart/2005/8/layout/hierarchy3"/>
    <dgm:cxn modelId="{79F33935-AF6E-478F-B8A6-891C28A2273B}" type="presOf" srcId="{3374E7AC-AF20-4C0E-9B26-F769F8323472}" destId="{AAB01DED-A802-447C-BD98-3EF761861011}" srcOrd="1" destOrd="0" presId="urn:microsoft.com/office/officeart/2005/8/layout/hierarchy3"/>
    <dgm:cxn modelId="{4E321096-0092-4484-8C0F-B3A46982E183}" type="presOf" srcId="{36338021-7A40-4387-9AED-1FB22532603C}" destId="{F6A1A8E2-8245-4250-B3FC-F751A772226A}" srcOrd="0" destOrd="0" presId="urn:microsoft.com/office/officeart/2005/8/layout/hierarchy3"/>
    <dgm:cxn modelId="{C4AFCBD5-9C2A-4175-B416-64B7DC19007E}" srcId="{D56F439A-A4DC-4309-AA5E-889952677BF1}" destId="{36338021-7A40-4387-9AED-1FB22532603C}" srcOrd="0" destOrd="0" parTransId="{3E1ED336-00F2-4675-808E-F310BB66D12A}" sibTransId="{605D7F8F-4F7D-4014-B026-0D8A859AEE82}"/>
    <dgm:cxn modelId="{5C057708-FBF3-4A64-8784-3A19DE833615}" srcId="{3374E7AC-AF20-4C0E-9B26-F769F8323472}" destId="{750F162B-D465-4053-975E-B7AA1A2EFD00}" srcOrd="5" destOrd="0" parTransId="{39031261-AED7-4A9E-8B04-8E151859FBC5}" sibTransId="{7B724257-1AF8-4EF9-B8EB-3C2FD6FB5C8C}"/>
    <dgm:cxn modelId="{CA80B370-0AA7-48E4-88EF-2764BA593F89}" srcId="{D9ED4FDE-50EB-4A87-BF76-8970EC1FC9CA}" destId="{672D4AFF-52BC-412C-89BA-05C8C47BBDEE}" srcOrd="3" destOrd="0" parTransId="{FD82C159-98A0-426F-9AE4-5995AFB34DD2}" sibTransId="{18F44BC3-3A6E-433C-AC84-89FB433B9A59}"/>
    <dgm:cxn modelId="{0AE20BA9-DCA2-4EA6-AC82-E11868D326F9}" srcId="{D9ED4FDE-50EB-4A87-BF76-8970EC1FC9CA}" destId="{42688CBC-7B65-4427-890C-FF7D77F1D541}" srcOrd="0" destOrd="0" parTransId="{2C8B456C-49A2-4334-AFCB-CBECB5EE558C}" sibTransId="{4CAF16EF-9441-4D1C-A5A2-3B8D0568665A}"/>
    <dgm:cxn modelId="{28474AEF-4DCF-49A0-8368-2CC76AE09669}" type="presOf" srcId="{D9ED4FDE-50EB-4A87-BF76-8970EC1FC9CA}" destId="{A512395D-EC99-4BFE-B486-7A44CD92EB75}" srcOrd="0" destOrd="0" presId="urn:microsoft.com/office/officeart/2005/8/layout/hierarchy3"/>
    <dgm:cxn modelId="{B696DD5E-E7E6-421A-910F-5FC212DF5877}" type="presOf" srcId="{E2252F10-1202-4B2B-A2DB-2405EBF8B392}" destId="{2E7AB0EF-4DB7-408F-84D6-E0CE22971ED0}" srcOrd="0" destOrd="0" presId="urn:microsoft.com/office/officeart/2005/8/layout/hierarchy3"/>
    <dgm:cxn modelId="{75F85979-979A-4394-9FB5-52C4770223A7}" type="presOf" srcId="{5D504723-CBA9-4D45-8DAD-D0482F65871D}" destId="{D304DD7F-0681-4294-A16B-E160531768F3}" srcOrd="0" destOrd="0" presId="urn:microsoft.com/office/officeart/2005/8/layout/hierarchy3"/>
    <dgm:cxn modelId="{02FD5DD3-C21E-4D78-B320-85DB2B801E3D}" type="presOf" srcId="{EC38CD41-5F0A-4E59-BFE4-3FAE652EA5E8}" destId="{75C6FFDC-768C-461E-B5F6-1C0944ADABC1}" srcOrd="0" destOrd="0" presId="urn:microsoft.com/office/officeart/2005/8/layout/hierarchy3"/>
    <dgm:cxn modelId="{5FCF9F8B-C4F3-4055-8463-1E65F66975C6}" type="presOf" srcId="{D56F439A-A4DC-4309-AA5E-889952677BF1}" destId="{3825BDA9-59AF-4820-9082-037B17CB0048}" srcOrd="1" destOrd="0" presId="urn:microsoft.com/office/officeart/2005/8/layout/hierarchy3"/>
    <dgm:cxn modelId="{B19DF08C-C7F1-45E9-BF5C-9E349303725E}" srcId="{3374E7AC-AF20-4C0E-9B26-F769F8323472}" destId="{63050C91-5A83-4E14-B29F-CF4C493B1C1C}" srcOrd="2" destOrd="0" parTransId="{9C754E41-DB0F-4CB8-8C1F-0761AABF4AE6}" sibTransId="{EE98A107-AE85-42EB-A3DE-45608FCFAD55}"/>
    <dgm:cxn modelId="{5D0F1C82-15F7-49C0-B987-75514D70B0A3}" type="presOf" srcId="{8179F760-879B-41BF-9DFB-825507D9425F}" destId="{AA91737F-EB75-434D-87F9-BA05FB43DBBE}" srcOrd="0" destOrd="0" presId="urn:microsoft.com/office/officeart/2005/8/layout/hierarchy3"/>
    <dgm:cxn modelId="{9603E9DE-998C-48EE-9D70-860475CEDE1B}" srcId="{D9ED4FDE-50EB-4A87-BF76-8970EC1FC9CA}" destId="{398B98B2-31FA-4732-A48A-1E273C4353C6}" srcOrd="6" destOrd="0" parTransId="{82CC12D7-07F4-465B-917B-E0402009E681}" sibTransId="{4A381575-728A-40F0-BBDF-A4816D391976}"/>
    <dgm:cxn modelId="{EC5355C8-733F-4C3E-A188-099DB05A4C85}" srcId="{3374E7AC-AF20-4C0E-9B26-F769F8323472}" destId="{96B0F776-2901-4F03-8F9F-7A4E8FDDEDD7}" srcOrd="4" destOrd="0" parTransId="{5157F9BB-5EB1-4065-BF5C-94F6537EC437}" sibTransId="{DA014693-814E-4595-8B78-5C9C6CB0E2AA}"/>
    <dgm:cxn modelId="{41B2743A-5BA7-4398-8FD0-8918D7C47DFC}" type="presOf" srcId="{96B0F776-2901-4F03-8F9F-7A4E8FDDEDD7}" destId="{2A1C61DB-AF54-48E3-AD7C-902B034E8EF8}" srcOrd="0" destOrd="0" presId="urn:microsoft.com/office/officeart/2005/8/layout/hierarchy3"/>
    <dgm:cxn modelId="{C75122FF-B1F4-4B9E-99ED-579CBF56C12B}" type="presOf" srcId="{0C26A5DF-1361-4DBC-9726-34C220AF46F0}" destId="{67D118B6-CA94-4EA2-910E-BAFA4B30C852}" srcOrd="0" destOrd="0" presId="urn:microsoft.com/office/officeart/2005/8/layout/hierarchy3"/>
    <dgm:cxn modelId="{CE3C70E9-E583-42E9-8C40-A1FFA48D9880}" srcId="{D9ED4FDE-50EB-4A87-BF76-8970EC1FC9CA}" destId="{5D504723-CBA9-4D45-8DAD-D0482F65871D}" srcOrd="7" destOrd="0" parTransId="{C44B4C41-E7E9-43D3-AFDF-36B9CA3A56D0}" sibTransId="{B44EF00C-4F08-477D-9B9D-10D6D604F599}"/>
    <dgm:cxn modelId="{E63F1347-6ED0-40AF-A2BD-AC165D5F3C5F}" type="presOf" srcId="{2FC3EFDB-BEBD-4986-9AAC-E2BAEBA8D613}" destId="{D603EA18-133D-42B0-B72C-F740F2D80A7E}" srcOrd="0" destOrd="0" presId="urn:microsoft.com/office/officeart/2005/8/layout/hierarchy3"/>
    <dgm:cxn modelId="{57F58C14-2CD0-499B-A8ED-558A005C1D17}" type="presOf" srcId="{B49A542A-7409-4985-995B-04E534B20DA1}" destId="{02AB80E9-0E93-4BDF-95C9-5328CCC47B8D}" srcOrd="0" destOrd="0" presId="urn:microsoft.com/office/officeart/2005/8/layout/hierarchy3"/>
    <dgm:cxn modelId="{E96D2FFA-37D1-418E-847E-DE20514C17E8}" type="presOf" srcId="{750F162B-D465-4053-975E-B7AA1A2EFD00}" destId="{BA7A0BB6-563E-41A5-BBB7-96C800D8C6DC}" srcOrd="0" destOrd="0" presId="urn:microsoft.com/office/officeart/2005/8/layout/hierarchy3"/>
    <dgm:cxn modelId="{A54E7BAD-EC52-4FF1-A510-0A203B4ECB22}" type="presOf" srcId="{82CC12D7-07F4-465B-917B-E0402009E681}" destId="{9893DC49-987D-4F49-A4A9-0AAE99163601}" srcOrd="0" destOrd="0" presId="urn:microsoft.com/office/officeart/2005/8/layout/hierarchy3"/>
    <dgm:cxn modelId="{7E51F252-DB95-4381-823B-3731A16373B4}" srcId="{D9ED4FDE-50EB-4A87-BF76-8970EC1FC9CA}" destId="{8C0159E0-9DBB-4B73-8664-06F35A03D564}" srcOrd="4" destOrd="0" parTransId="{A71601E0-17B6-4116-925D-99D72CD5ADE1}" sibTransId="{ADD573D3-046D-4100-B993-6B42963E6DEA}"/>
    <dgm:cxn modelId="{0CCC6443-E4AC-4468-8D6A-5E5A28CCB2C6}" srcId="{D9ED4FDE-50EB-4A87-BF76-8970EC1FC9CA}" destId="{EC38CD41-5F0A-4E59-BFE4-3FAE652EA5E8}" srcOrd="1" destOrd="0" parTransId="{0A951D1D-1479-462B-A9C5-C10AC9E1CB8B}" sibTransId="{BEB24E18-02FC-4093-9CE7-0DB2064C8C58}"/>
    <dgm:cxn modelId="{D322DF2C-B0F1-4603-AA6D-1FF9CC071CBC}" type="presOf" srcId="{BED29A49-16E4-4611-AAEB-E8FB2CF8CD3B}" destId="{44D63A68-3D51-4F0D-B3CE-D1D2C6443F9E}" srcOrd="0" destOrd="0" presId="urn:microsoft.com/office/officeart/2005/8/layout/hierarchy3"/>
    <dgm:cxn modelId="{71F4336F-DF1E-49E4-8C7E-4449DF1895B8}" type="presOf" srcId="{D56F439A-A4DC-4309-AA5E-889952677BF1}" destId="{9A11DAD7-4F97-4CAF-B768-D48F5BAAD6C9}" srcOrd="0" destOrd="0" presId="urn:microsoft.com/office/officeart/2005/8/layout/hierarchy3"/>
    <dgm:cxn modelId="{841E2C43-98DB-414C-8A4A-8B92F93815D6}" type="presOf" srcId="{5157F9BB-5EB1-4065-BF5C-94F6537EC437}" destId="{312D5D17-9E43-4BD1-8CCE-19BAE64DC226}" srcOrd="0" destOrd="0" presId="urn:microsoft.com/office/officeart/2005/8/layout/hierarchy3"/>
    <dgm:cxn modelId="{BDEB5CC9-2513-4E71-98F1-54D62A145ABD}" srcId="{D9ED4FDE-50EB-4A87-BF76-8970EC1FC9CA}" destId="{557AAE96-B48D-48E7-B81C-4E261B2C2B09}" srcOrd="5" destOrd="0" parTransId="{2FC3EFDB-BEBD-4986-9AAC-E2BAEBA8D613}" sibTransId="{0CD41259-9DA0-43B3-9A1D-F45BBC5DA825}"/>
    <dgm:cxn modelId="{CD3427E8-5316-472A-8E55-EA9C98BD7C91}" type="presOf" srcId="{3E1ED336-00F2-4675-808E-F310BB66D12A}" destId="{CE45EFEA-E115-461E-AD73-E4F60A04D29E}" srcOrd="0" destOrd="0" presId="urn:microsoft.com/office/officeart/2005/8/layout/hierarchy3"/>
    <dgm:cxn modelId="{1F27E04C-A2D9-4632-A202-5B46C9155176}" srcId="{D56F439A-A4DC-4309-AA5E-889952677BF1}" destId="{8179F760-879B-41BF-9DFB-825507D9425F}" srcOrd="4" destOrd="0" parTransId="{E2252F10-1202-4B2B-A2DB-2405EBF8B392}" sibTransId="{CE20C875-301A-4656-A961-85EA65F3539C}"/>
    <dgm:cxn modelId="{55ECC7FD-D55D-418D-9E60-2426261A5CBC}" srcId="{3374E7AC-AF20-4C0E-9B26-F769F8323472}" destId="{87257F0E-AF9D-47F5-91C6-DC8D3FE00940}" srcOrd="1" destOrd="0" parTransId="{8497CDF6-F800-4946-9115-323AC3B4F34C}" sibTransId="{C97BEA92-C0B9-49B8-976B-92300D1ADDA8}"/>
    <dgm:cxn modelId="{C45C6465-BF40-47AA-AE29-359742D413AA}" type="presOf" srcId="{FD82C159-98A0-426F-9AE4-5995AFB34DD2}" destId="{23205B04-14C5-40BD-8B02-50830672D6C2}" srcOrd="0" destOrd="0" presId="urn:microsoft.com/office/officeart/2005/8/layout/hierarchy3"/>
    <dgm:cxn modelId="{F7AA4CFD-1D0C-41D7-B418-CA6585A08D7F}" type="presOf" srcId="{42688CBC-7B65-4427-890C-FF7D77F1D541}" destId="{11D57EC1-BBCA-49A6-B39A-3482BF5915FB}" srcOrd="0" destOrd="0" presId="urn:microsoft.com/office/officeart/2005/8/layout/hierarchy3"/>
    <dgm:cxn modelId="{A83E91FC-5E8F-4D68-A86A-2F428A4FC57D}" type="presOf" srcId="{0A951D1D-1479-462B-A9C5-C10AC9E1CB8B}" destId="{0DBE7C67-18F1-4F00-B0AC-1526778FCC7F}" srcOrd="0" destOrd="0" presId="urn:microsoft.com/office/officeart/2005/8/layout/hierarchy3"/>
    <dgm:cxn modelId="{E2F8DD8D-43AE-4982-B6A6-20C3FCE29C80}" type="presOf" srcId="{3374E7AC-AF20-4C0E-9B26-F769F8323472}" destId="{137C2656-9394-4FD7-8380-7F6608377362}" srcOrd="0" destOrd="0" presId="urn:microsoft.com/office/officeart/2005/8/layout/hierarchy3"/>
    <dgm:cxn modelId="{86F359E9-3328-4959-8F89-63CB60A21346}" type="presOf" srcId="{1C209131-1034-4C04-BF8E-ADC435A50F4D}" destId="{049F323B-FF22-4049-8F86-9D7A549519B0}" srcOrd="0" destOrd="0" presId="urn:microsoft.com/office/officeart/2005/8/layout/hierarchy3"/>
    <dgm:cxn modelId="{9CD7E2EF-467C-4D0F-A0C0-9F9892AB3B7F}" srcId="{0C26A5DF-1361-4DBC-9726-34C220AF46F0}" destId="{D9ED4FDE-50EB-4A87-BF76-8970EC1FC9CA}" srcOrd="1" destOrd="0" parTransId="{7CD00572-20DA-4EEC-82CB-94ACF6E3FD28}" sibTransId="{0277922B-28C1-4A59-892E-1CAA153B48C6}"/>
    <dgm:cxn modelId="{C9EA9A68-D8B4-4A09-A871-D17BD9C02FC0}" srcId="{3374E7AC-AF20-4C0E-9B26-F769F8323472}" destId="{92D211F0-648E-45B3-A2A1-E1A8576D57D6}" srcOrd="0" destOrd="0" parTransId="{E2AA09EF-0D6C-4BCD-B845-C180751B0878}" sibTransId="{BD9F256D-867D-4C67-9883-AAC10DB790B2}"/>
    <dgm:cxn modelId="{A7BA6587-E4E8-4DF1-88FA-815B6AE2EFE1}" type="presOf" srcId="{9E95D270-603B-4CF2-884B-0D054520A2B5}" destId="{E1F49DE8-624F-4854-990A-225541E7096E}" srcOrd="0" destOrd="0" presId="urn:microsoft.com/office/officeart/2005/8/layout/hierarchy3"/>
    <dgm:cxn modelId="{DADBFDB6-0D83-4032-BB59-98DF15718ECE}" srcId="{D56F439A-A4DC-4309-AA5E-889952677BF1}" destId="{9E95D270-603B-4CF2-884B-0D054520A2B5}" srcOrd="2" destOrd="0" parTransId="{EA552789-31E1-4771-94FD-B65874672B7B}" sibTransId="{8431E8F3-AE4D-49DB-A867-9F9EC3D50E28}"/>
    <dgm:cxn modelId="{0BA43425-C5BC-47A1-881D-F6C0EB128EE1}" srcId="{0C26A5DF-1361-4DBC-9726-34C220AF46F0}" destId="{D56F439A-A4DC-4309-AA5E-889952677BF1}" srcOrd="0" destOrd="0" parTransId="{B6A8CE3E-2884-4048-9675-39645896C22B}" sibTransId="{A24438B6-EE37-4F4C-84DE-83BCB94275DA}"/>
    <dgm:cxn modelId="{2AFEC5B7-BE85-45B2-A56B-5F8D3657ED13}" srcId="{D56F439A-A4DC-4309-AA5E-889952677BF1}" destId="{BE8FBC88-323D-46A8-9416-A395273D66D6}" srcOrd="3" destOrd="0" parTransId="{9C72B6FA-3735-4B9D-94A3-1F4C523F044C}" sibTransId="{0CCA96A2-8DAA-46E9-B298-26BC35354330}"/>
    <dgm:cxn modelId="{8481A415-12AF-4EAE-9451-2DAD04CC834F}" srcId="{3374E7AC-AF20-4C0E-9B26-F769F8323472}" destId="{F628941A-CA68-4104-B430-C5DF32A1BA66}" srcOrd="3" destOrd="0" parTransId="{A042B48B-80C8-4163-8C77-236E4269722A}" sibTransId="{8437523C-E311-45DF-9AA1-693BD56742A6}"/>
    <dgm:cxn modelId="{0E7F3589-CD74-4A2F-B99F-E85AC2736DAF}" type="presOf" srcId="{A71601E0-17B6-4116-925D-99D72CD5ADE1}" destId="{86885323-7AA1-4816-A82B-545ABE932AD9}" srcOrd="0" destOrd="0" presId="urn:microsoft.com/office/officeart/2005/8/layout/hierarchy3"/>
    <dgm:cxn modelId="{502D40AB-24F9-4B2F-866E-C7814FEFD160}" type="presOf" srcId="{557AAE96-B48D-48E7-B81C-4E261B2C2B09}" destId="{5C034790-0319-48C4-BE9E-CD7A06AD3A65}" srcOrd="0" destOrd="0" presId="urn:microsoft.com/office/officeart/2005/8/layout/hierarchy3"/>
    <dgm:cxn modelId="{C57C2325-0631-4C27-A065-C1856E7EF225}" srcId="{0C26A5DF-1361-4DBC-9726-34C220AF46F0}" destId="{3374E7AC-AF20-4C0E-9B26-F769F8323472}" srcOrd="2" destOrd="0" parTransId="{21366868-5000-4AA6-B90F-7EB39D9C3814}" sibTransId="{DFA4394A-770A-4355-9928-950CF605971D}"/>
    <dgm:cxn modelId="{157EBC00-BF0A-4306-B65E-A2B01F3F53CA}" type="presOf" srcId="{39031261-AED7-4A9E-8B04-8E151859FBC5}" destId="{58C574FB-4103-4A2E-84D8-DF5736B8B3E7}" srcOrd="0" destOrd="0" presId="urn:microsoft.com/office/officeart/2005/8/layout/hierarchy3"/>
    <dgm:cxn modelId="{BC84AAB3-509A-4215-9963-D5428CB406C7}" type="presOf" srcId="{92D211F0-648E-45B3-A2A1-E1A8576D57D6}" destId="{56790626-A0F8-4860-A373-85A441B1EC12}" srcOrd="0" destOrd="0" presId="urn:microsoft.com/office/officeart/2005/8/layout/hierarchy3"/>
    <dgm:cxn modelId="{DA9A4851-9974-4B37-8C5E-01218203A76D}" srcId="{D9ED4FDE-50EB-4A87-BF76-8970EC1FC9CA}" destId="{BED29A49-16E4-4611-AAEB-E8FB2CF8CD3B}" srcOrd="2" destOrd="0" parTransId="{6575F058-1FC7-4B9F-ADEA-107AF656C358}" sibTransId="{69288E57-55D6-4697-ACD2-44EF9A7FBC89}"/>
    <dgm:cxn modelId="{FE29D748-EB18-4AF3-88DA-DDFE7A919183}" type="presOf" srcId="{A042B48B-80C8-4163-8C77-236E4269722A}" destId="{43BDB19D-B126-4E6C-8F87-352A29D11D63}" srcOrd="0" destOrd="0" presId="urn:microsoft.com/office/officeart/2005/8/layout/hierarchy3"/>
    <dgm:cxn modelId="{50845584-886B-4A11-BDBC-C2C557BB5134}" type="presOf" srcId="{BE8FBC88-323D-46A8-9416-A395273D66D6}" destId="{074E10CB-B5E2-4FF5-AB2F-404E9F2E1053}" srcOrd="0" destOrd="0" presId="urn:microsoft.com/office/officeart/2005/8/layout/hierarchy3"/>
    <dgm:cxn modelId="{8AFD69AC-9905-4216-8301-8CA5FFA7DEF7}" type="presOf" srcId="{398B98B2-31FA-4732-A48A-1E273C4353C6}" destId="{A2B8EF23-2117-411A-A6F3-2373367448A9}" srcOrd="0" destOrd="0" presId="urn:microsoft.com/office/officeart/2005/8/layout/hierarchy3"/>
    <dgm:cxn modelId="{138107FE-2D88-4B53-A015-15ABAB15B7A7}" type="presOf" srcId="{8C0159E0-9DBB-4B73-8664-06F35A03D564}" destId="{4C906D68-972C-4230-8C97-6A2DE9344E50}" srcOrd="0" destOrd="0" presId="urn:microsoft.com/office/officeart/2005/8/layout/hierarchy3"/>
    <dgm:cxn modelId="{A32B9FFA-B16A-4437-A3B9-F2FFECF8D839}" type="presOf" srcId="{6575F058-1FC7-4B9F-ADEA-107AF656C358}" destId="{A2E9AE5B-3522-46D2-9597-83C08315F1AA}" srcOrd="0" destOrd="0" presId="urn:microsoft.com/office/officeart/2005/8/layout/hierarchy3"/>
    <dgm:cxn modelId="{99E0C10E-4F7D-4210-9C65-A18EC4D15F71}" type="presOf" srcId="{F628941A-CA68-4104-B430-C5DF32A1BA66}" destId="{0C851953-818A-4E51-8E40-6D4C698EE072}" srcOrd="0" destOrd="0" presId="urn:microsoft.com/office/officeart/2005/8/layout/hierarchy3"/>
    <dgm:cxn modelId="{48EF0D0A-C7ED-417E-8796-A938BE9E5241}" type="presOf" srcId="{C44B4C41-E7E9-43D3-AFDF-36B9CA3A56D0}" destId="{D91FDC03-244E-4A98-AD5B-05FB50FB1B49}" srcOrd="0" destOrd="0" presId="urn:microsoft.com/office/officeart/2005/8/layout/hierarchy3"/>
    <dgm:cxn modelId="{58554861-8D13-40D8-969F-EDC3BD8CFCA4}" type="presOf" srcId="{672D4AFF-52BC-412C-89BA-05C8C47BBDEE}" destId="{AFB46F16-FA55-4B70-8387-7CC203B8815C}" srcOrd="0" destOrd="0" presId="urn:microsoft.com/office/officeart/2005/8/layout/hierarchy3"/>
    <dgm:cxn modelId="{98597F87-24A0-41B3-A659-5913B57AD3E1}" type="presOf" srcId="{9C72B6FA-3735-4B9D-94A3-1F4C523F044C}" destId="{0DF6B782-49B6-4DFC-9430-744B8F25C82A}" srcOrd="0" destOrd="0" presId="urn:microsoft.com/office/officeart/2005/8/layout/hierarchy3"/>
    <dgm:cxn modelId="{173E9D89-FCC3-415E-8AAB-A7DC587D37A7}" type="presParOf" srcId="{67D118B6-CA94-4EA2-910E-BAFA4B30C852}" destId="{ACE6A268-7D6A-4586-98B6-05FB499E6233}" srcOrd="0" destOrd="0" presId="urn:microsoft.com/office/officeart/2005/8/layout/hierarchy3"/>
    <dgm:cxn modelId="{7A559A19-5C2C-4379-9C4D-ABE9D06A6C79}" type="presParOf" srcId="{ACE6A268-7D6A-4586-98B6-05FB499E6233}" destId="{8AE35ADC-595B-44B9-A476-842F05186AB6}" srcOrd="0" destOrd="0" presId="urn:microsoft.com/office/officeart/2005/8/layout/hierarchy3"/>
    <dgm:cxn modelId="{B18DC552-BBA9-477E-9CF4-5BD147EEC378}" type="presParOf" srcId="{8AE35ADC-595B-44B9-A476-842F05186AB6}" destId="{9A11DAD7-4F97-4CAF-B768-D48F5BAAD6C9}" srcOrd="0" destOrd="0" presId="urn:microsoft.com/office/officeart/2005/8/layout/hierarchy3"/>
    <dgm:cxn modelId="{B7BBC22F-1F47-42DB-8210-CF791B72ECC9}" type="presParOf" srcId="{8AE35ADC-595B-44B9-A476-842F05186AB6}" destId="{3825BDA9-59AF-4820-9082-037B17CB0048}" srcOrd="1" destOrd="0" presId="urn:microsoft.com/office/officeart/2005/8/layout/hierarchy3"/>
    <dgm:cxn modelId="{12C00D41-5668-4B20-A3BA-F01793D5AE38}" type="presParOf" srcId="{ACE6A268-7D6A-4586-98B6-05FB499E6233}" destId="{D4D90054-3846-4B5D-A928-B0E885AF814E}" srcOrd="1" destOrd="0" presId="urn:microsoft.com/office/officeart/2005/8/layout/hierarchy3"/>
    <dgm:cxn modelId="{E151D3C0-5AD8-4EA6-981F-D24A0FF2C45B}" type="presParOf" srcId="{D4D90054-3846-4B5D-A928-B0E885AF814E}" destId="{CE45EFEA-E115-461E-AD73-E4F60A04D29E}" srcOrd="0" destOrd="0" presId="urn:microsoft.com/office/officeart/2005/8/layout/hierarchy3"/>
    <dgm:cxn modelId="{7D1EAB95-7453-4D59-AB76-D7A2D492ECAC}" type="presParOf" srcId="{D4D90054-3846-4B5D-A928-B0E885AF814E}" destId="{F6A1A8E2-8245-4250-B3FC-F751A772226A}" srcOrd="1" destOrd="0" presId="urn:microsoft.com/office/officeart/2005/8/layout/hierarchy3"/>
    <dgm:cxn modelId="{D2ABC8E3-DFCC-4201-8647-97CECDB1C982}" type="presParOf" srcId="{D4D90054-3846-4B5D-A928-B0E885AF814E}" destId="{02AB80E9-0E93-4BDF-95C9-5328CCC47B8D}" srcOrd="2" destOrd="0" presId="urn:microsoft.com/office/officeart/2005/8/layout/hierarchy3"/>
    <dgm:cxn modelId="{9EC0E908-67BE-4CF1-ABF5-D1A26F85A074}" type="presParOf" srcId="{D4D90054-3846-4B5D-A928-B0E885AF814E}" destId="{049F323B-FF22-4049-8F86-9D7A549519B0}" srcOrd="3" destOrd="0" presId="urn:microsoft.com/office/officeart/2005/8/layout/hierarchy3"/>
    <dgm:cxn modelId="{FF73BDB8-28B6-4DC9-B156-5947E3BF3595}" type="presParOf" srcId="{D4D90054-3846-4B5D-A928-B0E885AF814E}" destId="{E159A02F-896B-4A96-A0E7-91384214B972}" srcOrd="4" destOrd="0" presId="urn:microsoft.com/office/officeart/2005/8/layout/hierarchy3"/>
    <dgm:cxn modelId="{16E9D11A-8E1E-432E-A74B-0C95F1D87745}" type="presParOf" srcId="{D4D90054-3846-4B5D-A928-B0E885AF814E}" destId="{E1F49DE8-624F-4854-990A-225541E7096E}" srcOrd="5" destOrd="0" presId="urn:microsoft.com/office/officeart/2005/8/layout/hierarchy3"/>
    <dgm:cxn modelId="{2467B3B9-F5F5-4B12-A9C0-074495B70041}" type="presParOf" srcId="{D4D90054-3846-4B5D-A928-B0E885AF814E}" destId="{0DF6B782-49B6-4DFC-9430-744B8F25C82A}" srcOrd="6" destOrd="0" presId="urn:microsoft.com/office/officeart/2005/8/layout/hierarchy3"/>
    <dgm:cxn modelId="{C945F403-D32B-4C9E-99D4-15EA5944E2BB}" type="presParOf" srcId="{D4D90054-3846-4B5D-A928-B0E885AF814E}" destId="{074E10CB-B5E2-4FF5-AB2F-404E9F2E1053}" srcOrd="7" destOrd="0" presId="urn:microsoft.com/office/officeart/2005/8/layout/hierarchy3"/>
    <dgm:cxn modelId="{EA878579-9A00-4D28-A035-9C44EE183164}" type="presParOf" srcId="{D4D90054-3846-4B5D-A928-B0E885AF814E}" destId="{2E7AB0EF-4DB7-408F-84D6-E0CE22971ED0}" srcOrd="8" destOrd="0" presId="urn:microsoft.com/office/officeart/2005/8/layout/hierarchy3"/>
    <dgm:cxn modelId="{43B9DD86-373E-4E6E-AE0F-F2F56C0083A9}" type="presParOf" srcId="{D4D90054-3846-4B5D-A928-B0E885AF814E}" destId="{AA91737F-EB75-434D-87F9-BA05FB43DBBE}" srcOrd="9" destOrd="0" presId="urn:microsoft.com/office/officeart/2005/8/layout/hierarchy3"/>
    <dgm:cxn modelId="{A7E3793B-4166-440E-8E00-BE1E4AAD0216}" type="presParOf" srcId="{67D118B6-CA94-4EA2-910E-BAFA4B30C852}" destId="{DD443C55-1AFD-464A-8578-8F9CA9002280}" srcOrd="1" destOrd="0" presId="urn:microsoft.com/office/officeart/2005/8/layout/hierarchy3"/>
    <dgm:cxn modelId="{C0C73A89-84F2-4230-BCCC-D41ECEFFBD5E}" type="presParOf" srcId="{DD443C55-1AFD-464A-8578-8F9CA9002280}" destId="{172CF830-9FDF-4344-A227-A93FF9E08E1B}" srcOrd="0" destOrd="0" presId="urn:microsoft.com/office/officeart/2005/8/layout/hierarchy3"/>
    <dgm:cxn modelId="{469B695C-9DC1-4A6F-9F26-34435E295F0B}" type="presParOf" srcId="{172CF830-9FDF-4344-A227-A93FF9E08E1B}" destId="{A512395D-EC99-4BFE-B486-7A44CD92EB75}" srcOrd="0" destOrd="0" presId="urn:microsoft.com/office/officeart/2005/8/layout/hierarchy3"/>
    <dgm:cxn modelId="{2B7ABA53-45D4-4E46-BA31-B135B4D17A15}" type="presParOf" srcId="{172CF830-9FDF-4344-A227-A93FF9E08E1B}" destId="{F8380D6A-2312-44CA-9616-47B1E127CF78}" srcOrd="1" destOrd="0" presId="urn:microsoft.com/office/officeart/2005/8/layout/hierarchy3"/>
    <dgm:cxn modelId="{0C10E096-4C62-480B-B48F-BC3A0E5A23E9}" type="presParOf" srcId="{DD443C55-1AFD-464A-8578-8F9CA9002280}" destId="{1061068B-90BF-4049-A8FD-9C4D1F566DC8}" srcOrd="1" destOrd="0" presId="urn:microsoft.com/office/officeart/2005/8/layout/hierarchy3"/>
    <dgm:cxn modelId="{A88D0628-CAB4-49FF-AC6F-259223B3944F}" type="presParOf" srcId="{1061068B-90BF-4049-A8FD-9C4D1F566DC8}" destId="{C5047061-352A-4913-B09B-0C86BC96159F}" srcOrd="0" destOrd="0" presId="urn:microsoft.com/office/officeart/2005/8/layout/hierarchy3"/>
    <dgm:cxn modelId="{81AB69C8-089F-4DDC-A5D8-D0CB6175D735}" type="presParOf" srcId="{1061068B-90BF-4049-A8FD-9C4D1F566DC8}" destId="{11D57EC1-BBCA-49A6-B39A-3482BF5915FB}" srcOrd="1" destOrd="0" presId="urn:microsoft.com/office/officeart/2005/8/layout/hierarchy3"/>
    <dgm:cxn modelId="{E29DAAD0-97FC-4F6E-8B84-6B93447937B0}" type="presParOf" srcId="{1061068B-90BF-4049-A8FD-9C4D1F566DC8}" destId="{0DBE7C67-18F1-4F00-B0AC-1526778FCC7F}" srcOrd="2" destOrd="0" presId="urn:microsoft.com/office/officeart/2005/8/layout/hierarchy3"/>
    <dgm:cxn modelId="{16414E8B-256E-438F-B44F-3A3494991409}" type="presParOf" srcId="{1061068B-90BF-4049-A8FD-9C4D1F566DC8}" destId="{75C6FFDC-768C-461E-B5F6-1C0944ADABC1}" srcOrd="3" destOrd="0" presId="urn:microsoft.com/office/officeart/2005/8/layout/hierarchy3"/>
    <dgm:cxn modelId="{2BD9BF23-F310-4D0A-9D63-F471467CC844}" type="presParOf" srcId="{1061068B-90BF-4049-A8FD-9C4D1F566DC8}" destId="{A2E9AE5B-3522-46D2-9597-83C08315F1AA}" srcOrd="4" destOrd="0" presId="urn:microsoft.com/office/officeart/2005/8/layout/hierarchy3"/>
    <dgm:cxn modelId="{25A73020-F738-4A44-BE3B-8598167AFE5A}" type="presParOf" srcId="{1061068B-90BF-4049-A8FD-9C4D1F566DC8}" destId="{44D63A68-3D51-4F0D-B3CE-D1D2C6443F9E}" srcOrd="5" destOrd="0" presId="urn:microsoft.com/office/officeart/2005/8/layout/hierarchy3"/>
    <dgm:cxn modelId="{C97C1475-6D32-45EE-A6CE-967EE303FE21}" type="presParOf" srcId="{1061068B-90BF-4049-A8FD-9C4D1F566DC8}" destId="{23205B04-14C5-40BD-8B02-50830672D6C2}" srcOrd="6" destOrd="0" presId="urn:microsoft.com/office/officeart/2005/8/layout/hierarchy3"/>
    <dgm:cxn modelId="{188E4AF7-09AA-4F54-B30C-2FD200EB3072}" type="presParOf" srcId="{1061068B-90BF-4049-A8FD-9C4D1F566DC8}" destId="{AFB46F16-FA55-4B70-8387-7CC203B8815C}" srcOrd="7" destOrd="0" presId="urn:microsoft.com/office/officeart/2005/8/layout/hierarchy3"/>
    <dgm:cxn modelId="{3E2AF5BF-0091-458B-B4FF-886479E79753}" type="presParOf" srcId="{1061068B-90BF-4049-A8FD-9C4D1F566DC8}" destId="{86885323-7AA1-4816-A82B-545ABE932AD9}" srcOrd="8" destOrd="0" presId="urn:microsoft.com/office/officeart/2005/8/layout/hierarchy3"/>
    <dgm:cxn modelId="{A030C005-34E3-41A2-951A-01880FB04F0B}" type="presParOf" srcId="{1061068B-90BF-4049-A8FD-9C4D1F566DC8}" destId="{4C906D68-972C-4230-8C97-6A2DE9344E50}" srcOrd="9" destOrd="0" presId="urn:microsoft.com/office/officeart/2005/8/layout/hierarchy3"/>
    <dgm:cxn modelId="{4FAA352C-41D1-49F4-830C-7C5F0F2191B3}" type="presParOf" srcId="{1061068B-90BF-4049-A8FD-9C4D1F566DC8}" destId="{D603EA18-133D-42B0-B72C-F740F2D80A7E}" srcOrd="10" destOrd="0" presId="urn:microsoft.com/office/officeart/2005/8/layout/hierarchy3"/>
    <dgm:cxn modelId="{E4484796-E7BF-4DE9-8753-694E0D64DADC}" type="presParOf" srcId="{1061068B-90BF-4049-A8FD-9C4D1F566DC8}" destId="{5C034790-0319-48C4-BE9E-CD7A06AD3A65}" srcOrd="11" destOrd="0" presId="urn:microsoft.com/office/officeart/2005/8/layout/hierarchy3"/>
    <dgm:cxn modelId="{92CD0050-3FA9-4815-A1CE-D1F76AFBA48E}" type="presParOf" srcId="{1061068B-90BF-4049-A8FD-9C4D1F566DC8}" destId="{9893DC49-987D-4F49-A4A9-0AAE99163601}" srcOrd="12" destOrd="0" presId="urn:microsoft.com/office/officeart/2005/8/layout/hierarchy3"/>
    <dgm:cxn modelId="{BBCB5B6E-380E-4C81-A6EF-DDBD6693B424}" type="presParOf" srcId="{1061068B-90BF-4049-A8FD-9C4D1F566DC8}" destId="{A2B8EF23-2117-411A-A6F3-2373367448A9}" srcOrd="13" destOrd="0" presId="urn:microsoft.com/office/officeart/2005/8/layout/hierarchy3"/>
    <dgm:cxn modelId="{BFBE6D19-6C3C-454A-950A-5A6AC824D126}" type="presParOf" srcId="{1061068B-90BF-4049-A8FD-9C4D1F566DC8}" destId="{D91FDC03-244E-4A98-AD5B-05FB50FB1B49}" srcOrd="14" destOrd="0" presId="urn:microsoft.com/office/officeart/2005/8/layout/hierarchy3"/>
    <dgm:cxn modelId="{7CB40AE9-C813-4567-B7A5-3C2430FAA820}" type="presParOf" srcId="{1061068B-90BF-4049-A8FD-9C4D1F566DC8}" destId="{D304DD7F-0681-4294-A16B-E160531768F3}" srcOrd="15" destOrd="0" presId="urn:microsoft.com/office/officeart/2005/8/layout/hierarchy3"/>
    <dgm:cxn modelId="{A2750404-693D-44A9-82EB-AE9FA21A8AB5}" type="presParOf" srcId="{67D118B6-CA94-4EA2-910E-BAFA4B30C852}" destId="{F5E1B75E-1B22-4D5F-A2B3-F1DE1B95021A}" srcOrd="2" destOrd="0" presId="urn:microsoft.com/office/officeart/2005/8/layout/hierarchy3"/>
    <dgm:cxn modelId="{F6B3518B-1169-4881-A841-7737DDD470D9}" type="presParOf" srcId="{F5E1B75E-1B22-4D5F-A2B3-F1DE1B95021A}" destId="{4E1E5DB8-5619-4406-99DC-29D41D9467BA}" srcOrd="0" destOrd="0" presId="urn:microsoft.com/office/officeart/2005/8/layout/hierarchy3"/>
    <dgm:cxn modelId="{871A3C26-F45F-40BC-B87D-F7BB54DC816D}" type="presParOf" srcId="{4E1E5DB8-5619-4406-99DC-29D41D9467BA}" destId="{137C2656-9394-4FD7-8380-7F6608377362}" srcOrd="0" destOrd="0" presId="urn:microsoft.com/office/officeart/2005/8/layout/hierarchy3"/>
    <dgm:cxn modelId="{73BBF40F-F8B9-4DC6-84A6-9586F920ECDE}" type="presParOf" srcId="{4E1E5DB8-5619-4406-99DC-29D41D9467BA}" destId="{AAB01DED-A802-447C-BD98-3EF761861011}" srcOrd="1" destOrd="0" presId="urn:microsoft.com/office/officeart/2005/8/layout/hierarchy3"/>
    <dgm:cxn modelId="{74005D7B-8781-496D-8D68-8C9B1E8A6CE7}" type="presParOf" srcId="{F5E1B75E-1B22-4D5F-A2B3-F1DE1B95021A}" destId="{63156E3E-6BEF-4AAD-AB9D-0F9723478393}" srcOrd="1" destOrd="0" presId="urn:microsoft.com/office/officeart/2005/8/layout/hierarchy3"/>
    <dgm:cxn modelId="{9D9CD160-AACA-42AC-96F3-B29948295FAE}" type="presParOf" srcId="{63156E3E-6BEF-4AAD-AB9D-0F9723478393}" destId="{C32C4BD8-2B34-467D-9A02-474E7634C2DB}" srcOrd="0" destOrd="0" presId="urn:microsoft.com/office/officeart/2005/8/layout/hierarchy3"/>
    <dgm:cxn modelId="{707D3C32-7FAA-43C2-8E67-71FAECE65DE6}" type="presParOf" srcId="{63156E3E-6BEF-4AAD-AB9D-0F9723478393}" destId="{56790626-A0F8-4860-A373-85A441B1EC12}" srcOrd="1" destOrd="0" presId="urn:microsoft.com/office/officeart/2005/8/layout/hierarchy3"/>
    <dgm:cxn modelId="{7A8CC99C-24C4-4A8F-9252-AB35E2717DAA}" type="presParOf" srcId="{63156E3E-6BEF-4AAD-AB9D-0F9723478393}" destId="{FEC870F5-29F3-47D7-A23F-A333AA25A2BA}" srcOrd="2" destOrd="0" presId="urn:microsoft.com/office/officeart/2005/8/layout/hierarchy3"/>
    <dgm:cxn modelId="{5F2B4979-548C-4085-B34F-1640C239A8B7}" type="presParOf" srcId="{63156E3E-6BEF-4AAD-AB9D-0F9723478393}" destId="{E665C3B1-8404-47C2-8C36-9DA69C683998}" srcOrd="3" destOrd="0" presId="urn:microsoft.com/office/officeart/2005/8/layout/hierarchy3"/>
    <dgm:cxn modelId="{8737C1C0-C8AC-4DFA-AD32-C848B0AA132E}" type="presParOf" srcId="{63156E3E-6BEF-4AAD-AB9D-0F9723478393}" destId="{1260A04E-7413-4990-BF68-9B463F72AB5C}" srcOrd="4" destOrd="0" presId="urn:microsoft.com/office/officeart/2005/8/layout/hierarchy3"/>
    <dgm:cxn modelId="{46CA6334-FA58-4B33-9E76-A418869431D7}" type="presParOf" srcId="{63156E3E-6BEF-4AAD-AB9D-0F9723478393}" destId="{5FD65C80-42AF-4A2C-A9C0-98A690DA19D8}" srcOrd="5" destOrd="0" presId="urn:microsoft.com/office/officeart/2005/8/layout/hierarchy3"/>
    <dgm:cxn modelId="{49B3DAD5-E70A-47E3-9EAD-3A96C097F242}" type="presParOf" srcId="{63156E3E-6BEF-4AAD-AB9D-0F9723478393}" destId="{43BDB19D-B126-4E6C-8F87-352A29D11D63}" srcOrd="6" destOrd="0" presId="urn:microsoft.com/office/officeart/2005/8/layout/hierarchy3"/>
    <dgm:cxn modelId="{6246918F-CEFA-4287-A248-EBCDE57C1A32}" type="presParOf" srcId="{63156E3E-6BEF-4AAD-AB9D-0F9723478393}" destId="{0C851953-818A-4E51-8E40-6D4C698EE072}" srcOrd="7" destOrd="0" presId="urn:microsoft.com/office/officeart/2005/8/layout/hierarchy3"/>
    <dgm:cxn modelId="{A74E4C58-811F-49D2-B63C-0CC87F85F2D1}" type="presParOf" srcId="{63156E3E-6BEF-4AAD-AB9D-0F9723478393}" destId="{312D5D17-9E43-4BD1-8CCE-19BAE64DC226}" srcOrd="8" destOrd="0" presId="urn:microsoft.com/office/officeart/2005/8/layout/hierarchy3"/>
    <dgm:cxn modelId="{CD221683-F156-46E2-B51A-85FF3EF1DF56}" type="presParOf" srcId="{63156E3E-6BEF-4AAD-AB9D-0F9723478393}" destId="{2A1C61DB-AF54-48E3-AD7C-902B034E8EF8}" srcOrd="9" destOrd="0" presId="urn:microsoft.com/office/officeart/2005/8/layout/hierarchy3"/>
    <dgm:cxn modelId="{BC402577-D80A-46C8-BC30-6C1FB5D4E442}" type="presParOf" srcId="{63156E3E-6BEF-4AAD-AB9D-0F9723478393}" destId="{58C574FB-4103-4A2E-84D8-DF5736B8B3E7}" srcOrd="10" destOrd="0" presId="urn:microsoft.com/office/officeart/2005/8/layout/hierarchy3"/>
    <dgm:cxn modelId="{5DDE3B62-3C54-4E1A-BF58-22658D24BFA0}" type="presParOf" srcId="{63156E3E-6BEF-4AAD-AB9D-0F9723478393}" destId="{BA7A0BB6-563E-41A5-BBB7-96C800D8C6DC}" srcOrd="11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A11DAD7-4F97-4CAF-B768-D48F5BAAD6C9}">
      <dsp:nvSpPr>
        <dsp:cNvPr id="0" name=""/>
        <dsp:cNvSpPr/>
      </dsp:nvSpPr>
      <dsp:spPr>
        <a:xfrm>
          <a:off x="445" y="19189"/>
          <a:ext cx="1799628" cy="355863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a) </a:t>
          </a:r>
          <a:r>
            <a:rPr lang="sk-SK" sz="900" kern="1200"/>
            <a:t>Programoví manažéri</a:t>
          </a:r>
          <a:r>
            <a:rPr lang="en-US" sz="900" kern="1200"/>
            <a:t> (E</a:t>
          </a:r>
          <a:r>
            <a:rPr lang="sk-SK" sz="900" kern="1200"/>
            <a:t>ÚS</a:t>
          </a:r>
          <a:r>
            <a:rPr lang="en-US" sz="900" kern="1200"/>
            <a:t> - IPA - ENI </a:t>
          </a:r>
          <a:r>
            <a:rPr lang="sk-SK" sz="900" kern="1200"/>
            <a:t>všetky </a:t>
          </a:r>
          <a:r>
            <a:rPr lang="sk-SK" sz="900" kern="1200">
              <a:solidFill>
                <a:schemeClr val="bg1"/>
              </a:solidFill>
            </a:rPr>
            <a:t>zložky</a:t>
          </a:r>
          <a:r>
            <a:rPr lang="en-US" sz="900" kern="1200"/>
            <a:t>)</a:t>
          </a:r>
        </a:p>
      </dsp:txBody>
      <dsp:txXfrm>
        <a:off x="10868" y="29612"/>
        <a:ext cx="1778782" cy="335017"/>
      </dsp:txXfrm>
    </dsp:sp>
    <dsp:sp modelId="{CE45EFEA-E115-461E-AD73-E4F60A04D29E}">
      <dsp:nvSpPr>
        <dsp:cNvPr id="0" name=""/>
        <dsp:cNvSpPr/>
      </dsp:nvSpPr>
      <dsp:spPr>
        <a:xfrm>
          <a:off x="180407" y="375052"/>
          <a:ext cx="179962" cy="2668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6897"/>
              </a:lnTo>
              <a:lnTo>
                <a:pt x="179962" y="266897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A1A8E2-8245-4250-B3FC-F751A772226A}">
      <dsp:nvSpPr>
        <dsp:cNvPr id="0" name=""/>
        <dsp:cNvSpPr/>
      </dsp:nvSpPr>
      <dsp:spPr>
        <a:xfrm>
          <a:off x="360370" y="464018"/>
          <a:ext cx="1439703" cy="3558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" tIns="8890" rIns="13335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700" kern="1200"/>
            <a:t>riadenie</a:t>
          </a:r>
          <a:r>
            <a:rPr lang="en-US" sz="700" kern="1200"/>
            <a:t> / </a:t>
          </a:r>
          <a:r>
            <a:rPr lang="sk-SK" sz="700" kern="1200"/>
            <a:t>spoločné sekretariáty</a:t>
          </a:r>
          <a:r>
            <a:rPr lang="en-US" sz="700" kern="1200"/>
            <a:t>/ </a:t>
          </a:r>
          <a:r>
            <a:rPr lang="sk-SK" sz="700" kern="1200"/>
            <a:t>certifikačné orgány</a:t>
          </a:r>
          <a:r>
            <a:rPr lang="en-US" sz="700" kern="1200"/>
            <a:t> / </a:t>
          </a:r>
          <a:r>
            <a:rPr lang="sk-SK" sz="700" kern="1200"/>
            <a:t>EZÚS</a:t>
          </a:r>
          <a:r>
            <a:rPr lang="en-US" sz="700" kern="1200"/>
            <a:t>  /</a:t>
          </a:r>
          <a:r>
            <a:rPr lang="sk-SK" sz="700" kern="1200"/>
            <a:t>informačné body</a:t>
          </a:r>
          <a:endParaRPr lang="en-US" sz="700" kern="1200"/>
        </a:p>
      </dsp:txBody>
      <dsp:txXfrm>
        <a:off x="370793" y="474441"/>
        <a:ext cx="1418857" cy="335017"/>
      </dsp:txXfrm>
    </dsp:sp>
    <dsp:sp modelId="{02AB80E9-0E93-4BDF-95C9-5328CCC47B8D}">
      <dsp:nvSpPr>
        <dsp:cNvPr id="0" name=""/>
        <dsp:cNvSpPr/>
      </dsp:nvSpPr>
      <dsp:spPr>
        <a:xfrm>
          <a:off x="180407" y="375052"/>
          <a:ext cx="179962" cy="7117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1726"/>
              </a:lnTo>
              <a:lnTo>
                <a:pt x="179962" y="711726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9F323B-FF22-4049-8F86-9D7A549519B0}">
      <dsp:nvSpPr>
        <dsp:cNvPr id="0" name=""/>
        <dsp:cNvSpPr/>
      </dsp:nvSpPr>
      <dsp:spPr>
        <a:xfrm>
          <a:off x="360370" y="908847"/>
          <a:ext cx="1439703" cy="3558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" tIns="8890" rIns="13335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700" kern="1200"/>
            <a:t>prvostupňoví kontrolóri</a:t>
          </a:r>
          <a:endParaRPr lang="en-US" sz="700" kern="1200"/>
        </a:p>
      </dsp:txBody>
      <dsp:txXfrm>
        <a:off x="370793" y="919270"/>
        <a:ext cx="1418857" cy="335017"/>
      </dsp:txXfrm>
    </dsp:sp>
    <dsp:sp modelId="{E159A02F-896B-4A96-A0E7-91384214B972}">
      <dsp:nvSpPr>
        <dsp:cNvPr id="0" name=""/>
        <dsp:cNvSpPr/>
      </dsp:nvSpPr>
      <dsp:spPr>
        <a:xfrm>
          <a:off x="180407" y="375052"/>
          <a:ext cx="179962" cy="11565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6555"/>
              </a:lnTo>
              <a:lnTo>
                <a:pt x="179962" y="1156555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F49DE8-624F-4854-990A-225541E7096E}">
      <dsp:nvSpPr>
        <dsp:cNvPr id="0" name=""/>
        <dsp:cNvSpPr/>
      </dsp:nvSpPr>
      <dsp:spPr>
        <a:xfrm>
          <a:off x="360370" y="1353676"/>
          <a:ext cx="1439703" cy="3558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" tIns="8890" rIns="13335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700" kern="1200"/>
            <a:t>orgány auditu a Skupina audítorov</a:t>
          </a:r>
          <a:endParaRPr lang="en-US" sz="700" kern="1200"/>
        </a:p>
      </dsp:txBody>
      <dsp:txXfrm>
        <a:off x="370793" y="1364099"/>
        <a:ext cx="1418857" cy="335017"/>
      </dsp:txXfrm>
    </dsp:sp>
    <dsp:sp modelId="{0DF6B782-49B6-4DFC-9430-744B8F25C82A}">
      <dsp:nvSpPr>
        <dsp:cNvPr id="0" name=""/>
        <dsp:cNvSpPr/>
      </dsp:nvSpPr>
      <dsp:spPr>
        <a:xfrm>
          <a:off x="180407" y="375052"/>
          <a:ext cx="179962" cy="16013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1384"/>
              </a:lnTo>
              <a:lnTo>
                <a:pt x="179962" y="160138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4E10CB-B5E2-4FF5-AB2F-404E9F2E1053}">
      <dsp:nvSpPr>
        <dsp:cNvPr id="0" name=""/>
        <dsp:cNvSpPr/>
      </dsp:nvSpPr>
      <dsp:spPr>
        <a:xfrm>
          <a:off x="360370" y="1798505"/>
          <a:ext cx="1439703" cy="3558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" tIns="8890" rIns="13335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700" kern="1200"/>
            <a:t>členovia monitorovacích výborov programov </a:t>
          </a:r>
          <a:r>
            <a:rPr lang="en-US" sz="700" kern="1200"/>
            <a:t>E</a:t>
          </a:r>
          <a:r>
            <a:rPr lang="sk-SK" sz="700" kern="1200"/>
            <a:t>ÚS</a:t>
          </a:r>
          <a:r>
            <a:rPr lang="en-US" sz="700" kern="1200"/>
            <a:t> - IPA</a:t>
          </a:r>
          <a:r>
            <a:rPr lang="sk-SK" sz="700" kern="1200"/>
            <a:t> CBC</a:t>
          </a:r>
          <a:r>
            <a:rPr lang="en-US" sz="700" kern="1200"/>
            <a:t> -ENI</a:t>
          </a:r>
          <a:r>
            <a:rPr lang="sk-SK" sz="700" kern="1200"/>
            <a:t> CBC</a:t>
          </a:r>
          <a:r>
            <a:rPr lang="en-US" sz="700" kern="1200"/>
            <a:t> </a:t>
          </a:r>
        </a:p>
      </dsp:txBody>
      <dsp:txXfrm>
        <a:off x="370793" y="1808928"/>
        <a:ext cx="1418857" cy="335017"/>
      </dsp:txXfrm>
    </dsp:sp>
    <dsp:sp modelId="{2E7AB0EF-4DB7-408F-84D6-E0CE22971ED0}">
      <dsp:nvSpPr>
        <dsp:cNvPr id="0" name=""/>
        <dsp:cNvSpPr/>
      </dsp:nvSpPr>
      <dsp:spPr>
        <a:xfrm>
          <a:off x="180407" y="375052"/>
          <a:ext cx="179962" cy="20462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46213"/>
              </a:lnTo>
              <a:lnTo>
                <a:pt x="179962" y="2046213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91737F-EB75-434D-87F9-BA05FB43DBBE}">
      <dsp:nvSpPr>
        <dsp:cNvPr id="0" name=""/>
        <dsp:cNvSpPr/>
      </dsp:nvSpPr>
      <dsp:spPr>
        <a:xfrm>
          <a:off x="360370" y="2243334"/>
          <a:ext cx="1438843" cy="3558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" tIns="8890" rIns="13335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E</a:t>
          </a:r>
          <a:r>
            <a:rPr lang="sk-SK" sz="700" kern="1200"/>
            <a:t>ZÚS</a:t>
          </a:r>
          <a:r>
            <a:rPr lang="en-US" sz="700" kern="1200"/>
            <a:t>/ </a:t>
          </a:r>
          <a:r>
            <a:rPr lang="sk-SK" sz="700" kern="1200"/>
            <a:t>orgány finančného </a:t>
          </a:r>
          <a:r>
            <a:rPr lang="sk-SK" sz="700" kern="1200">
              <a:solidFill>
                <a:sysClr val="windowText" lastClr="000000"/>
              </a:solidFill>
            </a:rPr>
            <a:t>inžinierstva </a:t>
          </a:r>
          <a:r>
            <a:rPr lang="en-US" sz="700" kern="1200">
              <a:solidFill>
                <a:sysClr val="windowText" lastClr="000000"/>
              </a:solidFill>
            </a:rPr>
            <a:t>/ ITD</a:t>
          </a:r>
        </a:p>
      </dsp:txBody>
      <dsp:txXfrm>
        <a:off x="370793" y="2253757"/>
        <a:ext cx="1417997" cy="335017"/>
      </dsp:txXfrm>
    </dsp:sp>
    <dsp:sp modelId="{A512395D-EC99-4BFE-B486-7A44CD92EB75}">
      <dsp:nvSpPr>
        <dsp:cNvPr id="0" name=""/>
        <dsp:cNvSpPr/>
      </dsp:nvSpPr>
      <dsp:spPr>
        <a:xfrm>
          <a:off x="1978005" y="19189"/>
          <a:ext cx="1799628" cy="355863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900" kern="1200"/>
            <a:t>b) Strany zainteresované v národnej </a:t>
          </a:r>
          <a:r>
            <a:rPr lang="en-US" sz="900" kern="1200"/>
            <a:t>/ </a:t>
          </a:r>
          <a:r>
            <a:rPr lang="sk-SK" sz="900" kern="1200"/>
            <a:t>regionálnej spolupráci </a:t>
          </a:r>
          <a:r>
            <a:rPr lang="en-US" sz="900" kern="1200"/>
            <a:t> </a:t>
          </a:r>
        </a:p>
      </dsp:txBody>
      <dsp:txXfrm>
        <a:off x="1988428" y="29612"/>
        <a:ext cx="1778782" cy="335017"/>
      </dsp:txXfrm>
    </dsp:sp>
    <dsp:sp modelId="{C5047061-352A-4913-B09B-0C86BC96159F}">
      <dsp:nvSpPr>
        <dsp:cNvPr id="0" name=""/>
        <dsp:cNvSpPr/>
      </dsp:nvSpPr>
      <dsp:spPr>
        <a:xfrm>
          <a:off x="2157968" y="375052"/>
          <a:ext cx="179962" cy="2668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6897"/>
              </a:lnTo>
              <a:lnTo>
                <a:pt x="179962" y="266897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D57EC1-BBCA-49A6-B39A-3482BF5915FB}">
      <dsp:nvSpPr>
        <dsp:cNvPr id="0" name=""/>
        <dsp:cNvSpPr/>
      </dsp:nvSpPr>
      <dsp:spPr>
        <a:xfrm>
          <a:off x="2337931" y="464018"/>
          <a:ext cx="1439703" cy="3558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" tIns="8890" rIns="13335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700" kern="1200"/>
            <a:t>národné koordinančné jednotky  - siete </a:t>
          </a:r>
          <a:endParaRPr lang="en-US" sz="700" kern="1200"/>
        </a:p>
      </dsp:txBody>
      <dsp:txXfrm>
        <a:off x="2348354" y="474441"/>
        <a:ext cx="1418857" cy="335017"/>
      </dsp:txXfrm>
    </dsp:sp>
    <dsp:sp modelId="{0DBE7C67-18F1-4F00-B0AC-1526778FCC7F}">
      <dsp:nvSpPr>
        <dsp:cNvPr id="0" name=""/>
        <dsp:cNvSpPr/>
      </dsp:nvSpPr>
      <dsp:spPr>
        <a:xfrm>
          <a:off x="2157968" y="375052"/>
          <a:ext cx="179962" cy="7117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1726"/>
              </a:lnTo>
              <a:lnTo>
                <a:pt x="179962" y="711726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C6FFDC-768C-461E-B5F6-1C0944ADABC1}">
      <dsp:nvSpPr>
        <dsp:cNvPr id="0" name=""/>
        <dsp:cNvSpPr/>
      </dsp:nvSpPr>
      <dsp:spPr>
        <a:xfrm>
          <a:off x="2337931" y="908847"/>
          <a:ext cx="1434174" cy="3558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" tIns="8890" rIns="13335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700" kern="1200"/>
            <a:t>projektoví partneri </a:t>
          </a:r>
          <a:r>
            <a:rPr lang="en-US" sz="700" kern="1200"/>
            <a:t>E</a:t>
          </a:r>
          <a:r>
            <a:rPr lang="sk-SK" sz="700" kern="1200"/>
            <a:t>ÚS</a:t>
          </a:r>
          <a:r>
            <a:rPr lang="en-US" sz="700" kern="1200"/>
            <a:t> - </a:t>
          </a:r>
          <a:r>
            <a:rPr lang="sk-SK" sz="700" kern="1200"/>
            <a:t>projektové riadenie </a:t>
          </a:r>
          <a:r>
            <a:rPr lang="en-US" sz="700" kern="1200"/>
            <a:t>E</a:t>
          </a:r>
          <a:r>
            <a:rPr lang="sk-SK" sz="700" kern="1200"/>
            <a:t>ZÚS </a:t>
          </a:r>
          <a:r>
            <a:rPr lang="en-US" sz="700" kern="1200"/>
            <a:t> </a:t>
          </a:r>
        </a:p>
      </dsp:txBody>
      <dsp:txXfrm>
        <a:off x="2348354" y="919270"/>
        <a:ext cx="1413328" cy="335017"/>
      </dsp:txXfrm>
    </dsp:sp>
    <dsp:sp modelId="{A2E9AE5B-3522-46D2-9597-83C08315F1AA}">
      <dsp:nvSpPr>
        <dsp:cNvPr id="0" name=""/>
        <dsp:cNvSpPr/>
      </dsp:nvSpPr>
      <dsp:spPr>
        <a:xfrm>
          <a:off x="2157968" y="375052"/>
          <a:ext cx="179962" cy="11565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6555"/>
              </a:lnTo>
              <a:lnTo>
                <a:pt x="179962" y="1156555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D63A68-3D51-4F0D-B3CE-D1D2C6443F9E}">
      <dsp:nvSpPr>
        <dsp:cNvPr id="0" name=""/>
        <dsp:cNvSpPr/>
      </dsp:nvSpPr>
      <dsp:spPr>
        <a:xfrm>
          <a:off x="2337931" y="1353676"/>
          <a:ext cx="1439703" cy="3558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" tIns="8890" rIns="13335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700" kern="1200"/>
            <a:t>kľúčová spolupráca projektových partnerov na konkrétnych témach </a:t>
          </a:r>
          <a:r>
            <a:rPr lang="en-US" sz="700" kern="1200"/>
            <a:t>/ E</a:t>
          </a:r>
          <a:r>
            <a:rPr lang="sk-SK" sz="700" kern="1200">
              <a:solidFill>
                <a:sysClr val="windowText" lastClr="000000"/>
              </a:solidFill>
            </a:rPr>
            <a:t>ZÚS</a:t>
          </a:r>
          <a:r>
            <a:rPr lang="en-US" sz="700" kern="1200">
              <a:solidFill>
                <a:sysClr val="windowText" lastClr="000000"/>
              </a:solidFill>
            </a:rPr>
            <a:t> / JAP/I</a:t>
          </a:r>
          <a:r>
            <a:rPr lang="sk-SK" sz="700" kern="1200">
              <a:solidFill>
                <a:sysClr val="windowText" lastClr="000000"/>
              </a:solidFill>
            </a:rPr>
            <a:t>Ú</a:t>
          </a:r>
          <a:r>
            <a:rPr lang="en-US" sz="700" kern="1200"/>
            <a:t>I/ </a:t>
          </a:r>
          <a:r>
            <a:rPr lang="sk-SK" sz="700" kern="1200"/>
            <a:t>MRVK</a:t>
          </a:r>
          <a:endParaRPr lang="en-US" sz="700" kern="1200"/>
        </a:p>
      </dsp:txBody>
      <dsp:txXfrm>
        <a:off x="2348354" y="1364099"/>
        <a:ext cx="1418857" cy="335017"/>
      </dsp:txXfrm>
    </dsp:sp>
    <dsp:sp modelId="{23205B04-14C5-40BD-8B02-50830672D6C2}">
      <dsp:nvSpPr>
        <dsp:cNvPr id="0" name=""/>
        <dsp:cNvSpPr/>
      </dsp:nvSpPr>
      <dsp:spPr>
        <a:xfrm>
          <a:off x="2157968" y="375052"/>
          <a:ext cx="179962" cy="16013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1384"/>
              </a:lnTo>
              <a:lnTo>
                <a:pt x="179962" y="160138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B46F16-FA55-4B70-8387-7CC203B8815C}">
      <dsp:nvSpPr>
        <dsp:cNvPr id="0" name=""/>
        <dsp:cNvSpPr/>
      </dsp:nvSpPr>
      <dsp:spPr>
        <a:xfrm>
          <a:off x="2337931" y="1798505"/>
          <a:ext cx="1435797" cy="3558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" tIns="8890" rIns="13335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700" kern="1200"/>
            <a:t>koordinátori stratégií </a:t>
          </a:r>
          <a:r>
            <a:rPr lang="en-US" sz="700" kern="1200"/>
            <a:t> </a:t>
          </a:r>
          <a:r>
            <a:rPr lang="sk-SK" sz="700" kern="1200"/>
            <a:t>pre makroregióny a morské oblasti</a:t>
          </a:r>
          <a:endParaRPr lang="en-US" sz="700" kern="1200"/>
        </a:p>
      </dsp:txBody>
      <dsp:txXfrm>
        <a:off x="2348354" y="1808928"/>
        <a:ext cx="1414951" cy="335017"/>
      </dsp:txXfrm>
    </dsp:sp>
    <dsp:sp modelId="{86885323-7AA1-4816-A82B-545ABE932AD9}">
      <dsp:nvSpPr>
        <dsp:cNvPr id="0" name=""/>
        <dsp:cNvSpPr/>
      </dsp:nvSpPr>
      <dsp:spPr>
        <a:xfrm>
          <a:off x="2157968" y="375052"/>
          <a:ext cx="179962" cy="20462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46213"/>
              </a:lnTo>
              <a:lnTo>
                <a:pt x="179962" y="2046213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906D68-972C-4230-8C97-6A2DE9344E50}">
      <dsp:nvSpPr>
        <dsp:cNvPr id="0" name=""/>
        <dsp:cNvSpPr/>
      </dsp:nvSpPr>
      <dsp:spPr>
        <a:xfrm>
          <a:off x="2337931" y="2243334"/>
          <a:ext cx="1439703" cy="3558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" tIns="8890" rIns="13335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700" kern="1200"/>
            <a:t>noví partneri a tematické siete</a:t>
          </a:r>
          <a:endParaRPr lang="en-US" sz="700" kern="1200"/>
        </a:p>
      </dsp:txBody>
      <dsp:txXfrm>
        <a:off x="2348354" y="2253757"/>
        <a:ext cx="1418857" cy="335017"/>
      </dsp:txXfrm>
    </dsp:sp>
    <dsp:sp modelId="{D603EA18-133D-42B0-B72C-F740F2D80A7E}">
      <dsp:nvSpPr>
        <dsp:cNvPr id="0" name=""/>
        <dsp:cNvSpPr/>
      </dsp:nvSpPr>
      <dsp:spPr>
        <a:xfrm>
          <a:off x="2157968" y="375052"/>
          <a:ext cx="179962" cy="24910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91042"/>
              </a:lnTo>
              <a:lnTo>
                <a:pt x="179962" y="2491042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034790-0319-48C4-BE9E-CD7A06AD3A65}">
      <dsp:nvSpPr>
        <dsp:cNvPr id="0" name=""/>
        <dsp:cNvSpPr/>
      </dsp:nvSpPr>
      <dsp:spPr>
        <a:xfrm>
          <a:off x="2337931" y="2688163"/>
          <a:ext cx="1439703" cy="3558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" tIns="8890" rIns="13335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700" kern="1200"/>
            <a:t>podpora cieľových skupín EÚS</a:t>
          </a:r>
          <a:r>
            <a:rPr lang="en-US" sz="700" kern="1200"/>
            <a:t> (</a:t>
          </a:r>
          <a:r>
            <a:rPr lang="sk-SK" sz="700" kern="1200"/>
            <a:t>miestne orgány</a:t>
          </a:r>
          <a:r>
            <a:rPr lang="en-US" sz="700" kern="1200"/>
            <a:t> - </a:t>
          </a:r>
          <a:r>
            <a:rPr lang="sk-SK" sz="700" kern="1200"/>
            <a:t>široká verejnosť a občania</a:t>
          </a:r>
          <a:r>
            <a:rPr lang="en-US" sz="700" kern="1200"/>
            <a:t> - medi</a:t>
          </a:r>
          <a:r>
            <a:rPr lang="sk-SK" sz="700" kern="1200"/>
            <a:t>á</a:t>
          </a:r>
          <a:r>
            <a:rPr lang="en-US" sz="700" kern="1200"/>
            <a:t> - </a:t>
          </a:r>
          <a:r>
            <a:rPr lang="sk-SK" sz="700" kern="1200"/>
            <a:t>univerzity</a:t>
          </a:r>
          <a:r>
            <a:rPr lang="en-US" sz="700" kern="1200"/>
            <a:t>)</a:t>
          </a:r>
        </a:p>
      </dsp:txBody>
      <dsp:txXfrm>
        <a:off x="2348354" y="2698586"/>
        <a:ext cx="1418857" cy="335017"/>
      </dsp:txXfrm>
    </dsp:sp>
    <dsp:sp modelId="{9893DC49-987D-4F49-A4A9-0AAE99163601}">
      <dsp:nvSpPr>
        <dsp:cNvPr id="0" name=""/>
        <dsp:cNvSpPr/>
      </dsp:nvSpPr>
      <dsp:spPr>
        <a:xfrm>
          <a:off x="2157968" y="375052"/>
          <a:ext cx="179962" cy="29358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35871"/>
              </a:lnTo>
              <a:lnTo>
                <a:pt x="179962" y="2935871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B8EF23-2117-411A-A6F3-2373367448A9}">
      <dsp:nvSpPr>
        <dsp:cNvPr id="0" name=""/>
        <dsp:cNvSpPr/>
      </dsp:nvSpPr>
      <dsp:spPr>
        <a:xfrm>
          <a:off x="2337931" y="3132993"/>
          <a:ext cx="1449712" cy="3558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" tIns="8890" rIns="13335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700" kern="1200"/>
            <a:t>manažéri ostatných programov štrukturálnych fondov </a:t>
          </a:r>
          <a:r>
            <a:rPr lang="en-US" sz="700" kern="1200"/>
            <a:t>(</a:t>
          </a:r>
          <a:r>
            <a:rPr lang="sk-SK" sz="700" kern="1200"/>
            <a:t>Cieľ </a:t>
          </a:r>
          <a:r>
            <a:rPr lang="en-US" sz="700" kern="1200"/>
            <a:t>1 + ESF)</a:t>
          </a:r>
        </a:p>
      </dsp:txBody>
      <dsp:txXfrm>
        <a:off x="2348354" y="3143416"/>
        <a:ext cx="1428866" cy="335017"/>
      </dsp:txXfrm>
    </dsp:sp>
    <dsp:sp modelId="{D91FDC03-244E-4A98-AD5B-05FB50FB1B49}">
      <dsp:nvSpPr>
        <dsp:cNvPr id="0" name=""/>
        <dsp:cNvSpPr/>
      </dsp:nvSpPr>
      <dsp:spPr>
        <a:xfrm>
          <a:off x="2157968" y="375052"/>
          <a:ext cx="179962" cy="33807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80700"/>
              </a:lnTo>
              <a:lnTo>
                <a:pt x="179962" y="338070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04DD7F-0681-4294-A16B-E160531768F3}">
      <dsp:nvSpPr>
        <dsp:cNvPr id="0" name=""/>
        <dsp:cNvSpPr/>
      </dsp:nvSpPr>
      <dsp:spPr>
        <a:xfrm>
          <a:off x="2337931" y="3577822"/>
          <a:ext cx="1444559" cy="3558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" tIns="8890" rIns="13335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700" kern="1200"/>
            <a:t>regionálne zainteresované strany</a:t>
          </a:r>
          <a:endParaRPr lang="en-US" sz="700" kern="1200"/>
        </a:p>
      </dsp:txBody>
      <dsp:txXfrm>
        <a:off x="2348354" y="3588245"/>
        <a:ext cx="1423713" cy="335017"/>
      </dsp:txXfrm>
    </dsp:sp>
    <dsp:sp modelId="{137C2656-9394-4FD7-8380-7F6608377362}">
      <dsp:nvSpPr>
        <dsp:cNvPr id="0" name=""/>
        <dsp:cNvSpPr/>
      </dsp:nvSpPr>
      <dsp:spPr>
        <a:xfrm>
          <a:off x="3955566" y="19189"/>
          <a:ext cx="1799628" cy="355863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c</a:t>
          </a:r>
          <a:r>
            <a:rPr lang="sk-SK" sz="900" kern="1200"/>
            <a:t>) Zainteresované subjekty EÚ</a:t>
          </a:r>
          <a:endParaRPr lang="en-US" sz="900" kern="1200"/>
        </a:p>
      </dsp:txBody>
      <dsp:txXfrm>
        <a:off x="3965989" y="29612"/>
        <a:ext cx="1778782" cy="335017"/>
      </dsp:txXfrm>
    </dsp:sp>
    <dsp:sp modelId="{C32C4BD8-2B34-467D-9A02-474E7634C2DB}">
      <dsp:nvSpPr>
        <dsp:cNvPr id="0" name=""/>
        <dsp:cNvSpPr/>
      </dsp:nvSpPr>
      <dsp:spPr>
        <a:xfrm>
          <a:off x="4135528" y="375052"/>
          <a:ext cx="179962" cy="2668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6897"/>
              </a:lnTo>
              <a:lnTo>
                <a:pt x="179962" y="266897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790626-A0F8-4860-A373-85A441B1EC12}">
      <dsp:nvSpPr>
        <dsp:cNvPr id="0" name=""/>
        <dsp:cNvSpPr/>
      </dsp:nvSpPr>
      <dsp:spPr>
        <a:xfrm>
          <a:off x="4315491" y="464018"/>
          <a:ext cx="1439703" cy="3558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" tIns="8890" rIns="13335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700" kern="1200"/>
            <a:t>oddelenia GR pre regionálnu politiku spolupráce Európskej komisie</a:t>
          </a:r>
          <a:endParaRPr lang="en-US" sz="700" kern="1200"/>
        </a:p>
      </dsp:txBody>
      <dsp:txXfrm>
        <a:off x="4325914" y="474441"/>
        <a:ext cx="1418857" cy="335017"/>
      </dsp:txXfrm>
    </dsp:sp>
    <dsp:sp modelId="{FEC870F5-29F3-47D7-A23F-A333AA25A2BA}">
      <dsp:nvSpPr>
        <dsp:cNvPr id="0" name=""/>
        <dsp:cNvSpPr/>
      </dsp:nvSpPr>
      <dsp:spPr>
        <a:xfrm>
          <a:off x="4135528" y="375052"/>
          <a:ext cx="179962" cy="7117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1726"/>
              </a:lnTo>
              <a:lnTo>
                <a:pt x="179962" y="711726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65C3B1-8404-47C2-8C36-9DA69C683998}">
      <dsp:nvSpPr>
        <dsp:cNvPr id="0" name=""/>
        <dsp:cNvSpPr/>
      </dsp:nvSpPr>
      <dsp:spPr>
        <a:xfrm>
          <a:off x="4315491" y="908847"/>
          <a:ext cx="1439703" cy="3558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" tIns="8890" rIns="13335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700" kern="1200"/>
            <a:t>ostatné oddelenia Európskej komisie a GR </a:t>
          </a:r>
          <a:endParaRPr lang="en-US" sz="700" kern="1200"/>
        </a:p>
      </dsp:txBody>
      <dsp:txXfrm>
        <a:off x="4325914" y="919270"/>
        <a:ext cx="1418857" cy="335017"/>
      </dsp:txXfrm>
    </dsp:sp>
    <dsp:sp modelId="{1260A04E-7413-4990-BF68-9B463F72AB5C}">
      <dsp:nvSpPr>
        <dsp:cNvPr id="0" name=""/>
        <dsp:cNvSpPr/>
      </dsp:nvSpPr>
      <dsp:spPr>
        <a:xfrm>
          <a:off x="4135528" y="375052"/>
          <a:ext cx="179962" cy="11565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6555"/>
              </a:lnTo>
              <a:lnTo>
                <a:pt x="179962" y="1156555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D65C80-42AF-4A2C-A9C0-98A690DA19D8}">
      <dsp:nvSpPr>
        <dsp:cNvPr id="0" name=""/>
        <dsp:cNvSpPr/>
      </dsp:nvSpPr>
      <dsp:spPr>
        <a:xfrm>
          <a:off x="4315491" y="1353676"/>
          <a:ext cx="1439703" cy="3558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" tIns="8890" rIns="13335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700" kern="1200">
              <a:solidFill>
                <a:sysClr val="windowText" lastClr="000000"/>
              </a:solidFill>
            </a:rPr>
            <a:t>COESIF/EGESIF</a:t>
          </a:r>
          <a:r>
            <a:rPr lang="en-US" sz="700" kern="1200">
              <a:solidFill>
                <a:sysClr val="windowText" lastClr="000000"/>
              </a:solidFill>
            </a:rPr>
            <a:t> </a:t>
          </a:r>
          <a:r>
            <a:rPr lang="sk-SK" sz="700" kern="1200">
              <a:solidFill>
                <a:sysClr val="windowText" lastClr="000000"/>
              </a:solidFill>
            </a:rPr>
            <a:t> a iné príslušné siete </a:t>
          </a:r>
          <a:r>
            <a:rPr lang="sk-SK" sz="700" kern="1200"/>
            <a:t>EK</a:t>
          </a:r>
          <a:endParaRPr lang="en-US" sz="700" kern="1200"/>
        </a:p>
      </dsp:txBody>
      <dsp:txXfrm>
        <a:off x="4325914" y="1364099"/>
        <a:ext cx="1418857" cy="335017"/>
      </dsp:txXfrm>
    </dsp:sp>
    <dsp:sp modelId="{43BDB19D-B126-4E6C-8F87-352A29D11D63}">
      <dsp:nvSpPr>
        <dsp:cNvPr id="0" name=""/>
        <dsp:cNvSpPr/>
      </dsp:nvSpPr>
      <dsp:spPr>
        <a:xfrm>
          <a:off x="4135528" y="375052"/>
          <a:ext cx="179962" cy="16013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1384"/>
              </a:lnTo>
              <a:lnTo>
                <a:pt x="179962" y="160138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851953-818A-4E51-8E40-6D4C698EE072}">
      <dsp:nvSpPr>
        <dsp:cNvPr id="0" name=""/>
        <dsp:cNvSpPr/>
      </dsp:nvSpPr>
      <dsp:spPr>
        <a:xfrm>
          <a:off x="4315491" y="1798505"/>
          <a:ext cx="1439703" cy="3558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" tIns="8890" rIns="13335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700" kern="1200"/>
            <a:t>Parlament </a:t>
          </a:r>
          <a:r>
            <a:rPr lang="en-US" sz="700" kern="1200"/>
            <a:t>E</a:t>
          </a:r>
          <a:r>
            <a:rPr lang="sk-SK" sz="700" kern="1200">
              <a:solidFill>
                <a:sysClr val="windowText" lastClr="000000"/>
              </a:solidFill>
            </a:rPr>
            <a:t>Ú</a:t>
          </a:r>
          <a:r>
            <a:rPr lang="en-US" sz="700" kern="1200">
              <a:solidFill>
                <a:sysClr val="windowText" lastClr="000000"/>
              </a:solidFill>
            </a:rPr>
            <a:t> (Regi </a:t>
          </a:r>
          <a:r>
            <a:rPr lang="sk-SK" sz="700" kern="1200">
              <a:solidFill>
                <a:sysClr val="windowText" lastClr="000000"/>
              </a:solidFill>
            </a:rPr>
            <a:t>výbor</a:t>
          </a:r>
          <a:r>
            <a:rPr lang="en-US" sz="700" kern="1200">
              <a:solidFill>
                <a:sysClr val="windowText" lastClr="000000"/>
              </a:solidFill>
            </a:rPr>
            <a:t>)</a:t>
          </a:r>
          <a:r>
            <a:rPr lang="sk-SK" sz="700" kern="1200">
              <a:solidFill>
                <a:sysClr val="windowText" lastClr="000000"/>
              </a:solidFill>
            </a:rPr>
            <a:t> </a:t>
          </a:r>
          <a:r>
            <a:rPr lang="sk-SK" sz="700" kern="1200"/>
            <a:t>a Výbor regiónov </a:t>
          </a:r>
          <a:endParaRPr lang="en-US" sz="700" kern="1200"/>
        </a:p>
      </dsp:txBody>
      <dsp:txXfrm>
        <a:off x="4325914" y="1808928"/>
        <a:ext cx="1418857" cy="335017"/>
      </dsp:txXfrm>
    </dsp:sp>
    <dsp:sp modelId="{312D5D17-9E43-4BD1-8CCE-19BAE64DC226}">
      <dsp:nvSpPr>
        <dsp:cNvPr id="0" name=""/>
        <dsp:cNvSpPr/>
      </dsp:nvSpPr>
      <dsp:spPr>
        <a:xfrm>
          <a:off x="4135528" y="375052"/>
          <a:ext cx="179962" cy="20462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46213"/>
              </a:lnTo>
              <a:lnTo>
                <a:pt x="179962" y="2046213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1C61DB-AF54-48E3-AD7C-902B034E8EF8}">
      <dsp:nvSpPr>
        <dsp:cNvPr id="0" name=""/>
        <dsp:cNvSpPr/>
      </dsp:nvSpPr>
      <dsp:spPr>
        <a:xfrm>
          <a:off x="4315491" y="2243334"/>
          <a:ext cx="1439703" cy="3558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" tIns="8890" rIns="13335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700" kern="1200"/>
            <a:t>združenia EÚ</a:t>
          </a:r>
          <a:r>
            <a:rPr lang="en-US" sz="700" kern="1200"/>
            <a:t> (</a:t>
          </a:r>
          <a:r>
            <a:rPr lang="sk-SK" sz="700" kern="1200"/>
            <a:t>napr.</a:t>
          </a:r>
          <a:r>
            <a:rPr lang="en-US" sz="700" kern="1200"/>
            <a:t> AE</a:t>
          </a:r>
          <a:r>
            <a:rPr lang="sk-SK" sz="700" kern="1200"/>
            <a:t>P</a:t>
          </a:r>
          <a:r>
            <a:rPr lang="en-US" sz="700" kern="1200">
              <a:solidFill>
                <a:sysClr val="windowText" lastClr="000000"/>
              </a:solidFill>
            </a:rPr>
            <a:t>R, AER, </a:t>
          </a:r>
          <a:r>
            <a:rPr lang="sk-SK" sz="700" kern="1200"/>
            <a:t>KOPR</a:t>
          </a:r>
          <a:r>
            <a:rPr lang="en-US" sz="700" kern="1200"/>
            <a:t>, MOT, </a:t>
          </a:r>
          <a:r>
            <a:rPr lang="sk-SK" sz="700" kern="1200"/>
            <a:t>atď</a:t>
          </a:r>
          <a:r>
            <a:rPr lang="en-US" sz="700" kern="1200"/>
            <a:t>.) </a:t>
          </a:r>
          <a:r>
            <a:rPr lang="sk-SK" sz="700" kern="1200"/>
            <a:t>a EU regiony a EZÚS</a:t>
          </a:r>
          <a:endParaRPr lang="en-US" sz="700" kern="1200"/>
        </a:p>
      </dsp:txBody>
      <dsp:txXfrm>
        <a:off x="4325914" y="2253757"/>
        <a:ext cx="1418857" cy="335017"/>
      </dsp:txXfrm>
    </dsp:sp>
    <dsp:sp modelId="{58C574FB-4103-4A2E-84D8-DF5736B8B3E7}">
      <dsp:nvSpPr>
        <dsp:cNvPr id="0" name=""/>
        <dsp:cNvSpPr/>
      </dsp:nvSpPr>
      <dsp:spPr>
        <a:xfrm>
          <a:off x="4135528" y="375052"/>
          <a:ext cx="179962" cy="24910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91042"/>
              </a:lnTo>
              <a:lnTo>
                <a:pt x="179962" y="2491042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7A0BB6-563E-41A5-BBB7-96C800D8C6DC}">
      <dsp:nvSpPr>
        <dsp:cNvPr id="0" name=""/>
        <dsp:cNvSpPr/>
      </dsp:nvSpPr>
      <dsp:spPr>
        <a:xfrm>
          <a:off x="4315491" y="2688163"/>
          <a:ext cx="1387149" cy="3558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" tIns="8890" rIns="13335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700" kern="1200"/>
            <a:t>finančné inštitúcie EÚ </a:t>
          </a:r>
          <a:r>
            <a:rPr lang="en-US" sz="700" kern="1200"/>
            <a:t>-</a:t>
          </a:r>
          <a:r>
            <a:rPr lang="sk-SK" sz="700" kern="1200"/>
            <a:t> </a:t>
          </a:r>
          <a:r>
            <a:rPr lang="en-US" sz="700" kern="1200"/>
            <a:t>progra</a:t>
          </a:r>
          <a:r>
            <a:rPr lang="sk-SK" sz="700" kern="1200"/>
            <a:t>my</a:t>
          </a:r>
          <a:r>
            <a:rPr lang="en-US" sz="700" kern="1200"/>
            <a:t> (EIB, Jaspers, </a:t>
          </a:r>
          <a:r>
            <a:rPr lang="sk-SK" sz="700" kern="1200">
              <a:solidFill>
                <a:sysClr val="windowText" lastClr="000000"/>
              </a:solidFill>
            </a:rPr>
            <a:t>atď</a:t>
          </a:r>
          <a:r>
            <a:rPr lang="en-US" sz="700" kern="1200">
              <a:solidFill>
                <a:sysClr val="windowText" lastClr="000000"/>
              </a:solidFill>
            </a:rPr>
            <a:t>.) a FEI</a:t>
          </a:r>
        </a:p>
      </dsp:txBody>
      <dsp:txXfrm>
        <a:off x="4325914" y="2698586"/>
        <a:ext cx="1366303" cy="3350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E6437-6BEF-48B4-A3B1-A5A91A3D9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1798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12029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2014-08-04T07:49:00Z</dcterms:created>
  <dcterms:modified xsi:type="dcterms:W3CDTF">2015-01-30T11:07:00Z</dcterms:modified>
</cp:coreProperties>
</file>