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0" w:rsidRPr="00186F14" w:rsidRDefault="006E4F20" w:rsidP="006E4F20">
      <w:pPr>
        <w:pStyle w:val="Hlavika"/>
        <w:rPr>
          <w:lang w:val="sk-SK"/>
        </w:rPr>
      </w:pPr>
      <w:r w:rsidRPr="00186F14">
        <w:rPr>
          <w:lang w:val="sk-SK"/>
        </w:rPr>
        <w:t>PRÍLOHA č. 4: INTERACT III portfÓlio SPOLOČnýcH SLUŽIEB</w:t>
      </w:r>
    </w:p>
    <w:p w:rsidR="006E4F20" w:rsidRPr="00186F14" w:rsidRDefault="006E4F20" w:rsidP="006E4F20">
      <w:pPr>
        <w:rPr>
          <w:lang w:val="sk-SK"/>
        </w:rPr>
      </w:pPr>
      <w:r w:rsidRPr="00186F14">
        <w:rPr>
          <w:lang w:val="sk-SK"/>
        </w:rPr>
        <w:t>Čoraz viac od začiatku obdobia rokov 2007 – 2013 vyvíjali kontaktné body INTERACT spoločné prístupy a aktivity, ktoré poskytovali čoraz väčší počet spoločných príležitostí k uskutočňovaniu programov výmeny skúseností.</w:t>
      </w:r>
    </w:p>
    <w:p w:rsidR="00770B25" w:rsidRPr="00186F14" w:rsidRDefault="00770B25" w:rsidP="00770B25">
      <w:pPr>
        <w:rPr>
          <w:lang w:val="sk-SK"/>
        </w:rPr>
      </w:pPr>
      <w:r w:rsidRPr="00186F14">
        <w:rPr>
          <w:lang w:val="sk-SK"/>
        </w:rPr>
        <w:t xml:space="preserve">Pracovníci programu INTERACT vyvinuli špeciálnu odbornosť v oblasti tém, operačných oblastí a otázok riadenia programu. Zároveň boli tieto špeciálne vlastnosti </w:t>
      </w:r>
      <w:proofErr w:type="spellStart"/>
      <w:r w:rsidRPr="00186F14">
        <w:rPr>
          <w:lang w:val="sk-SK"/>
        </w:rPr>
        <w:t>zdieľané</w:t>
      </w:r>
      <w:proofErr w:type="spellEnd"/>
      <w:r w:rsidRPr="00186F14">
        <w:rPr>
          <w:lang w:val="sk-SK"/>
        </w:rPr>
        <w:t xml:space="preserve"> naprieč </w:t>
      </w:r>
      <w:r w:rsidR="00640F5A">
        <w:rPr>
          <w:lang w:val="sk-SK"/>
        </w:rPr>
        <w:t xml:space="preserve">kontaktnými </w:t>
      </w:r>
      <w:r w:rsidRPr="00186F14">
        <w:rPr>
          <w:lang w:val="sk-SK"/>
        </w:rPr>
        <w:t>bodmi prostredníctvom interných koordinačných skupín INTERACT a naprieč Európ</w:t>
      </w:r>
      <w:r w:rsidR="00BF5FCC">
        <w:rPr>
          <w:lang w:val="sk-SK"/>
        </w:rPr>
        <w:t>o</w:t>
      </w:r>
      <w:r w:rsidRPr="00186F14">
        <w:rPr>
          <w:lang w:val="sk-SK"/>
        </w:rPr>
        <w:t>u prostredníctvom mnohých spoločných aktivít. Tento prístup poukázal na mnohé úspechy a mal by byť ďalej rozvíjaný a zefektívnený aj pre program INTERACT III.</w:t>
      </w:r>
    </w:p>
    <w:p w:rsidR="00770B25" w:rsidRPr="00186F14" w:rsidRDefault="00770B25" w:rsidP="00770B25">
      <w:pPr>
        <w:rPr>
          <w:lang w:val="sk-SK"/>
        </w:rPr>
      </w:pPr>
      <w:r w:rsidRPr="00186F14">
        <w:rPr>
          <w:lang w:val="sk-SK"/>
        </w:rPr>
        <w:t xml:space="preserve">Nasledujúca tabuľka </w:t>
      </w:r>
      <w:r w:rsidR="00640F5A">
        <w:rPr>
          <w:lang w:val="sk-SK"/>
        </w:rPr>
        <w:t>p</w:t>
      </w:r>
      <w:r w:rsidRPr="00186F14">
        <w:rPr>
          <w:lang w:val="sk-SK"/>
        </w:rPr>
        <w:t>opisuje chronologickú vizualizáciu toho, ako by poskytovanie spoločných služieb spravidla fungovalo.</w:t>
      </w:r>
    </w:p>
    <w:p w:rsidR="00AC1F24" w:rsidRPr="00186F14" w:rsidRDefault="00AC1F24" w:rsidP="00330205">
      <w:pPr>
        <w:rPr>
          <w:lang w:val="sk-SK"/>
        </w:rPr>
        <w:sectPr w:rsidR="00AC1F24" w:rsidRPr="00186F14" w:rsidSect="002E0FF1">
          <w:footerReference w:type="default" r:id="rId9"/>
          <w:pgSz w:w="11900" w:h="16840"/>
          <w:pgMar w:top="1134" w:right="1418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E6ECA" w:rsidRPr="00186F14" w:rsidRDefault="000E6ECA" w:rsidP="000E6ECA">
      <w:pPr>
        <w:spacing w:after="0"/>
        <w:jc w:val="left"/>
        <w:rPr>
          <w:lang w:val="sk-SK"/>
        </w:rPr>
      </w:pPr>
      <w:r w:rsidRPr="00186F14">
        <w:rPr>
          <w:noProof/>
          <w:sz w:val="22"/>
          <w:szCs w:val="22"/>
          <w:lang w:val="sk-SK" w:eastAsia="sk-SK"/>
        </w:rPr>
        <w:lastRenderedPageBreak/>
        <w:drawing>
          <wp:inline distT="0" distB="0" distL="0" distR="0" wp14:anchorId="0C03C610" wp14:editId="07D20AAA">
            <wp:extent cx="9253220" cy="732438"/>
            <wp:effectExtent l="57150" t="0" r="24130" b="6794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Style w:val="Mriekatabuky"/>
        <w:tblW w:w="4989" w:type="pct"/>
        <w:tblInd w:w="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0C0C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40"/>
        <w:gridCol w:w="2442"/>
        <w:gridCol w:w="2443"/>
        <w:gridCol w:w="2443"/>
        <w:gridCol w:w="2443"/>
        <w:gridCol w:w="2443"/>
      </w:tblGrid>
      <w:tr w:rsidR="00AC1F24" w:rsidRPr="00BD4A23" w:rsidTr="004C3EB5">
        <w:trPr>
          <w:cantSplit/>
          <w:trHeight w:val="128"/>
        </w:trPr>
        <w:tc>
          <w:tcPr>
            <w:tcW w:w="2441" w:type="dxa"/>
            <w:shd w:val="clear" w:color="auto" w:fill="C0C0C0"/>
          </w:tcPr>
          <w:p w:rsidR="00AC1F24" w:rsidRPr="00186F14" w:rsidRDefault="00770B25" w:rsidP="00770B25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Cieľové skupiny nepretržite vyjadrujú svoje potreby podpory INTERACT všetkým kontaktným bodom a pracovníkom.</w:t>
            </w:r>
          </w:p>
        </w:tc>
        <w:tc>
          <w:tcPr>
            <w:tcW w:w="2442" w:type="dxa"/>
            <w:shd w:val="clear" w:color="auto" w:fill="E6E6E6"/>
          </w:tcPr>
          <w:p w:rsidR="00AC1F24" w:rsidRPr="00186F14" w:rsidRDefault="00770B25" w:rsidP="00640F5A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Potreby sú hodnotené raz ročne prostredníctvom formálneho postupu/on-line prieskumu.</w:t>
            </w:r>
          </w:p>
        </w:tc>
        <w:tc>
          <w:tcPr>
            <w:tcW w:w="2443" w:type="dxa"/>
            <w:shd w:val="clear" w:color="auto" w:fill="C0C0C0"/>
          </w:tcPr>
          <w:p w:rsidR="00AC1F24" w:rsidRPr="00186F14" w:rsidRDefault="00DE3F80" w:rsidP="00707336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Aktivity sú plánované najmä raz ročne v rámci spoločných výročných pracovných plánov, ktoré schvaľuje monitorovací výbor. Niektoré konkrétne urgentné potreby môžu byť uspokojené prostredníctvom ad hoc služieb.</w:t>
            </w:r>
          </w:p>
        </w:tc>
        <w:tc>
          <w:tcPr>
            <w:tcW w:w="2443" w:type="dxa"/>
            <w:shd w:val="clear" w:color="auto" w:fill="E6E6E6"/>
          </w:tcPr>
          <w:p w:rsidR="00AC1F24" w:rsidRPr="00186F14" w:rsidRDefault="00DE3F80" w:rsidP="00CB7C4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Cieľové skupiny sú priamo zapojené do rozvoja konkrétnych produktov, </w:t>
            </w:r>
            <w:r w:rsidR="00CB7C40">
              <w:rPr>
                <w:sz w:val="20"/>
                <w:lang w:val="sk-SK"/>
              </w:rPr>
              <w:t>pokynov</w:t>
            </w:r>
            <w:r w:rsidRPr="00186F14">
              <w:rPr>
                <w:sz w:val="20"/>
                <w:lang w:val="sk-SK"/>
              </w:rPr>
              <w:t>/štúdií. Toto sa uskutočňuje prostredníctvom tematických a/alebo regionálnych sietí.</w:t>
            </w:r>
          </w:p>
        </w:tc>
        <w:tc>
          <w:tcPr>
            <w:tcW w:w="2443" w:type="dxa"/>
            <w:shd w:val="clear" w:color="auto" w:fill="C0C0C0"/>
          </w:tcPr>
          <w:p w:rsidR="00AC1F24" w:rsidRPr="00186F14" w:rsidRDefault="00DE3F80" w:rsidP="00CB7C4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Aktivity sú implementované pod vedením jedného kontaktného bodu s podporou </w:t>
            </w:r>
            <w:r w:rsidR="00CB7C40">
              <w:rPr>
                <w:sz w:val="20"/>
                <w:lang w:val="sk-SK"/>
              </w:rPr>
              <w:t>iných</w:t>
            </w:r>
            <w:r w:rsidR="00CB7C40" w:rsidRPr="00186F14">
              <w:rPr>
                <w:sz w:val="20"/>
                <w:lang w:val="sk-SK"/>
              </w:rPr>
              <w:t xml:space="preserve"> </w:t>
            </w:r>
            <w:r w:rsidRPr="00186F14">
              <w:rPr>
                <w:sz w:val="20"/>
                <w:lang w:val="sk-SK"/>
              </w:rPr>
              <w:t>bodov (okrem podujatí špecifických pre určitú zónu).</w:t>
            </w:r>
          </w:p>
        </w:tc>
        <w:tc>
          <w:tcPr>
            <w:tcW w:w="2443" w:type="dxa"/>
            <w:shd w:val="clear" w:color="auto" w:fill="E6E6E6"/>
          </w:tcPr>
          <w:p w:rsidR="00AC1F24" w:rsidRPr="00186F14" w:rsidRDefault="00DE3F80" w:rsidP="00DE3F8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Aktivita je okamžite hodnotená kontaktnými bodmi zapojenými do implementácie prostredníctvom zadefinovaného procesu, ale tiež pravidelne na úrovni koordinačných skupín.</w:t>
            </w:r>
          </w:p>
        </w:tc>
      </w:tr>
      <w:tr w:rsidR="00EF21C9" w:rsidRPr="00BD4A23" w:rsidTr="004C3EB5">
        <w:trPr>
          <w:cantSplit/>
          <w:trHeight w:val="128"/>
        </w:trPr>
        <w:tc>
          <w:tcPr>
            <w:tcW w:w="2441" w:type="dxa"/>
            <w:shd w:val="clear" w:color="auto" w:fill="C0C0C0"/>
          </w:tcPr>
          <w:p w:rsidR="00EF21C9" w:rsidRPr="00186F14" w:rsidRDefault="00DE3F80" w:rsidP="00DE3F8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Niektoré potreby je možné predpovedať, napr. súvisiace s konkrétnou fázou implementácie programu alebo s regulačnou zmenou.</w:t>
            </w:r>
          </w:p>
        </w:tc>
        <w:tc>
          <w:tcPr>
            <w:tcW w:w="2442" w:type="dxa"/>
            <w:shd w:val="clear" w:color="auto" w:fill="E6E6E6"/>
          </w:tcPr>
          <w:p w:rsidR="00EF21C9" w:rsidRPr="00186F14" w:rsidRDefault="00DE3F80" w:rsidP="00640F5A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Potreby sú z</w:t>
            </w:r>
            <w:r w:rsidR="00640F5A">
              <w:rPr>
                <w:sz w:val="20"/>
                <w:lang w:val="sk-SK"/>
              </w:rPr>
              <w:t>hromažďované</w:t>
            </w:r>
            <w:r w:rsidRPr="00186F14">
              <w:rPr>
                <w:sz w:val="20"/>
                <w:lang w:val="sk-SK"/>
              </w:rPr>
              <w:t xml:space="preserve"> prostredníctvom každodenných kontaktov s cieľovými skupinami a hodnotené všetkými kontaktnými bodmi počas roka, napr. kvôli výskytu strategických alebo urgentných problémov, a sú uchovávané v centrálnom nástroji.</w:t>
            </w:r>
          </w:p>
        </w:tc>
        <w:tc>
          <w:tcPr>
            <w:tcW w:w="2443" w:type="dxa"/>
            <w:shd w:val="clear" w:color="auto" w:fill="C0C0C0"/>
          </w:tcPr>
          <w:p w:rsidR="00EF21C9" w:rsidRPr="00186F14" w:rsidRDefault="00DE3F80" w:rsidP="00DE3F8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Okrem niektorých aktivít špecifických pre danú zónu, spoločný výročný pracovný plán zahŕňa spoločné riešenie potreby cieľových skupín, portfólio spoločných služieb.</w:t>
            </w:r>
          </w:p>
        </w:tc>
        <w:tc>
          <w:tcPr>
            <w:tcW w:w="2443" w:type="dxa"/>
            <w:shd w:val="clear" w:color="auto" w:fill="E6E6E6"/>
          </w:tcPr>
          <w:p w:rsidR="00EF21C9" w:rsidRPr="00186F14" w:rsidRDefault="00DE3F08" w:rsidP="00CB7C40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Body vyvíjajú konkrétnu špeciálnu odbornosť a </w:t>
            </w:r>
            <w:proofErr w:type="spellStart"/>
            <w:r w:rsidRPr="00186F14">
              <w:rPr>
                <w:sz w:val="20"/>
                <w:lang w:val="sk-SK"/>
              </w:rPr>
              <w:t>zdieľajú</w:t>
            </w:r>
            <w:proofErr w:type="spellEnd"/>
            <w:r w:rsidRPr="00186F14">
              <w:rPr>
                <w:sz w:val="20"/>
                <w:lang w:val="sk-SK"/>
              </w:rPr>
              <w:t xml:space="preserve"> ju s inými bodmi prostredníctvom štyroch koordinačných skupín. Táto odbornosť bude tiež základom pre vytvorenie sietí </w:t>
            </w:r>
            <w:r w:rsidR="00CB7C40">
              <w:rPr>
                <w:sz w:val="20"/>
                <w:lang w:val="sk-SK"/>
              </w:rPr>
              <w:t>zainteresovaných strán</w:t>
            </w:r>
            <w:r w:rsidRPr="00186F14">
              <w:rPr>
                <w:sz w:val="20"/>
                <w:lang w:val="sk-SK"/>
              </w:rPr>
              <w:t>.</w:t>
            </w:r>
          </w:p>
        </w:tc>
        <w:tc>
          <w:tcPr>
            <w:tcW w:w="2443" w:type="dxa"/>
            <w:shd w:val="clear" w:color="auto" w:fill="C0C0C0"/>
          </w:tcPr>
          <w:p w:rsidR="00EF21C9" w:rsidRPr="00186F14" w:rsidRDefault="00DE3F08" w:rsidP="00DE3F08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Spoločné podujatia budú otvorené širokému okruhu účastníkov zo všetkých oblastí s cieľom zvýšiť účinok vzájomného prenosu (okrem veľmi konkrétnych potrieb zóny).</w:t>
            </w:r>
          </w:p>
        </w:tc>
        <w:tc>
          <w:tcPr>
            <w:tcW w:w="2443" w:type="dxa"/>
            <w:shd w:val="clear" w:color="auto" w:fill="E6E6E6"/>
          </w:tcPr>
          <w:p w:rsidR="00EF21C9" w:rsidRPr="00186F14" w:rsidRDefault="00DE3F08" w:rsidP="00F55581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Následné stretnutia budú dohodnuté v koordinačných skupinách a</w:t>
            </w:r>
            <w:r w:rsidR="00F55581">
              <w:rPr>
                <w:sz w:val="20"/>
                <w:lang w:val="sk-SK"/>
              </w:rPr>
              <w:t xml:space="preserve"> skupinou </w:t>
            </w:r>
            <w:r w:rsidRPr="00186F14">
              <w:rPr>
                <w:sz w:val="20"/>
                <w:lang w:val="sk-SK"/>
              </w:rPr>
              <w:t>koordinátor</w:t>
            </w:r>
            <w:r w:rsidR="00F55581">
              <w:rPr>
                <w:sz w:val="20"/>
                <w:lang w:val="sk-SK"/>
              </w:rPr>
              <w:t>ov</w:t>
            </w:r>
            <w:r w:rsidRPr="00186F14">
              <w:rPr>
                <w:sz w:val="20"/>
                <w:lang w:val="sk-SK"/>
              </w:rPr>
              <w:t xml:space="preserve"> a budú súčasťou výročného plánovania.</w:t>
            </w:r>
          </w:p>
        </w:tc>
      </w:tr>
      <w:tr w:rsidR="00EF21C9" w:rsidRPr="00BD4A23" w:rsidTr="004C3EB5">
        <w:trPr>
          <w:cantSplit/>
          <w:trHeight w:val="7242"/>
        </w:trPr>
        <w:tc>
          <w:tcPr>
            <w:tcW w:w="2441" w:type="dxa"/>
            <w:shd w:val="clear" w:color="auto" w:fill="C0C0C0"/>
          </w:tcPr>
          <w:p w:rsidR="00EF21C9" w:rsidRPr="00186F14" w:rsidRDefault="00DE3F08" w:rsidP="00AB3B0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lastRenderedPageBreak/>
              <w:t xml:space="preserve">Strategické zmeny alebo inovatívne prístupy (napr. snahy o zjednodušenie) môžu byť motivované programom INTERACT s podporou </w:t>
            </w:r>
            <w:r w:rsidR="00AB3B09">
              <w:rPr>
                <w:sz w:val="20"/>
                <w:lang w:val="sk-SK"/>
              </w:rPr>
              <w:t>m</w:t>
            </w:r>
            <w:r w:rsidR="00AB3B09" w:rsidRPr="00186F14">
              <w:rPr>
                <w:sz w:val="20"/>
                <w:lang w:val="sk-SK"/>
              </w:rPr>
              <w:t xml:space="preserve">onitorovacieho </w:t>
            </w:r>
            <w:r w:rsidRPr="00186F14">
              <w:rPr>
                <w:sz w:val="20"/>
                <w:lang w:val="sk-SK"/>
              </w:rPr>
              <w:t xml:space="preserve">výboru a členov Národných kontaktných </w:t>
            </w:r>
            <w:r w:rsidR="00A87A5F">
              <w:rPr>
                <w:sz w:val="20"/>
                <w:lang w:val="sk-SK"/>
              </w:rPr>
              <w:t>bodov</w:t>
            </w:r>
            <w:r w:rsidRPr="00186F14">
              <w:rPr>
                <w:sz w:val="20"/>
                <w:lang w:val="sk-SK"/>
              </w:rPr>
              <w:t xml:space="preserve"> (NCP), prinášajúc tak efektívnejšie riešenia riadenia alebo strategické tematické prepojenia nad rámec programov spolupráci.</w:t>
            </w:r>
          </w:p>
        </w:tc>
        <w:tc>
          <w:tcPr>
            <w:tcW w:w="2442" w:type="dxa"/>
            <w:shd w:val="clear" w:color="auto" w:fill="E6E6E6"/>
          </w:tcPr>
          <w:p w:rsidR="00DE3F08" w:rsidRPr="00186F14" w:rsidRDefault="00DE3F08" w:rsidP="00DE3F08">
            <w:pPr>
              <w:spacing w:after="0"/>
              <w:jc w:val="left"/>
              <w:rPr>
                <w:sz w:val="20"/>
                <w:lang w:val="sk-SK"/>
              </w:rPr>
            </w:pPr>
            <w:r w:rsidRPr="00186F14">
              <w:rPr>
                <w:sz w:val="20"/>
                <w:lang w:val="sk-SK"/>
              </w:rPr>
              <w:t>Centrálne hodnotenie sa bude uskutočňovať na úrovni interných koordinačných skupín pracovníkov INTERACT, expertov na:</w:t>
            </w:r>
          </w:p>
          <w:p w:rsidR="00DE3F08" w:rsidRPr="00186F14" w:rsidRDefault="002904DA" w:rsidP="00DE3F08">
            <w:pPr>
              <w:pStyle w:val="Odsekzoznamu"/>
              <w:numPr>
                <w:ilvl w:val="0"/>
                <w:numId w:val="11"/>
              </w:numPr>
              <w:spacing w:after="0"/>
              <w:jc w:val="left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Programový m</w:t>
            </w:r>
            <w:r w:rsidR="00DE3F08" w:rsidRPr="00186F14">
              <w:rPr>
                <w:sz w:val="20"/>
                <w:lang w:val="sk-SK"/>
              </w:rPr>
              <w:t>anažment</w:t>
            </w:r>
          </w:p>
          <w:p w:rsidR="00344A9B" w:rsidRPr="00186F14" w:rsidRDefault="00344A9B" w:rsidP="00344A9B">
            <w:pPr>
              <w:pStyle w:val="Odsekzoznamu"/>
              <w:numPr>
                <w:ilvl w:val="0"/>
                <w:numId w:val="11"/>
              </w:numPr>
              <w:spacing w:after="0"/>
              <w:jc w:val="left"/>
              <w:rPr>
                <w:sz w:val="20"/>
                <w:lang w:val="sk-SK"/>
              </w:rPr>
            </w:pPr>
            <w:r w:rsidRPr="00186F14">
              <w:rPr>
                <w:sz w:val="20"/>
                <w:lang w:val="sk-SK"/>
              </w:rPr>
              <w:t>Finančný manažment</w:t>
            </w:r>
          </w:p>
          <w:p w:rsidR="00344A9B" w:rsidRPr="00186F14" w:rsidRDefault="00344A9B" w:rsidP="00344A9B">
            <w:pPr>
              <w:pStyle w:val="Odsekzoznamu"/>
              <w:numPr>
                <w:ilvl w:val="0"/>
                <w:numId w:val="11"/>
              </w:numPr>
              <w:spacing w:after="0"/>
              <w:jc w:val="left"/>
              <w:rPr>
                <w:sz w:val="20"/>
                <w:lang w:val="sk-SK"/>
              </w:rPr>
            </w:pPr>
            <w:r w:rsidRPr="00186F14">
              <w:rPr>
                <w:sz w:val="20"/>
                <w:lang w:val="sk-SK"/>
              </w:rPr>
              <w:t>Témy spolupráce</w:t>
            </w:r>
          </w:p>
          <w:p w:rsidR="00344A9B" w:rsidRPr="00186F14" w:rsidRDefault="00344A9B" w:rsidP="00344A9B">
            <w:pPr>
              <w:pStyle w:val="Odsekzoznamu"/>
              <w:numPr>
                <w:ilvl w:val="0"/>
                <w:numId w:val="11"/>
              </w:numPr>
              <w:spacing w:after="0"/>
              <w:jc w:val="left"/>
              <w:rPr>
                <w:sz w:val="20"/>
                <w:lang w:val="sk-SK"/>
              </w:rPr>
            </w:pPr>
            <w:r w:rsidRPr="00186F14">
              <w:rPr>
                <w:sz w:val="20"/>
                <w:lang w:val="sk-SK"/>
              </w:rPr>
              <w:t>Komunikáciu</w:t>
            </w:r>
          </w:p>
          <w:p w:rsidR="00F02551" w:rsidRPr="00186F14" w:rsidRDefault="00F02551" w:rsidP="005B0029">
            <w:pPr>
              <w:spacing w:after="0"/>
              <w:jc w:val="left"/>
              <w:rPr>
                <w:sz w:val="20"/>
                <w:szCs w:val="20"/>
                <w:lang w:val="sk-SK"/>
              </w:rPr>
            </w:pPr>
          </w:p>
          <w:p w:rsidR="00EF21C9" w:rsidRPr="00186F14" w:rsidRDefault="00344A9B" w:rsidP="00344A9B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Úpravy týchto skupín môžu byť potrebné.</w:t>
            </w:r>
          </w:p>
        </w:tc>
        <w:tc>
          <w:tcPr>
            <w:tcW w:w="2443" w:type="dxa"/>
            <w:shd w:val="clear" w:color="auto" w:fill="C0C0C0"/>
          </w:tcPr>
          <w:p w:rsidR="00344A9B" w:rsidRPr="00186F14" w:rsidRDefault="00344A9B" w:rsidP="00344A9B">
            <w:pPr>
              <w:spacing w:after="0"/>
              <w:jc w:val="left"/>
              <w:rPr>
                <w:sz w:val="20"/>
                <w:lang w:val="sk-SK"/>
              </w:rPr>
            </w:pPr>
            <w:r w:rsidRPr="00186F14">
              <w:rPr>
                <w:sz w:val="20"/>
                <w:lang w:val="sk-SK"/>
              </w:rPr>
              <w:t>Interné koordinačné skupiny sa budú stretávať, aby plánovali aktivity na nasledujúci rok.</w:t>
            </w:r>
          </w:p>
          <w:p w:rsidR="00344A9B" w:rsidRPr="00186F14" w:rsidRDefault="00344A9B" w:rsidP="00344A9B">
            <w:pPr>
              <w:spacing w:after="0"/>
              <w:jc w:val="left"/>
              <w:rPr>
                <w:sz w:val="20"/>
                <w:lang w:val="sk-SK"/>
              </w:rPr>
            </w:pPr>
            <w:r w:rsidRPr="00186F14">
              <w:rPr>
                <w:sz w:val="20"/>
                <w:lang w:val="sk-SK"/>
              </w:rPr>
              <w:t xml:space="preserve">Cieľové skupiny budú informované o portfóliu na nasledujúci rok </w:t>
            </w:r>
            <w:r w:rsidR="00A87A5F">
              <w:rPr>
                <w:sz w:val="20"/>
                <w:lang w:val="sk-SK"/>
              </w:rPr>
              <w:t>s dostatočným predstihom</w:t>
            </w:r>
            <w:r w:rsidRPr="00186F14">
              <w:rPr>
                <w:sz w:val="20"/>
                <w:lang w:val="sk-SK"/>
              </w:rPr>
              <w:t>.</w:t>
            </w:r>
          </w:p>
          <w:p w:rsidR="00EF21C9" w:rsidRPr="00186F14" w:rsidRDefault="00344A9B" w:rsidP="00344A9B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Implementácia aktivít bude spoločne monitorovaná.</w:t>
            </w:r>
          </w:p>
        </w:tc>
        <w:tc>
          <w:tcPr>
            <w:tcW w:w="2443" w:type="dxa"/>
            <w:shd w:val="clear" w:color="auto" w:fill="E6E6E6"/>
          </w:tcPr>
          <w:p w:rsidR="00EF21C9" w:rsidRPr="00186F14" w:rsidRDefault="00A87A5F" w:rsidP="00A87A5F">
            <w:pPr>
              <w:spacing w:after="0"/>
              <w:jc w:val="left"/>
              <w:rPr>
                <w:lang w:val="sk-SK"/>
              </w:rPr>
            </w:pPr>
            <w:r>
              <w:rPr>
                <w:sz w:val="20"/>
                <w:lang w:val="sk-SK"/>
              </w:rPr>
              <w:t>O</w:t>
            </w:r>
            <w:r w:rsidR="00344A9B" w:rsidRPr="00186F14">
              <w:rPr>
                <w:sz w:val="20"/>
                <w:lang w:val="sk-SK"/>
              </w:rPr>
              <w:t>dbornosť</w:t>
            </w:r>
            <w:r>
              <w:rPr>
                <w:sz w:val="20"/>
                <w:lang w:val="sk-SK"/>
              </w:rPr>
              <w:t xml:space="preserve"> externých subjektov</w:t>
            </w:r>
            <w:r w:rsidR="00344A9B" w:rsidRPr="00186F14">
              <w:rPr>
                <w:sz w:val="20"/>
                <w:lang w:val="sk-SK"/>
              </w:rPr>
              <w:t>, komisie EÚ a</w:t>
            </w:r>
            <w:r>
              <w:rPr>
                <w:sz w:val="20"/>
                <w:lang w:val="sk-SK"/>
              </w:rPr>
              <w:t> </w:t>
            </w:r>
            <w:r w:rsidR="00344A9B" w:rsidRPr="00186F14">
              <w:rPr>
                <w:sz w:val="20"/>
                <w:lang w:val="sk-SK"/>
              </w:rPr>
              <w:t>in</w:t>
            </w:r>
            <w:r>
              <w:rPr>
                <w:sz w:val="20"/>
                <w:lang w:val="sk-SK"/>
              </w:rPr>
              <w:t>ých subjektov</w:t>
            </w:r>
            <w:r w:rsidR="00344A9B" w:rsidRPr="00186F14">
              <w:rPr>
                <w:sz w:val="20"/>
                <w:lang w:val="sk-SK"/>
              </w:rPr>
              <w:t xml:space="preserve"> bude tiež možné</w:t>
            </w:r>
            <w:r>
              <w:rPr>
                <w:sz w:val="20"/>
                <w:lang w:val="sk-SK"/>
              </w:rPr>
              <w:t xml:space="preserve"> využiť</w:t>
            </w:r>
            <w:r w:rsidR="00344A9B" w:rsidRPr="00186F14">
              <w:rPr>
                <w:sz w:val="20"/>
                <w:lang w:val="sk-SK"/>
              </w:rPr>
              <w:t>, ale bez ohrozenia hlavnej internej odbornosti a profesionality pri uľahčovaní tejto výmeny vedomostí.</w:t>
            </w:r>
          </w:p>
        </w:tc>
        <w:tc>
          <w:tcPr>
            <w:tcW w:w="2443" w:type="dxa"/>
            <w:shd w:val="clear" w:color="auto" w:fill="C0C0C0"/>
          </w:tcPr>
          <w:p w:rsidR="00EF21C9" w:rsidRPr="00186F14" w:rsidRDefault="00344A9B" w:rsidP="00344A9B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Odchýlky od spoločného výročného pracovného plánu by mali byť odôvodnené konkrétnou vynárajúcou sa potrebou alebo zmenou kontextu (napr. nové nariadenia).</w:t>
            </w:r>
          </w:p>
        </w:tc>
        <w:tc>
          <w:tcPr>
            <w:tcW w:w="2443" w:type="dxa"/>
            <w:shd w:val="clear" w:color="auto" w:fill="E6E6E6"/>
          </w:tcPr>
          <w:p w:rsidR="00EF21C9" w:rsidRPr="00186F14" w:rsidRDefault="00F36E24" w:rsidP="00AB3B09">
            <w:pPr>
              <w:spacing w:after="0"/>
              <w:jc w:val="left"/>
              <w:rPr>
                <w:lang w:val="sk-SK"/>
              </w:rPr>
            </w:pPr>
            <w:r w:rsidRPr="00186F14">
              <w:rPr>
                <w:sz w:val="20"/>
                <w:lang w:val="sk-SK"/>
              </w:rPr>
              <w:t>Koordinátori skupiny (zástupcovia riadiaceho orgánu, sekretariátu INTERACT, bodov INTERACT) budú neustále monitorovať a spoločne hodnotiť kvalitu realizácie, p</w:t>
            </w:r>
            <w:r w:rsidR="00AB3B09">
              <w:rPr>
                <w:sz w:val="20"/>
                <w:lang w:val="sk-SK"/>
              </w:rPr>
              <w:t>riebehu</w:t>
            </w:r>
            <w:r w:rsidRPr="00186F14">
              <w:rPr>
                <w:sz w:val="20"/>
                <w:lang w:val="sk-SK"/>
              </w:rPr>
              <w:t xml:space="preserve"> programu a to, či sú ciele spoločných ročných pracovných plánov dosiahnuté, a budú podávať správu </w:t>
            </w:r>
            <w:r w:rsidR="00AB3B09">
              <w:rPr>
                <w:sz w:val="20"/>
                <w:lang w:val="sk-SK"/>
              </w:rPr>
              <w:t>m</w:t>
            </w:r>
            <w:r w:rsidR="00AB3B09" w:rsidRPr="00186F14">
              <w:rPr>
                <w:sz w:val="20"/>
                <w:lang w:val="sk-SK"/>
              </w:rPr>
              <w:t xml:space="preserve">onitorovaciemu </w:t>
            </w:r>
            <w:r w:rsidRPr="00186F14">
              <w:rPr>
                <w:sz w:val="20"/>
                <w:lang w:val="sk-SK"/>
              </w:rPr>
              <w:t xml:space="preserve">výboru v dohodnutých intervaloch, ako aj EK raz do roka. Hodnotiaci plán bude musieť ďalej rozvinúť procesy otázok a odpovedí. Riešenia IT budú použité podľa možnosti tak, aby umožnili neustály prístup k informáciám o postupe pre všetkých </w:t>
            </w:r>
            <w:r w:rsidR="00AB3B09">
              <w:rPr>
                <w:sz w:val="20"/>
                <w:lang w:val="sk-SK"/>
              </w:rPr>
              <w:t>zúčastnených strán</w:t>
            </w:r>
            <w:r w:rsidRPr="00186F14">
              <w:rPr>
                <w:sz w:val="20"/>
                <w:lang w:val="sk-SK"/>
              </w:rPr>
              <w:t>.</w:t>
            </w:r>
          </w:p>
        </w:tc>
      </w:tr>
    </w:tbl>
    <w:p w:rsidR="009E3779" w:rsidRPr="00186F14" w:rsidRDefault="009E3779" w:rsidP="00B04BA7">
      <w:pPr>
        <w:rPr>
          <w:lang w:val="sk-SK"/>
        </w:rPr>
      </w:pPr>
    </w:p>
    <w:sectPr w:rsidR="009E3779" w:rsidRPr="00186F14" w:rsidSect="00B04BA7">
      <w:headerReference w:type="default" r:id="rId15"/>
      <w:footerReference w:type="default" r:id="rId16"/>
      <w:pgSz w:w="16840" w:h="11901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E5" w:rsidRDefault="004D7DE5" w:rsidP="00CE2512">
      <w:pPr>
        <w:spacing w:after="0"/>
      </w:pPr>
      <w:r>
        <w:separator/>
      </w:r>
    </w:p>
  </w:endnote>
  <w:endnote w:type="continuationSeparator" w:id="0">
    <w:p w:rsidR="004D7DE5" w:rsidRDefault="004D7DE5" w:rsidP="00CE25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1" w:rsidRPr="00BD4A23" w:rsidRDefault="00751F92">
    <w:pPr>
      <w:pStyle w:val="Pta"/>
      <w:rPr>
        <w:lang w:val="sk-SK"/>
      </w:rPr>
    </w:pPr>
    <w:r w:rsidRPr="00BD4A23">
      <w:rPr>
        <w:lang w:val="sk-SK"/>
      </w:rPr>
      <w:t>P</w:t>
    </w:r>
    <w:r w:rsidR="005C41E1" w:rsidRPr="00BD4A23">
      <w:rPr>
        <w:lang w:val="sk-SK"/>
      </w:rPr>
      <w:t>rogram spolupráce INTERACT III</w:t>
    </w:r>
    <w:r w:rsidRPr="00BD4A23">
      <w:rPr>
        <w:lang w:val="sk-SK"/>
      </w:rPr>
      <w:t xml:space="preserve"> 2014 - 2020</w:t>
    </w:r>
    <w:r w:rsidR="005C41E1" w:rsidRPr="00BD4A23">
      <w:rPr>
        <w:lang w:val="sk-SK"/>
      </w:rPr>
      <w:t xml:space="preserve">, verzia </w:t>
    </w:r>
    <w:r w:rsidRPr="00BD4A23">
      <w:rPr>
        <w:lang w:val="sk-SK"/>
      </w:rPr>
      <w:t>2.8</w:t>
    </w:r>
    <w:r w:rsidR="005C41E1" w:rsidRPr="00BD4A23">
      <w:rPr>
        <w:lang w:val="sk-SK"/>
      </w:rPr>
      <w:t xml:space="preserve">, </w:t>
    </w:r>
    <w:r w:rsidRPr="00BD4A23">
      <w:rPr>
        <w:lang w:val="sk-SK"/>
      </w:rPr>
      <w:t>20</w:t>
    </w:r>
    <w:r w:rsidR="005C41E1" w:rsidRPr="00BD4A23">
      <w:rPr>
        <w:lang w:val="sk-SK"/>
      </w:rPr>
      <w:t xml:space="preserve">. </w:t>
    </w:r>
    <w:r w:rsidRPr="00BD4A23">
      <w:rPr>
        <w:lang w:val="sk-SK"/>
      </w:rPr>
      <w:t xml:space="preserve">december </w:t>
    </w:r>
    <w:r w:rsidR="005C41E1" w:rsidRPr="00BD4A23">
      <w:rPr>
        <w:lang w:val="sk-SK"/>
      </w:rPr>
      <w:t>2014</w:t>
    </w:r>
  </w:p>
  <w:p w:rsidR="006A4C80" w:rsidRPr="00BD4A23" w:rsidRDefault="006A4C80" w:rsidP="00CE2512">
    <w:pPr>
      <w:pStyle w:val="Pt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80" w:rsidRDefault="006A4C80" w:rsidP="00CE2512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BD4A23">
      <w:rPr>
        <w:rStyle w:val="slostrany"/>
        <w:noProof/>
      </w:rPr>
      <w:t>3</w:t>
    </w:r>
    <w:r>
      <w:rPr>
        <w:rStyle w:val="slostrany"/>
      </w:rPr>
      <w:fldChar w:fldCharType="end"/>
    </w:r>
    <w:r>
      <w:rPr>
        <w:rStyle w:val="slostrany"/>
      </w:rPr>
      <w:t>/</w:t>
    </w:r>
    <w:r w:rsidR="004C3EB5">
      <w:rPr>
        <w:rStyle w:val="slostrany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E5" w:rsidRDefault="004D7DE5" w:rsidP="00CE2512">
      <w:pPr>
        <w:spacing w:after="0"/>
      </w:pPr>
      <w:r>
        <w:separator/>
      </w:r>
    </w:p>
  </w:footnote>
  <w:footnote w:type="continuationSeparator" w:id="0">
    <w:p w:rsidR="004D7DE5" w:rsidRDefault="004D7DE5" w:rsidP="00CE25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80" w:rsidRPr="00CE2512" w:rsidRDefault="006A4C80" w:rsidP="00CE2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545"/>
    <w:multiLevelType w:val="multilevel"/>
    <w:tmpl w:val="6630D1EC"/>
    <w:lvl w:ilvl="0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895"/>
    <w:multiLevelType w:val="hybridMultilevel"/>
    <w:tmpl w:val="613EF672"/>
    <w:lvl w:ilvl="0" w:tplc="21728C6A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1E8"/>
    <w:multiLevelType w:val="hybridMultilevel"/>
    <w:tmpl w:val="034A9F8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4C022F"/>
    <w:multiLevelType w:val="hybridMultilevel"/>
    <w:tmpl w:val="E590644C"/>
    <w:lvl w:ilvl="0" w:tplc="D938D744">
      <w:start w:val="1"/>
      <w:numFmt w:val="bullet"/>
      <w:pStyle w:val="Listbullet2"/>
      <w:lvlText w:val="–"/>
      <w:lvlJc w:val="left"/>
      <w:pPr>
        <w:ind w:left="68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4552C"/>
    <w:multiLevelType w:val="multilevel"/>
    <w:tmpl w:val="A1F4BF7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73D34BB"/>
    <w:multiLevelType w:val="hybridMultilevel"/>
    <w:tmpl w:val="6630D1EC"/>
    <w:lvl w:ilvl="0" w:tplc="2DC2BB92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32CDD"/>
    <w:multiLevelType w:val="multilevel"/>
    <w:tmpl w:val="613EF672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56C"/>
    <w:multiLevelType w:val="hybridMultilevel"/>
    <w:tmpl w:val="757C8BAC"/>
    <w:lvl w:ilvl="0" w:tplc="5726BA60">
      <w:start w:val="1"/>
      <w:numFmt w:val="bullet"/>
      <w:pStyle w:val="Listbullet1"/>
      <w:lvlText w:val=""/>
      <w:lvlJc w:val="left"/>
      <w:pPr>
        <w:ind w:left="340" w:hanging="34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D0A10"/>
    <w:multiLevelType w:val="hybridMultilevel"/>
    <w:tmpl w:val="95288C3E"/>
    <w:lvl w:ilvl="0" w:tplc="1116EF86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2FA4"/>
    <w:multiLevelType w:val="multilevel"/>
    <w:tmpl w:val="4AA85FA8"/>
    <w:lvl w:ilvl="0">
      <w:start w:val="1"/>
      <w:numFmt w:val="decimal"/>
      <w:lvlRestart w:val="0"/>
      <w:pStyle w:val="Nadpis1"/>
      <w:lvlText w:val="%1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1021" w:hanging="1021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ind w:left="1021" w:hanging="1021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CEF65EC"/>
    <w:multiLevelType w:val="hybridMultilevel"/>
    <w:tmpl w:val="2A66D306"/>
    <w:lvl w:ilvl="0" w:tplc="8998FFFC">
      <w:start w:val="1"/>
      <w:numFmt w:val="lowerLetter"/>
      <w:pStyle w:val="Listletter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15E5B"/>
    <w:multiLevelType w:val="hybridMultilevel"/>
    <w:tmpl w:val="39527D5C"/>
    <w:lvl w:ilvl="0" w:tplc="49F6C93E">
      <w:start w:val="1"/>
      <w:numFmt w:val="lowerRoman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01880"/>
    <w:multiLevelType w:val="hybridMultilevel"/>
    <w:tmpl w:val="A868453C"/>
    <w:lvl w:ilvl="0" w:tplc="1160F2FE">
      <w:start w:val="1"/>
      <w:numFmt w:val="decimal"/>
      <w:pStyle w:val="Listnumbered1"/>
      <w:lvlText w:val="%1)"/>
      <w:lvlJc w:val="left"/>
      <w:pPr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1"/>
    <w:rsid w:val="00017BB9"/>
    <w:rsid w:val="00022842"/>
    <w:rsid w:val="00030002"/>
    <w:rsid w:val="00030FE1"/>
    <w:rsid w:val="0003152F"/>
    <w:rsid w:val="00031B34"/>
    <w:rsid w:val="00032AA8"/>
    <w:rsid w:val="0004365C"/>
    <w:rsid w:val="0005661F"/>
    <w:rsid w:val="000803F9"/>
    <w:rsid w:val="000879A1"/>
    <w:rsid w:val="000A3EF3"/>
    <w:rsid w:val="000B0C53"/>
    <w:rsid w:val="000B59BA"/>
    <w:rsid w:val="000C1079"/>
    <w:rsid w:val="000C2241"/>
    <w:rsid w:val="000C4AA3"/>
    <w:rsid w:val="000D33E2"/>
    <w:rsid w:val="000E0418"/>
    <w:rsid w:val="000E6ECA"/>
    <w:rsid w:val="000E7BCF"/>
    <w:rsid w:val="00117AEB"/>
    <w:rsid w:val="00120270"/>
    <w:rsid w:val="00132163"/>
    <w:rsid w:val="001359DD"/>
    <w:rsid w:val="001660C6"/>
    <w:rsid w:val="00166FA2"/>
    <w:rsid w:val="00172440"/>
    <w:rsid w:val="00173CF7"/>
    <w:rsid w:val="00176ED6"/>
    <w:rsid w:val="001835CE"/>
    <w:rsid w:val="00185B78"/>
    <w:rsid w:val="00186F14"/>
    <w:rsid w:val="00187E15"/>
    <w:rsid w:val="0019277C"/>
    <w:rsid w:val="001B2F6F"/>
    <w:rsid w:val="001B38B5"/>
    <w:rsid w:val="001B4D88"/>
    <w:rsid w:val="001B6D4B"/>
    <w:rsid w:val="001D3BF1"/>
    <w:rsid w:val="001D5096"/>
    <w:rsid w:val="001E3AC3"/>
    <w:rsid w:val="001E5C5C"/>
    <w:rsid w:val="001F1B7C"/>
    <w:rsid w:val="001F35C1"/>
    <w:rsid w:val="002067BA"/>
    <w:rsid w:val="002132B0"/>
    <w:rsid w:val="0021520E"/>
    <w:rsid w:val="0022579E"/>
    <w:rsid w:val="0022692A"/>
    <w:rsid w:val="002345FF"/>
    <w:rsid w:val="00235BDD"/>
    <w:rsid w:val="0024026E"/>
    <w:rsid w:val="00244DA1"/>
    <w:rsid w:val="00251D0C"/>
    <w:rsid w:val="00252FA1"/>
    <w:rsid w:val="002617BC"/>
    <w:rsid w:val="00262DB0"/>
    <w:rsid w:val="00287726"/>
    <w:rsid w:val="002904DA"/>
    <w:rsid w:val="00294C14"/>
    <w:rsid w:val="002A0ED8"/>
    <w:rsid w:val="002C2CC3"/>
    <w:rsid w:val="002C5C0D"/>
    <w:rsid w:val="002D2F95"/>
    <w:rsid w:val="002D61A6"/>
    <w:rsid w:val="002E0FF1"/>
    <w:rsid w:val="002F06E9"/>
    <w:rsid w:val="002F2C5F"/>
    <w:rsid w:val="00305AE3"/>
    <w:rsid w:val="00307AA3"/>
    <w:rsid w:val="00325AC6"/>
    <w:rsid w:val="00330205"/>
    <w:rsid w:val="00330635"/>
    <w:rsid w:val="00335D0B"/>
    <w:rsid w:val="00336CCF"/>
    <w:rsid w:val="00344A9B"/>
    <w:rsid w:val="0035270E"/>
    <w:rsid w:val="00374004"/>
    <w:rsid w:val="00377176"/>
    <w:rsid w:val="003A09E7"/>
    <w:rsid w:val="003A1A99"/>
    <w:rsid w:val="003A2766"/>
    <w:rsid w:val="003A7BA9"/>
    <w:rsid w:val="003B0A80"/>
    <w:rsid w:val="003B61EE"/>
    <w:rsid w:val="00402C29"/>
    <w:rsid w:val="00405827"/>
    <w:rsid w:val="004233C4"/>
    <w:rsid w:val="00434930"/>
    <w:rsid w:val="00437CE2"/>
    <w:rsid w:val="0044382A"/>
    <w:rsid w:val="00444A81"/>
    <w:rsid w:val="00451C08"/>
    <w:rsid w:val="00462D00"/>
    <w:rsid w:val="00472B01"/>
    <w:rsid w:val="00474049"/>
    <w:rsid w:val="00476DE8"/>
    <w:rsid w:val="00490D5F"/>
    <w:rsid w:val="0049741B"/>
    <w:rsid w:val="004A1F90"/>
    <w:rsid w:val="004A6207"/>
    <w:rsid w:val="004B0720"/>
    <w:rsid w:val="004C3EB5"/>
    <w:rsid w:val="004D0EBB"/>
    <w:rsid w:val="004D3220"/>
    <w:rsid w:val="004D7DE5"/>
    <w:rsid w:val="004E32C8"/>
    <w:rsid w:val="0050663A"/>
    <w:rsid w:val="005071F7"/>
    <w:rsid w:val="0053085B"/>
    <w:rsid w:val="00541BDD"/>
    <w:rsid w:val="0055063C"/>
    <w:rsid w:val="00550EDB"/>
    <w:rsid w:val="00563224"/>
    <w:rsid w:val="00564AE7"/>
    <w:rsid w:val="0056742C"/>
    <w:rsid w:val="00574B8A"/>
    <w:rsid w:val="005760E5"/>
    <w:rsid w:val="005908BF"/>
    <w:rsid w:val="005939C3"/>
    <w:rsid w:val="00595001"/>
    <w:rsid w:val="00595C71"/>
    <w:rsid w:val="005B0029"/>
    <w:rsid w:val="005B196A"/>
    <w:rsid w:val="005B2902"/>
    <w:rsid w:val="005B4DFD"/>
    <w:rsid w:val="005C41E1"/>
    <w:rsid w:val="005C4798"/>
    <w:rsid w:val="005D13DB"/>
    <w:rsid w:val="005D343F"/>
    <w:rsid w:val="005D4DB8"/>
    <w:rsid w:val="005D4FD3"/>
    <w:rsid w:val="005D5A1D"/>
    <w:rsid w:val="005E7D4A"/>
    <w:rsid w:val="005F1FAF"/>
    <w:rsid w:val="005F3CF0"/>
    <w:rsid w:val="00600CCF"/>
    <w:rsid w:val="00604B33"/>
    <w:rsid w:val="00612669"/>
    <w:rsid w:val="00615B32"/>
    <w:rsid w:val="00630EAB"/>
    <w:rsid w:val="00640F5A"/>
    <w:rsid w:val="00647B21"/>
    <w:rsid w:val="006548C5"/>
    <w:rsid w:val="0067133E"/>
    <w:rsid w:val="006950A1"/>
    <w:rsid w:val="00697988"/>
    <w:rsid w:val="006A3D79"/>
    <w:rsid w:val="006A4C80"/>
    <w:rsid w:val="006D03B0"/>
    <w:rsid w:val="006D51AC"/>
    <w:rsid w:val="006D5EF3"/>
    <w:rsid w:val="006E4F20"/>
    <w:rsid w:val="006F0539"/>
    <w:rsid w:val="006F7CE7"/>
    <w:rsid w:val="00707336"/>
    <w:rsid w:val="00710AC4"/>
    <w:rsid w:val="007259E6"/>
    <w:rsid w:val="00735786"/>
    <w:rsid w:val="00737D6D"/>
    <w:rsid w:val="007513EC"/>
    <w:rsid w:val="00751594"/>
    <w:rsid w:val="00751CAB"/>
    <w:rsid w:val="00751F92"/>
    <w:rsid w:val="00770684"/>
    <w:rsid w:val="00770B25"/>
    <w:rsid w:val="007761B5"/>
    <w:rsid w:val="007801F5"/>
    <w:rsid w:val="007873AA"/>
    <w:rsid w:val="00791FCC"/>
    <w:rsid w:val="00792E5B"/>
    <w:rsid w:val="007A36BD"/>
    <w:rsid w:val="007A79E2"/>
    <w:rsid w:val="007B172B"/>
    <w:rsid w:val="007B340A"/>
    <w:rsid w:val="007B373F"/>
    <w:rsid w:val="007B4598"/>
    <w:rsid w:val="007C49C8"/>
    <w:rsid w:val="007C5218"/>
    <w:rsid w:val="007F4246"/>
    <w:rsid w:val="007F62DC"/>
    <w:rsid w:val="008034C0"/>
    <w:rsid w:val="00813D8F"/>
    <w:rsid w:val="0082009F"/>
    <w:rsid w:val="008221D6"/>
    <w:rsid w:val="00825D96"/>
    <w:rsid w:val="008374E9"/>
    <w:rsid w:val="008379AC"/>
    <w:rsid w:val="00850C3E"/>
    <w:rsid w:val="00861159"/>
    <w:rsid w:val="00862FD4"/>
    <w:rsid w:val="00863E46"/>
    <w:rsid w:val="008653E1"/>
    <w:rsid w:val="008C0778"/>
    <w:rsid w:val="008C220F"/>
    <w:rsid w:val="008D07CC"/>
    <w:rsid w:val="008D19D0"/>
    <w:rsid w:val="008D747F"/>
    <w:rsid w:val="008E0140"/>
    <w:rsid w:val="008E6720"/>
    <w:rsid w:val="008F4CDB"/>
    <w:rsid w:val="009077A6"/>
    <w:rsid w:val="00910EF9"/>
    <w:rsid w:val="0091119D"/>
    <w:rsid w:val="00911BB2"/>
    <w:rsid w:val="00916E02"/>
    <w:rsid w:val="00936A05"/>
    <w:rsid w:val="00952579"/>
    <w:rsid w:val="00965405"/>
    <w:rsid w:val="009824AA"/>
    <w:rsid w:val="0098472B"/>
    <w:rsid w:val="00994A9E"/>
    <w:rsid w:val="009A19BB"/>
    <w:rsid w:val="009B2D05"/>
    <w:rsid w:val="009B3162"/>
    <w:rsid w:val="009B367F"/>
    <w:rsid w:val="009C458A"/>
    <w:rsid w:val="009E222A"/>
    <w:rsid w:val="009E30CB"/>
    <w:rsid w:val="009E3779"/>
    <w:rsid w:val="009E7339"/>
    <w:rsid w:val="009F0CE3"/>
    <w:rsid w:val="009F142B"/>
    <w:rsid w:val="00A163D1"/>
    <w:rsid w:val="00A21826"/>
    <w:rsid w:val="00A23792"/>
    <w:rsid w:val="00A27EAC"/>
    <w:rsid w:val="00A36A5B"/>
    <w:rsid w:val="00A37EB8"/>
    <w:rsid w:val="00A468D2"/>
    <w:rsid w:val="00A47217"/>
    <w:rsid w:val="00A47A64"/>
    <w:rsid w:val="00A51859"/>
    <w:rsid w:val="00A529B0"/>
    <w:rsid w:val="00A54FC6"/>
    <w:rsid w:val="00A65D46"/>
    <w:rsid w:val="00A67CB2"/>
    <w:rsid w:val="00A67E91"/>
    <w:rsid w:val="00A77E36"/>
    <w:rsid w:val="00A81E9A"/>
    <w:rsid w:val="00A87A5F"/>
    <w:rsid w:val="00A9177B"/>
    <w:rsid w:val="00AA0B64"/>
    <w:rsid w:val="00AA6E87"/>
    <w:rsid w:val="00AB3B09"/>
    <w:rsid w:val="00AC193B"/>
    <w:rsid w:val="00AC1F24"/>
    <w:rsid w:val="00AC72A8"/>
    <w:rsid w:val="00AD71EF"/>
    <w:rsid w:val="00AE58E5"/>
    <w:rsid w:val="00AF1F39"/>
    <w:rsid w:val="00AF455B"/>
    <w:rsid w:val="00B04BA7"/>
    <w:rsid w:val="00B152B6"/>
    <w:rsid w:val="00B27007"/>
    <w:rsid w:val="00B30F66"/>
    <w:rsid w:val="00B32EF2"/>
    <w:rsid w:val="00B37C52"/>
    <w:rsid w:val="00B474B9"/>
    <w:rsid w:val="00B56705"/>
    <w:rsid w:val="00B64448"/>
    <w:rsid w:val="00B72134"/>
    <w:rsid w:val="00B76FDE"/>
    <w:rsid w:val="00BA1D0B"/>
    <w:rsid w:val="00BB4BF7"/>
    <w:rsid w:val="00BC4DDA"/>
    <w:rsid w:val="00BD4A23"/>
    <w:rsid w:val="00BD4BB7"/>
    <w:rsid w:val="00BE1D53"/>
    <w:rsid w:val="00BE404F"/>
    <w:rsid w:val="00BF29E0"/>
    <w:rsid w:val="00BF5FCC"/>
    <w:rsid w:val="00C00272"/>
    <w:rsid w:val="00C11E91"/>
    <w:rsid w:val="00C17F5E"/>
    <w:rsid w:val="00C2182F"/>
    <w:rsid w:val="00C30FB6"/>
    <w:rsid w:val="00C42F27"/>
    <w:rsid w:val="00C6058B"/>
    <w:rsid w:val="00C61AD1"/>
    <w:rsid w:val="00C94182"/>
    <w:rsid w:val="00C95687"/>
    <w:rsid w:val="00CB037D"/>
    <w:rsid w:val="00CB19B5"/>
    <w:rsid w:val="00CB7C40"/>
    <w:rsid w:val="00CC088A"/>
    <w:rsid w:val="00CC404F"/>
    <w:rsid w:val="00CD5039"/>
    <w:rsid w:val="00CD6382"/>
    <w:rsid w:val="00CE2512"/>
    <w:rsid w:val="00CE5936"/>
    <w:rsid w:val="00CE63BC"/>
    <w:rsid w:val="00CF097C"/>
    <w:rsid w:val="00CF3BDA"/>
    <w:rsid w:val="00D03ABE"/>
    <w:rsid w:val="00D127DD"/>
    <w:rsid w:val="00D14A4C"/>
    <w:rsid w:val="00D25A93"/>
    <w:rsid w:val="00D46DD3"/>
    <w:rsid w:val="00D47303"/>
    <w:rsid w:val="00D60898"/>
    <w:rsid w:val="00D61D5D"/>
    <w:rsid w:val="00D64942"/>
    <w:rsid w:val="00D81649"/>
    <w:rsid w:val="00D926F8"/>
    <w:rsid w:val="00D94C3C"/>
    <w:rsid w:val="00D957B7"/>
    <w:rsid w:val="00DA1EFE"/>
    <w:rsid w:val="00DA28AF"/>
    <w:rsid w:val="00DB4418"/>
    <w:rsid w:val="00DC3C46"/>
    <w:rsid w:val="00DC7C73"/>
    <w:rsid w:val="00DD2DE7"/>
    <w:rsid w:val="00DD56B9"/>
    <w:rsid w:val="00DE08BB"/>
    <w:rsid w:val="00DE3F08"/>
    <w:rsid w:val="00DE3F80"/>
    <w:rsid w:val="00DF7D66"/>
    <w:rsid w:val="00E112D7"/>
    <w:rsid w:val="00E221AC"/>
    <w:rsid w:val="00E43CFC"/>
    <w:rsid w:val="00E52340"/>
    <w:rsid w:val="00E53B1A"/>
    <w:rsid w:val="00E57AE1"/>
    <w:rsid w:val="00E90629"/>
    <w:rsid w:val="00E91834"/>
    <w:rsid w:val="00E933C8"/>
    <w:rsid w:val="00EA76F3"/>
    <w:rsid w:val="00EC2770"/>
    <w:rsid w:val="00EC33C4"/>
    <w:rsid w:val="00EC6EC2"/>
    <w:rsid w:val="00ED43DC"/>
    <w:rsid w:val="00EE0EE0"/>
    <w:rsid w:val="00EF21C9"/>
    <w:rsid w:val="00EF7E37"/>
    <w:rsid w:val="00F02551"/>
    <w:rsid w:val="00F3236F"/>
    <w:rsid w:val="00F36E24"/>
    <w:rsid w:val="00F41456"/>
    <w:rsid w:val="00F42959"/>
    <w:rsid w:val="00F44D90"/>
    <w:rsid w:val="00F53E96"/>
    <w:rsid w:val="00F55581"/>
    <w:rsid w:val="00F631D9"/>
    <w:rsid w:val="00F84A90"/>
    <w:rsid w:val="00FA054D"/>
    <w:rsid w:val="00FB461C"/>
    <w:rsid w:val="00FB4629"/>
    <w:rsid w:val="00FD4F41"/>
    <w:rsid w:val="00FE0E7C"/>
    <w:rsid w:val="00FE3206"/>
    <w:rsid w:val="00FE72FB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770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FDE"/>
    <w:pPr>
      <w:keepNext/>
      <w:numPr>
        <w:numId w:val="4"/>
      </w:numPr>
      <w:suppressAutoHyphens/>
      <w:spacing w:before="480"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next w:val="Normlny"/>
    <w:link w:val="HlavikaChar"/>
    <w:uiPriority w:val="99"/>
    <w:unhideWhenUsed/>
    <w:qFormat/>
    <w:rsid w:val="00244DA1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244DA1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B76FDE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table" w:styleId="Mriekatabuky">
    <w:name w:val="Table Grid"/>
    <w:basedOn w:val="Normlnatabuka"/>
    <w:uiPriority w:val="59"/>
    <w:rsid w:val="00AC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21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1C9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Odsekzoznamu">
    <w:name w:val="List Paragraph"/>
    <w:basedOn w:val="Normlny"/>
    <w:uiPriority w:val="34"/>
    <w:qFormat/>
    <w:rsid w:val="00472B0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E2512"/>
    <w:pPr>
      <w:tabs>
        <w:tab w:val="center" w:pos="4153"/>
        <w:tab w:val="right" w:pos="83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E2512"/>
    <w:rPr>
      <w:rFonts w:ascii="Times New Roman" w:eastAsia="Cambria" w:hAnsi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uiPriority w:val="99"/>
    <w:semiHidden/>
    <w:unhideWhenUsed/>
    <w:rsid w:val="00CE2512"/>
  </w:style>
  <w:style w:type="character" w:styleId="Odkaznakomentr">
    <w:name w:val="annotation reference"/>
    <w:basedOn w:val="Predvolenpsmoodseku"/>
    <w:uiPriority w:val="99"/>
    <w:semiHidden/>
    <w:unhideWhenUsed/>
    <w:rsid w:val="00CE63B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3B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3BC"/>
    <w:rPr>
      <w:rFonts w:ascii="Times New Roman" w:eastAsia="Cambria" w:hAnsi="Times New Roman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3B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3BC"/>
    <w:rPr>
      <w:rFonts w:ascii="Times New Roman" w:eastAsia="Cambria" w:hAnsi="Times New Roman"/>
      <w:b/>
      <w:bCs/>
      <w:sz w:val="20"/>
      <w:szCs w:val="20"/>
      <w:lang w:val="en-GB" w:eastAsia="en-US"/>
    </w:rPr>
  </w:style>
  <w:style w:type="character" w:customStyle="1" w:styleId="tw4winMark">
    <w:name w:val="tw4winMark"/>
    <w:uiPriority w:val="99"/>
    <w:rsid w:val="006E4F20"/>
    <w:rPr>
      <w:rFonts w:ascii="Courier New" w:hAnsi="Courier New"/>
      <w:vanish/>
      <w:color w:val="800080"/>
      <w:vertAlign w:val="subscript"/>
    </w:rPr>
  </w:style>
  <w:style w:type="paragraph" w:customStyle="1" w:styleId="Default">
    <w:name w:val="Default"/>
    <w:rsid w:val="0024026E"/>
    <w:pPr>
      <w:autoSpaceDE w:val="0"/>
      <w:autoSpaceDN w:val="0"/>
      <w:adjustRightInd w:val="0"/>
    </w:pPr>
    <w:rPr>
      <w:rFonts w:cs="Trebuchet MS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404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4049"/>
    <w:rPr>
      <w:rFonts w:ascii="Times New Roman" w:eastAsia="Cambria" w:hAnsi="Times New Roman"/>
      <w:sz w:val="20"/>
      <w:szCs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40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770"/>
    <w:pPr>
      <w:spacing w:after="240"/>
      <w:jc w:val="both"/>
    </w:pPr>
    <w:rPr>
      <w:rFonts w:ascii="Times New Roman" w:eastAsia="Cambria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FDE"/>
    <w:pPr>
      <w:keepNext/>
      <w:numPr>
        <w:numId w:val="4"/>
      </w:numPr>
      <w:suppressAutoHyphens/>
      <w:spacing w:before="480" w:after="360"/>
      <w:jc w:val="left"/>
      <w:outlineLvl w:val="0"/>
    </w:pPr>
    <w:rPr>
      <w:rFonts w:eastAsia="Times New Roman"/>
      <w:b/>
      <w:bCs/>
      <w:caps/>
      <w:lang w:eastAsia="en-GB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59BA"/>
    <w:pPr>
      <w:keepNext/>
      <w:numPr>
        <w:ilvl w:val="1"/>
        <w:numId w:val="4"/>
      </w:numPr>
      <w:spacing w:before="480"/>
      <w:jc w:val="left"/>
      <w:outlineLvl w:val="1"/>
    </w:pPr>
    <w:rPr>
      <w:rFonts w:eastAsia="Times New Roman"/>
      <w:b/>
      <w:bCs/>
      <w:lang w:eastAsia="en-GB"/>
    </w:rPr>
  </w:style>
  <w:style w:type="paragraph" w:styleId="Nadpis3">
    <w:name w:val="heading 3"/>
    <w:basedOn w:val="Normlny"/>
    <w:next w:val="Normlny"/>
    <w:link w:val="Nadpis3Char"/>
    <w:uiPriority w:val="9"/>
    <w:qFormat/>
    <w:rsid w:val="000B59BA"/>
    <w:pPr>
      <w:keepNext/>
      <w:numPr>
        <w:ilvl w:val="2"/>
        <w:numId w:val="4"/>
      </w:numPr>
      <w:suppressAutoHyphens/>
      <w:spacing w:before="360"/>
      <w:jc w:val="left"/>
      <w:outlineLvl w:val="2"/>
    </w:pPr>
    <w:rPr>
      <w:rFonts w:eastAsia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B59BA"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styleId="Hlavika">
    <w:name w:val="header"/>
    <w:basedOn w:val="Normlny"/>
    <w:next w:val="Normlny"/>
    <w:link w:val="HlavikaChar"/>
    <w:uiPriority w:val="99"/>
    <w:unhideWhenUsed/>
    <w:qFormat/>
    <w:rsid w:val="00244DA1"/>
    <w:pPr>
      <w:keepNext/>
      <w:suppressAutoHyphens/>
      <w:spacing w:after="480"/>
      <w:jc w:val="left"/>
    </w:pPr>
    <w:rPr>
      <w:b/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244DA1"/>
    <w:rPr>
      <w:rFonts w:ascii="Times New Roman" w:eastAsia="Cambria" w:hAnsi="Times New Roman"/>
      <w:b/>
      <w:caps/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B76FDE"/>
    <w:rPr>
      <w:rFonts w:ascii="Times New Roman" w:eastAsia="Times New Roman" w:hAnsi="Times New Roman"/>
      <w:b/>
      <w:bCs/>
      <w:caps/>
      <w:sz w:val="24"/>
      <w:szCs w:val="24"/>
      <w:lang w:val="en-GB" w:eastAsia="en-GB"/>
    </w:rPr>
  </w:style>
  <w:style w:type="character" w:customStyle="1" w:styleId="Nadpis3Char">
    <w:name w:val="Nadpis 3 Char"/>
    <w:link w:val="Nadpis3"/>
    <w:uiPriority w:val="9"/>
    <w:rsid w:val="000B59BA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1">
    <w:name w:val="List_bullet_1"/>
    <w:basedOn w:val="Normlny"/>
    <w:qFormat/>
    <w:rsid w:val="000B59BA"/>
    <w:pPr>
      <w:numPr>
        <w:numId w:val="5"/>
      </w:numPr>
      <w:spacing w:after="200" w:line="280" w:lineRule="exact"/>
    </w:pPr>
    <w:rPr>
      <w:rFonts w:eastAsia="Calibri"/>
      <w:lang w:eastAsia="en-GB"/>
    </w:rPr>
  </w:style>
  <w:style w:type="paragraph" w:customStyle="1" w:styleId="Listbullet2">
    <w:name w:val="List_bullet_2"/>
    <w:basedOn w:val="Normlny"/>
    <w:qFormat/>
    <w:rsid w:val="000B59BA"/>
    <w:pPr>
      <w:numPr>
        <w:numId w:val="6"/>
      </w:numPr>
      <w:spacing w:line="280" w:lineRule="exact"/>
    </w:pPr>
    <w:rPr>
      <w:rFonts w:eastAsia="Calibri"/>
      <w:lang w:eastAsia="en-GB"/>
    </w:rPr>
  </w:style>
  <w:style w:type="paragraph" w:customStyle="1" w:styleId="Listletter1">
    <w:name w:val="List_letter_1"/>
    <w:basedOn w:val="Listbullet1"/>
    <w:qFormat/>
    <w:rsid w:val="000B59BA"/>
    <w:pPr>
      <w:numPr>
        <w:numId w:val="7"/>
      </w:numPr>
    </w:pPr>
  </w:style>
  <w:style w:type="paragraph" w:customStyle="1" w:styleId="Listnumbered1">
    <w:name w:val="List_numbered_1"/>
    <w:basedOn w:val="Listbullet1"/>
    <w:qFormat/>
    <w:rsid w:val="000B59BA"/>
    <w:pPr>
      <w:numPr>
        <w:numId w:val="8"/>
      </w:numPr>
    </w:pPr>
  </w:style>
  <w:style w:type="table" w:styleId="Mriekatabuky">
    <w:name w:val="Table Grid"/>
    <w:basedOn w:val="Normlnatabuka"/>
    <w:uiPriority w:val="59"/>
    <w:rsid w:val="00AC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21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1C9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Odsekzoznamu">
    <w:name w:val="List Paragraph"/>
    <w:basedOn w:val="Normlny"/>
    <w:uiPriority w:val="34"/>
    <w:qFormat/>
    <w:rsid w:val="00472B0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E2512"/>
    <w:pPr>
      <w:tabs>
        <w:tab w:val="center" w:pos="4153"/>
        <w:tab w:val="right" w:pos="83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E2512"/>
    <w:rPr>
      <w:rFonts w:ascii="Times New Roman" w:eastAsia="Cambria" w:hAnsi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uiPriority w:val="99"/>
    <w:semiHidden/>
    <w:unhideWhenUsed/>
    <w:rsid w:val="00CE2512"/>
  </w:style>
  <w:style w:type="character" w:styleId="Odkaznakomentr">
    <w:name w:val="annotation reference"/>
    <w:basedOn w:val="Predvolenpsmoodseku"/>
    <w:uiPriority w:val="99"/>
    <w:semiHidden/>
    <w:unhideWhenUsed/>
    <w:rsid w:val="00CE63B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63B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3BC"/>
    <w:rPr>
      <w:rFonts w:ascii="Times New Roman" w:eastAsia="Cambria" w:hAnsi="Times New Roman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63B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3BC"/>
    <w:rPr>
      <w:rFonts w:ascii="Times New Roman" w:eastAsia="Cambria" w:hAnsi="Times New Roman"/>
      <w:b/>
      <w:bCs/>
      <w:sz w:val="20"/>
      <w:szCs w:val="20"/>
      <w:lang w:val="en-GB" w:eastAsia="en-US"/>
    </w:rPr>
  </w:style>
  <w:style w:type="character" w:customStyle="1" w:styleId="tw4winMark">
    <w:name w:val="tw4winMark"/>
    <w:uiPriority w:val="99"/>
    <w:rsid w:val="006E4F20"/>
    <w:rPr>
      <w:rFonts w:ascii="Courier New" w:hAnsi="Courier New"/>
      <w:vanish/>
      <w:color w:val="800080"/>
      <w:vertAlign w:val="subscript"/>
    </w:rPr>
  </w:style>
  <w:style w:type="paragraph" w:customStyle="1" w:styleId="Default">
    <w:name w:val="Default"/>
    <w:rsid w:val="0024026E"/>
    <w:pPr>
      <w:autoSpaceDE w:val="0"/>
      <w:autoSpaceDN w:val="0"/>
      <w:adjustRightInd w:val="0"/>
    </w:pPr>
    <w:rPr>
      <w:rFonts w:cs="Trebuchet MS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404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4049"/>
    <w:rPr>
      <w:rFonts w:ascii="Times New Roman" w:eastAsia="Cambria" w:hAnsi="Times New Roman"/>
      <w:sz w:val="20"/>
      <w:szCs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4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F37225-4506-2E49-915E-537D1C6FA161}" type="doc">
      <dgm:prSet loTypeId="urn:microsoft.com/office/officeart/2005/8/layout/hChevron3" loCatId="" qsTypeId="urn:microsoft.com/office/officeart/2005/8/quickstyle/simple4" qsCatId="simple" csTypeId="urn:microsoft.com/office/officeart/2005/8/colors/colorful1#1" csCatId="colorful" phldr="1"/>
      <dgm:spPr/>
    </dgm:pt>
    <dgm:pt modelId="{2D6CB0EE-C9A1-9A45-8D57-CBE247B13A7B}">
      <dgm:prSet phldrT="[Text]"/>
      <dgm:spPr/>
      <dgm:t>
        <a:bodyPr/>
        <a:lstStyle/>
        <a:p>
          <a:r>
            <a:rPr lang="sk-SK"/>
            <a:t>Potreby podpory z cieľových skupín</a:t>
          </a:r>
          <a:endParaRPr lang="en-US"/>
        </a:p>
      </dgm:t>
    </dgm:pt>
    <dgm:pt modelId="{96738F93-18CD-2542-9031-2BEF62369D9A}" type="parTrans" cxnId="{7D20BB90-AF17-554D-B92A-7A25309F59CA}">
      <dgm:prSet/>
      <dgm:spPr/>
      <dgm:t>
        <a:bodyPr/>
        <a:lstStyle/>
        <a:p>
          <a:endParaRPr lang="en-US"/>
        </a:p>
      </dgm:t>
    </dgm:pt>
    <dgm:pt modelId="{63B57595-2DCA-7A4C-8420-F07C1FA99004}" type="sibTrans" cxnId="{7D20BB90-AF17-554D-B92A-7A25309F59CA}">
      <dgm:prSet/>
      <dgm:spPr/>
      <dgm:t>
        <a:bodyPr/>
        <a:lstStyle/>
        <a:p>
          <a:endParaRPr lang="en-US"/>
        </a:p>
      </dgm:t>
    </dgm:pt>
    <dgm:pt modelId="{356F9C3F-ED32-A049-90F7-34E0AB5D36F6}">
      <dgm:prSet phldrT="[Text]"/>
      <dgm:spPr/>
      <dgm:t>
        <a:bodyPr/>
        <a:lstStyle/>
        <a:p>
          <a:r>
            <a:rPr lang="sk-SK"/>
            <a:t>Spoločné hodnotenie potrieb</a:t>
          </a:r>
          <a:endParaRPr lang="en-US"/>
        </a:p>
      </dgm:t>
    </dgm:pt>
    <dgm:pt modelId="{B4823245-25DA-3F43-A6C9-BE64DE5076BF}" type="parTrans" cxnId="{00D03200-38F5-EA4E-B8AB-036823A6B704}">
      <dgm:prSet/>
      <dgm:spPr/>
      <dgm:t>
        <a:bodyPr/>
        <a:lstStyle/>
        <a:p>
          <a:endParaRPr lang="en-US"/>
        </a:p>
      </dgm:t>
    </dgm:pt>
    <dgm:pt modelId="{F60A41C6-38BF-BE4F-BEAA-DF4F546712DE}" type="sibTrans" cxnId="{00D03200-38F5-EA4E-B8AB-036823A6B704}">
      <dgm:prSet/>
      <dgm:spPr/>
      <dgm:t>
        <a:bodyPr/>
        <a:lstStyle/>
        <a:p>
          <a:endParaRPr lang="en-US"/>
        </a:p>
      </dgm:t>
    </dgm:pt>
    <dgm:pt modelId="{C96A3145-8B86-7E4A-A636-D193114F05C8}">
      <dgm:prSet phldrT="[Text]"/>
      <dgm:spPr/>
      <dgm:t>
        <a:bodyPr/>
        <a:lstStyle/>
        <a:p>
          <a:r>
            <a:rPr lang="sk-SK"/>
            <a:t>Spoločné portfólio služieb</a:t>
          </a:r>
          <a:endParaRPr lang="en-US"/>
        </a:p>
      </dgm:t>
    </dgm:pt>
    <dgm:pt modelId="{9FF912E2-5D1C-4848-BEF3-25E8B82A1E86}" type="parTrans" cxnId="{C5CBE8CA-B58F-D445-AEF5-368F4CA4A09A}">
      <dgm:prSet/>
      <dgm:spPr/>
      <dgm:t>
        <a:bodyPr/>
        <a:lstStyle/>
        <a:p>
          <a:endParaRPr lang="en-US"/>
        </a:p>
      </dgm:t>
    </dgm:pt>
    <dgm:pt modelId="{47678DAD-460B-3640-88F9-9818679C60FB}" type="sibTrans" cxnId="{C5CBE8CA-B58F-D445-AEF5-368F4CA4A09A}">
      <dgm:prSet/>
      <dgm:spPr/>
      <dgm:t>
        <a:bodyPr/>
        <a:lstStyle/>
        <a:p>
          <a:endParaRPr lang="en-US"/>
        </a:p>
      </dgm:t>
    </dgm:pt>
    <dgm:pt modelId="{445B7BEF-9761-124E-818D-A8E49205ED79}">
      <dgm:prSet phldrT="[Text]"/>
      <dgm:spPr/>
      <dgm:t>
        <a:bodyPr/>
        <a:lstStyle/>
        <a:p>
          <a:r>
            <a:rPr lang="sk-SK"/>
            <a:t>Spoločná tvorba aktivít</a:t>
          </a:r>
          <a:r>
            <a:rPr lang="en-US"/>
            <a:t> (</a:t>
          </a:r>
          <a:r>
            <a:rPr lang="sk-SK"/>
            <a:t>t. j. zapojenie cieľových skupín</a:t>
          </a:r>
          <a:r>
            <a:rPr lang="en-US"/>
            <a:t>)</a:t>
          </a:r>
        </a:p>
      </dgm:t>
    </dgm:pt>
    <dgm:pt modelId="{D2A32122-12F4-3F47-BC0F-BCB66E187231}" type="parTrans" cxnId="{85B6AA04-D9DF-4245-97D5-606A63D4FF58}">
      <dgm:prSet/>
      <dgm:spPr/>
      <dgm:t>
        <a:bodyPr/>
        <a:lstStyle/>
        <a:p>
          <a:endParaRPr lang="en-US"/>
        </a:p>
      </dgm:t>
    </dgm:pt>
    <dgm:pt modelId="{0B9EBAE4-B959-DB40-AA8E-6DEBFEF305AC}" type="sibTrans" cxnId="{85B6AA04-D9DF-4245-97D5-606A63D4FF58}">
      <dgm:prSet/>
      <dgm:spPr/>
      <dgm:t>
        <a:bodyPr/>
        <a:lstStyle/>
        <a:p>
          <a:endParaRPr lang="en-US"/>
        </a:p>
      </dgm:t>
    </dgm:pt>
    <dgm:pt modelId="{CC740A1B-13B4-AB46-B5E9-B6742E39363F}">
      <dgm:prSet/>
      <dgm:spPr/>
      <dgm:t>
        <a:bodyPr/>
        <a:lstStyle/>
        <a:p>
          <a:r>
            <a:rPr lang="sk-SK"/>
            <a:t>Spoločná fáza implementácie</a:t>
          </a:r>
          <a:endParaRPr lang="en-US"/>
        </a:p>
      </dgm:t>
    </dgm:pt>
    <dgm:pt modelId="{50661AC8-FE80-8D43-B4A3-0ED9C7AFB9BE}" type="parTrans" cxnId="{1BB65B9F-E7AE-CE45-98A5-F6E3F7867CFF}">
      <dgm:prSet/>
      <dgm:spPr/>
      <dgm:t>
        <a:bodyPr/>
        <a:lstStyle/>
        <a:p>
          <a:endParaRPr lang="en-US"/>
        </a:p>
      </dgm:t>
    </dgm:pt>
    <dgm:pt modelId="{C8619A77-7A21-7A49-8E77-66B3A8DA2EE4}" type="sibTrans" cxnId="{1BB65B9F-E7AE-CE45-98A5-F6E3F7867CFF}">
      <dgm:prSet/>
      <dgm:spPr/>
      <dgm:t>
        <a:bodyPr/>
        <a:lstStyle/>
        <a:p>
          <a:endParaRPr lang="en-US"/>
        </a:p>
      </dgm:t>
    </dgm:pt>
    <dgm:pt modelId="{97C0ACAE-E385-4044-BEDA-E19CCE18B93B}">
      <dgm:prSet/>
      <dgm:spPr/>
      <dgm:t>
        <a:bodyPr/>
        <a:lstStyle/>
        <a:p>
          <a:r>
            <a:rPr lang="sk-SK"/>
            <a:t>Spoločné hodnotenie</a:t>
          </a:r>
          <a:br>
            <a:rPr lang="sk-SK"/>
          </a:br>
          <a:r>
            <a:rPr lang="sk-SK"/>
            <a:t>a následné činnosti</a:t>
          </a:r>
          <a:endParaRPr lang="en-US"/>
        </a:p>
      </dgm:t>
    </dgm:pt>
    <dgm:pt modelId="{B17526FA-D9D8-944D-9A3B-B269F168EDBB}" type="parTrans" cxnId="{29221949-FE5C-5F4F-B3D1-07C1263AB4BF}">
      <dgm:prSet/>
      <dgm:spPr/>
      <dgm:t>
        <a:bodyPr/>
        <a:lstStyle/>
        <a:p>
          <a:endParaRPr lang="en-US"/>
        </a:p>
      </dgm:t>
    </dgm:pt>
    <dgm:pt modelId="{E92642FF-1C5D-3948-8789-334426E6B583}" type="sibTrans" cxnId="{29221949-FE5C-5F4F-B3D1-07C1263AB4BF}">
      <dgm:prSet/>
      <dgm:spPr/>
      <dgm:t>
        <a:bodyPr/>
        <a:lstStyle/>
        <a:p>
          <a:endParaRPr lang="en-US"/>
        </a:p>
      </dgm:t>
    </dgm:pt>
    <dgm:pt modelId="{DF1A87EC-B5A8-0544-A582-EF50EC658F14}" type="pres">
      <dgm:prSet presAssocID="{66F37225-4506-2E49-915E-537D1C6FA161}" presName="Name0" presStyleCnt="0">
        <dgm:presLayoutVars>
          <dgm:dir/>
          <dgm:resizeHandles val="exact"/>
        </dgm:presLayoutVars>
      </dgm:prSet>
      <dgm:spPr/>
    </dgm:pt>
    <dgm:pt modelId="{7BAAF1E4-3398-5941-830D-B0F366A0E38E}" type="pres">
      <dgm:prSet presAssocID="{2D6CB0EE-C9A1-9A45-8D57-CBE247B13A7B}" presName="parTxOnly" presStyleLbl="node1" presStyleIdx="0" presStyleCnt="6" custScaleX="1056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1B0BE0-574D-4B48-8BDC-F798E6CC8D45}" type="pres">
      <dgm:prSet presAssocID="{63B57595-2DCA-7A4C-8420-F07C1FA99004}" presName="parSpace" presStyleCnt="0"/>
      <dgm:spPr/>
    </dgm:pt>
    <dgm:pt modelId="{C5F3407F-64FF-C040-8950-9B69EF53A273}" type="pres">
      <dgm:prSet presAssocID="{356F9C3F-ED32-A049-90F7-34E0AB5D36F6}" presName="parTxOnly" presStyleLbl="node1" presStyleIdx="1" presStyleCnt="6" custScaleX="1103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26E068-9338-EF4A-B4C0-24D7D9060C48}" type="pres">
      <dgm:prSet presAssocID="{F60A41C6-38BF-BE4F-BEAA-DF4F546712DE}" presName="parSpace" presStyleCnt="0"/>
      <dgm:spPr/>
    </dgm:pt>
    <dgm:pt modelId="{3536D0B5-0622-4E48-9B2D-1D24731C1010}" type="pres">
      <dgm:prSet presAssocID="{C96A3145-8B86-7E4A-A636-D193114F05C8}" presName="parTxOnly" presStyleLbl="node1" presStyleIdx="2" presStyleCnt="6" custScaleX="1110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ABDDD6-4F9D-C541-906B-65C1C7B9BB01}" type="pres">
      <dgm:prSet presAssocID="{47678DAD-460B-3640-88F9-9818679C60FB}" presName="parSpace" presStyleCnt="0"/>
      <dgm:spPr/>
    </dgm:pt>
    <dgm:pt modelId="{7066C6B4-4AD3-9244-BF8D-BD83A31D11EA}" type="pres">
      <dgm:prSet presAssocID="{445B7BEF-9761-124E-818D-A8E49205ED79}" presName="parTxOnly" presStyleLbl="node1" presStyleIdx="3" presStyleCnt="6" custScaleX="1097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69B514-F36E-3B4F-ACFD-F5D9CE3D62EA}" type="pres">
      <dgm:prSet presAssocID="{0B9EBAE4-B959-DB40-AA8E-6DEBFEF305AC}" presName="parSpace" presStyleCnt="0"/>
      <dgm:spPr/>
    </dgm:pt>
    <dgm:pt modelId="{A294EE41-0676-2147-874D-1160D2FCA955}" type="pres">
      <dgm:prSet presAssocID="{CC740A1B-13B4-AB46-B5E9-B6742E39363F}" presName="parTxOnly" presStyleLbl="node1" presStyleIdx="4" presStyleCnt="6" custScaleX="1090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F66052-5A13-7C45-8BD8-927B6BF5CE3C}" type="pres">
      <dgm:prSet presAssocID="{C8619A77-7A21-7A49-8E77-66B3A8DA2EE4}" presName="parSpace" presStyleCnt="0"/>
      <dgm:spPr/>
    </dgm:pt>
    <dgm:pt modelId="{24289739-DD87-5C4A-B66C-7C5427FA1CD5}" type="pres">
      <dgm:prSet presAssocID="{97C0ACAE-E385-4044-BEDA-E19CCE18B93B}" presName="parTxOnly" presStyleLbl="node1" presStyleIdx="5" presStyleCnt="6" custScaleX="881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D03200-38F5-EA4E-B8AB-036823A6B704}" srcId="{66F37225-4506-2E49-915E-537D1C6FA161}" destId="{356F9C3F-ED32-A049-90F7-34E0AB5D36F6}" srcOrd="1" destOrd="0" parTransId="{B4823245-25DA-3F43-A6C9-BE64DE5076BF}" sibTransId="{F60A41C6-38BF-BE4F-BEAA-DF4F546712DE}"/>
    <dgm:cxn modelId="{3C80DD9A-B561-44A0-B32E-74C9D8B3BE89}" type="presOf" srcId="{356F9C3F-ED32-A049-90F7-34E0AB5D36F6}" destId="{C5F3407F-64FF-C040-8950-9B69EF53A273}" srcOrd="0" destOrd="0" presId="urn:microsoft.com/office/officeart/2005/8/layout/hChevron3"/>
    <dgm:cxn modelId="{29221949-FE5C-5F4F-B3D1-07C1263AB4BF}" srcId="{66F37225-4506-2E49-915E-537D1C6FA161}" destId="{97C0ACAE-E385-4044-BEDA-E19CCE18B93B}" srcOrd="5" destOrd="0" parTransId="{B17526FA-D9D8-944D-9A3B-B269F168EDBB}" sibTransId="{E92642FF-1C5D-3948-8789-334426E6B583}"/>
    <dgm:cxn modelId="{C5CBE8CA-B58F-D445-AEF5-368F4CA4A09A}" srcId="{66F37225-4506-2E49-915E-537D1C6FA161}" destId="{C96A3145-8B86-7E4A-A636-D193114F05C8}" srcOrd="2" destOrd="0" parTransId="{9FF912E2-5D1C-4848-BEF3-25E8B82A1E86}" sibTransId="{47678DAD-460B-3640-88F9-9818679C60FB}"/>
    <dgm:cxn modelId="{592F382F-D23D-40DA-ABA6-673EEDE898B5}" type="presOf" srcId="{445B7BEF-9761-124E-818D-A8E49205ED79}" destId="{7066C6B4-4AD3-9244-BF8D-BD83A31D11EA}" srcOrd="0" destOrd="0" presId="urn:microsoft.com/office/officeart/2005/8/layout/hChevron3"/>
    <dgm:cxn modelId="{47956A45-825C-4237-99A2-3D4EB4A7CCB8}" type="presOf" srcId="{CC740A1B-13B4-AB46-B5E9-B6742E39363F}" destId="{A294EE41-0676-2147-874D-1160D2FCA955}" srcOrd="0" destOrd="0" presId="urn:microsoft.com/office/officeart/2005/8/layout/hChevron3"/>
    <dgm:cxn modelId="{1BB65B9F-E7AE-CE45-98A5-F6E3F7867CFF}" srcId="{66F37225-4506-2E49-915E-537D1C6FA161}" destId="{CC740A1B-13B4-AB46-B5E9-B6742E39363F}" srcOrd="4" destOrd="0" parTransId="{50661AC8-FE80-8D43-B4A3-0ED9C7AFB9BE}" sibTransId="{C8619A77-7A21-7A49-8E77-66B3A8DA2EE4}"/>
    <dgm:cxn modelId="{7D20BB90-AF17-554D-B92A-7A25309F59CA}" srcId="{66F37225-4506-2E49-915E-537D1C6FA161}" destId="{2D6CB0EE-C9A1-9A45-8D57-CBE247B13A7B}" srcOrd="0" destOrd="0" parTransId="{96738F93-18CD-2542-9031-2BEF62369D9A}" sibTransId="{63B57595-2DCA-7A4C-8420-F07C1FA99004}"/>
    <dgm:cxn modelId="{85B6AA04-D9DF-4245-97D5-606A63D4FF58}" srcId="{66F37225-4506-2E49-915E-537D1C6FA161}" destId="{445B7BEF-9761-124E-818D-A8E49205ED79}" srcOrd="3" destOrd="0" parTransId="{D2A32122-12F4-3F47-BC0F-BCB66E187231}" sibTransId="{0B9EBAE4-B959-DB40-AA8E-6DEBFEF305AC}"/>
    <dgm:cxn modelId="{CF4A8A45-9521-4CB2-B3CD-4E5DCA46931D}" type="presOf" srcId="{97C0ACAE-E385-4044-BEDA-E19CCE18B93B}" destId="{24289739-DD87-5C4A-B66C-7C5427FA1CD5}" srcOrd="0" destOrd="0" presId="urn:microsoft.com/office/officeart/2005/8/layout/hChevron3"/>
    <dgm:cxn modelId="{57FEAB04-6C30-40E1-90A6-F975A5D45BA9}" type="presOf" srcId="{C96A3145-8B86-7E4A-A636-D193114F05C8}" destId="{3536D0B5-0622-4E48-9B2D-1D24731C1010}" srcOrd="0" destOrd="0" presId="urn:microsoft.com/office/officeart/2005/8/layout/hChevron3"/>
    <dgm:cxn modelId="{1565EA2F-B9EA-472C-A756-2FC34D0AE979}" type="presOf" srcId="{66F37225-4506-2E49-915E-537D1C6FA161}" destId="{DF1A87EC-B5A8-0544-A582-EF50EC658F14}" srcOrd="0" destOrd="0" presId="urn:microsoft.com/office/officeart/2005/8/layout/hChevron3"/>
    <dgm:cxn modelId="{B39AC6DD-85A8-4155-B377-C832CA6FDB75}" type="presOf" srcId="{2D6CB0EE-C9A1-9A45-8D57-CBE247B13A7B}" destId="{7BAAF1E4-3398-5941-830D-B0F366A0E38E}" srcOrd="0" destOrd="0" presId="urn:microsoft.com/office/officeart/2005/8/layout/hChevron3"/>
    <dgm:cxn modelId="{F3CA5259-6405-42A1-9D47-C6AD6A62AC6E}" type="presParOf" srcId="{DF1A87EC-B5A8-0544-A582-EF50EC658F14}" destId="{7BAAF1E4-3398-5941-830D-B0F366A0E38E}" srcOrd="0" destOrd="0" presId="urn:microsoft.com/office/officeart/2005/8/layout/hChevron3"/>
    <dgm:cxn modelId="{66762498-F5D1-4C7E-B8A5-260925F9778C}" type="presParOf" srcId="{DF1A87EC-B5A8-0544-A582-EF50EC658F14}" destId="{871B0BE0-574D-4B48-8BDC-F798E6CC8D45}" srcOrd="1" destOrd="0" presId="urn:microsoft.com/office/officeart/2005/8/layout/hChevron3"/>
    <dgm:cxn modelId="{DB25A389-85AE-4132-9D83-AF1BBD2945F5}" type="presParOf" srcId="{DF1A87EC-B5A8-0544-A582-EF50EC658F14}" destId="{C5F3407F-64FF-C040-8950-9B69EF53A273}" srcOrd="2" destOrd="0" presId="urn:microsoft.com/office/officeart/2005/8/layout/hChevron3"/>
    <dgm:cxn modelId="{61432300-C617-4BCF-8920-C9F4B8EA3A86}" type="presParOf" srcId="{DF1A87EC-B5A8-0544-A582-EF50EC658F14}" destId="{9C26E068-9338-EF4A-B4C0-24D7D9060C48}" srcOrd="3" destOrd="0" presId="urn:microsoft.com/office/officeart/2005/8/layout/hChevron3"/>
    <dgm:cxn modelId="{B97D9D3A-9C51-4769-860D-81D91CF2092B}" type="presParOf" srcId="{DF1A87EC-B5A8-0544-A582-EF50EC658F14}" destId="{3536D0B5-0622-4E48-9B2D-1D24731C1010}" srcOrd="4" destOrd="0" presId="urn:microsoft.com/office/officeart/2005/8/layout/hChevron3"/>
    <dgm:cxn modelId="{65073FC4-7C3B-498E-9EED-D41D7DA31D0D}" type="presParOf" srcId="{DF1A87EC-B5A8-0544-A582-EF50EC658F14}" destId="{BFABDDD6-4F9D-C541-906B-65C1C7B9BB01}" srcOrd="5" destOrd="0" presId="urn:microsoft.com/office/officeart/2005/8/layout/hChevron3"/>
    <dgm:cxn modelId="{57D61533-281A-4950-AC37-79AD8000B104}" type="presParOf" srcId="{DF1A87EC-B5A8-0544-A582-EF50EC658F14}" destId="{7066C6B4-4AD3-9244-BF8D-BD83A31D11EA}" srcOrd="6" destOrd="0" presId="urn:microsoft.com/office/officeart/2005/8/layout/hChevron3"/>
    <dgm:cxn modelId="{FBFE1C06-6B56-4AF8-91E7-1682623F8863}" type="presParOf" srcId="{DF1A87EC-B5A8-0544-A582-EF50EC658F14}" destId="{4269B514-F36E-3B4F-ACFD-F5D9CE3D62EA}" srcOrd="7" destOrd="0" presId="urn:microsoft.com/office/officeart/2005/8/layout/hChevron3"/>
    <dgm:cxn modelId="{CE040D9B-FA01-4649-A13C-6E5E621F7387}" type="presParOf" srcId="{DF1A87EC-B5A8-0544-A582-EF50EC658F14}" destId="{A294EE41-0676-2147-874D-1160D2FCA955}" srcOrd="8" destOrd="0" presId="urn:microsoft.com/office/officeart/2005/8/layout/hChevron3"/>
    <dgm:cxn modelId="{EA208E1E-EB70-4B82-8206-F68C649903A2}" type="presParOf" srcId="{DF1A87EC-B5A8-0544-A582-EF50EC658F14}" destId="{A8F66052-5A13-7C45-8BD8-927B6BF5CE3C}" srcOrd="9" destOrd="0" presId="urn:microsoft.com/office/officeart/2005/8/layout/hChevron3"/>
    <dgm:cxn modelId="{A4C94BA3-DDE1-4615-9578-BC4FDA0B1F02}" type="presParOf" srcId="{DF1A87EC-B5A8-0544-A582-EF50EC658F14}" destId="{24289739-DD87-5C4A-B66C-7C5427FA1CD5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AAF1E4-3398-5941-830D-B0F366A0E38E}">
      <dsp:nvSpPr>
        <dsp:cNvPr id="0" name=""/>
        <dsp:cNvSpPr/>
      </dsp:nvSpPr>
      <dsp:spPr>
        <a:xfrm>
          <a:off x="569" y="19675"/>
          <a:ext cx="1830358" cy="693087"/>
        </a:xfrm>
        <a:prstGeom prst="homePlat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Potreby podpory z cieľových skupín</a:t>
          </a:r>
          <a:endParaRPr lang="en-US" sz="1000" kern="1200"/>
        </a:p>
      </dsp:txBody>
      <dsp:txXfrm>
        <a:off x="569" y="19675"/>
        <a:ext cx="1657086" cy="693087"/>
      </dsp:txXfrm>
    </dsp:sp>
    <dsp:sp modelId="{C5F3407F-64FF-C040-8950-9B69EF53A273}">
      <dsp:nvSpPr>
        <dsp:cNvPr id="0" name=""/>
        <dsp:cNvSpPr/>
      </dsp:nvSpPr>
      <dsp:spPr>
        <a:xfrm>
          <a:off x="1484383" y="19675"/>
          <a:ext cx="1911605" cy="693087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Spoločné hodnotenie potrieb</a:t>
          </a:r>
          <a:endParaRPr lang="en-US" sz="1000" kern="1200"/>
        </a:p>
      </dsp:txBody>
      <dsp:txXfrm>
        <a:off x="1830927" y="19675"/>
        <a:ext cx="1218518" cy="693087"/>
      </dsp:txXfrm>
    </dsp:sp>
    <dsp:sp modelId="{3536D0B5-0622-4E48-9B2D-1D24731C1010}">
      <dsp:nvSpPr>
        <dsp:cNvPr id="0" name=""/>
        <dsp:cNvSpPr/>
      </dsp:nvSpPr>
      <dsp:spPr>
        <a:xfrm>
          <a:off x="3049445" y="19675"/>
          <a:ext cx="1924375" cy="693087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Spoločné portfólio služieb</a:t>
          </a:r>
          <a:endParaRPr lang="en-US" sz="1000" kern="1200"/>
        </a:p>
      </dsp:txBody>
      <dsp:txXfrm>
        <a:off x="3395989" y="19675"/>
        <a:ext cx="1231288" cy="693087"/>
      </dsp:txXfrm>
    </dsp:sp>
    <dsp:sp modelId="{7066C6B4-4AD3-9244-BF8D-BD83A31D11EA}">
      <dsp:nvSpPr>
        <dsp:cNvPr id="0" name=""/>
        <dsp:cNvSpPr/>
      </dsp:nvSpPr>
      <dsp:spPr>
        <a:xfrm>
          <a:off x="4627277" y="19675"/>
          <a:ext cx="1901521" cy="693087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Spoločná tvorba aktivít</a:t>
          </a:r>
          <a:r>
            <a:rPr lang="en-US" sz="1000" kern="1200"/>
            <a:t> (</a:t>
          </a:r>
          <a:r>
            <a:rPr lang="sk-SK" sz="1000" kern="1200"/>
            <a:t>t. j. zapojenie cieľových skupín</a:t>
          </a:r>
          <a:r>
            <a:rPr lang="en-US" sz="1000" kern="1200"/>
            <a:t>)</a:t>
          </a:r>
        </a:p>
      </dsp:txBody>
      <dsp:txXfrm>
        <a:off x="4973821" y="19675"/>
        <a:ext cx="1208434" cy="693087"/>
      </dsp:txXfrm>
    </dsp:sp>
    <dsp:sp modelId="{A294EE41-0676-2147-874D-1160D2FCA955}">
      <dsp:nvSpPr>
        <dsp:cNvPr id="0" name=""/>
        <dsp:cNvSpPr/>
      </dsp:nvSpPr>
      <dsp:spPr>
        <a:xfrm>
          <a:off x="6182254" y="19675"/>
          <a:ext cx="1889062" cy="693087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Spoločná fáza implementácie</a:t>
          </a:r>
          <a:endParaRPr lang="en-US" sz="1000" kern="1200"/>
        </a:p>
      </dsp:txBody>
      <dsp:txXfrm>
        <a:off x="6528798" y="19675"/>
        <a:ext cx="1195975" cy="693087"/>
      </dsp:txXfrm>
    </dsp:sp>
    <dsp:sp modelId="{24289739-DD87-5C4A-B66C-7C5427FA1CD5}">
      <dsp:nvSpPr>
        <dsp:cNvPr id="0" name=""/>
        <dsp:cNvSpPr/>
      </dsp:nvSpPr>
      <dsp:spPr>
        <a:xfrm>
          <a:off x="7724773" y="19675"/>
          <a:ext cx="1527877" cy="693087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Spoločné hodnotenie</a:t>
          </a:r>
          <a:br>
            <a:rPr lang="sk-SK" sz="1000" kern="1200"/>
          </a:br>
          <a:r>
            <a:rPr lang="sk-SK" sz="1000" kern="1200"/>
            <a:t>a následné činnosti</a:t>
          </a:r>
          <a:endParaRPr lang="en-US" sz="1000" kern="1200"/>
        </a:p>
      </dsp:txBody>
      <dsp:txXfrm>
        <a:off x="8071317" y="19675"/>
        <a:ext cx="834790" cy="6930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7956-06CD-492A-AD51-328A5629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2014-10-27T13:02:00Z</dcterms:created>
  <dcterms:modified xsi:type="dcterms:W3CDTF">2015-01-07T15:09:00Z</dcterms:modified>
</cp:coreProperties>
</file>