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CE" w:rsidRPr="007E5B80" w:rsidRDefault="002A3FCE" w:rsidP="007E5B80">
      <w:pPr>
        <w:spacing w:after="0"/>
        <w:jc w:val="center"/>
        <w:rPr>
          <w:rFonts w:ascii="Times New Roman" w:hAnsi="Times New Roman"/>
          <w:b/>
          <w:bCs/>
          <w:sz w:val="24"/>
          <w:szCs w:val="24"/>
        </w:rPr>
      </w:pPr>
      <w:r w:rsidRPr="007E5B80">
        <w:rPr>
          <w:rFonts w:ascii="Times New Roman" w:hAnsi="Times New Roman"/>
          <w:b/>
          <w:bCs/>
          <w:sz w:val="24"/>
          <w:szCs w:val="24"/>
        </w:rPr>
        <w:t>Resumé východiskového materiálu ku kapitole Práva migrantov</w:t>
      </w:r>
    </w:p>
    <w:p w:rsidR="00533919" w:rsidRPr="00533919" w:rsidRDefault="00533919" w:rsidP="00A75E2F">
      <w:pPr>
        <w:spacing w:after="0"/>
        <w:jc w:val="both"/>
        <w:rPr>
          <w:rFonts w:ascii="Times New Roman" w:hAnsi="Times New Roman"/>
          <w:b/>
          <w:bCs/>
          <w:sz w:val="24"/>
          <w:szCs w:val="24"/>
          <w:u w:val="single"/>
        </w:rPr>
      </w:pPr>
    </w:p>
    <w:p w:rsidR="00533919" w:rsidRDefault="00533919" w:rsidP="00A75E2F">
      <w:pPr>
        <w:spacing w:after="0"/>
        <w:jc w:val="both"/>
        <w:rPr>
          <w:rFonts w:ascii="Times New Roman" w:hAnsi="Times New Roman"/>
          <w:b/>
          <w:bCs/>
          <w:sz w:val="24"/>
          <w:szCs w:val="24"/>
          <w:u w:val="single"/>
        </w:rPr>
      </w:pPr>
      <w:r w:rsidRPr="00533919">
        <w:rPr>
          <w:rFonts w:ascii="Times New Roman" w:hAnsi="Times New Roman"/>
          <w:b/>
          <w:bCs/>
          <w:sz w:val="24"/>
          <w:szCs w:val="24"/>
          <w:u w:val="single"/>
        </w:rPr>
        <w:t>Úvod</w:t>
      </w:r>
    </w:p>
    <w:p w:rsidR="00342512" w:rsidRPr="00533919" w:rsidRDefault="00342512" w:rsidP="00A75E2F">
      <w:pPr>
        <w:spacing w:after="0"/>
        <w:jc w:val="both"/>
        <w:rPr>
          <w:rFonts w:ascii="Times New Roman" w:hAnsi="Times New Roman"/>
          <w:b/>
          <w:bCs/>
          <w:sz w:val="24"/>
          <w:szCs w:val="24"/>
          <w:u w:val="single"/>
        </w:rPr>
      </w:pPr>
    </w:p>
    <w:p w:rsidR="00A75E2F" w:rsidRDefault="00342512" w:rsidP="00342512">
      <w:pPr>
        <w:spacing w:after="0"/>
        <w:jc w:val="both"/>
        <w:rPr>
          <w:rFonts w:ascii="Times New Roman" w:hAnsi="Times New Roman"/>
          <w:sz w:val="24"/>
          <w:szCs w:val="24"/>
        </w:rPr>
      </w:pPr>
      <w:r w:rsidRPr="00B0628D">
        <w:rPr>
          <w:rFonts w:ascii="Times New Roman" w:hAnsi="Times New Roman"/>
          <w:sz w:val="24"/>
          <w:szCs w:val="24"/>
        </w:rPr>
        <w:t>Súčasné migračné trendy predstavujú čoraz komplexnejš</w:t>
      </w:r>
      <w:r w:rsidR="001312B4">
        <w:rPr>
          <w:rFonts w:ascii="Times New Roman" w:hAnsi="Times New Roman"/>
          <w:sz w:val="24"/>
          <w:szCs w:val="24"/>
        </w:rPr>
        <w:t>í</w:t>
      </w:r>
      <w:r w:rsidRPr="00B0628D">
        <w:rPr>
          <w:rFonts w:ascii="Times New Roman" w:hAnsi="Times New Roman"/>
          <w:sz w:val="24"/>
          <w:szCs w:val="24"/>
        </w:rPr>
        <w:t xml:space="preserve"> a</w:t>
      </w:r>
      <w:r w:rsidR="001312B4">
        <w:rPr>
          <w:rFonts w:ascii="Times New Roman" w:hAnsi="Times New Roman"/>
          <w:sz w:val="24"/>
          <w:szCs w:val="24"/>
        </w:rPr>
        <w:t> </w:t>
      </w:r>
      <w:r w:rsidRPr="00B0628D">
        <w:rPr>
          <w:rFonts w:ascii="Times New Roman" w:hAnsi="Times New Roman"/>
          <w:sz w:val="24"/>
          <w:szCs w:val="24"/>
        </w:rPr>
        <w:t>zložit</w:t>
      </w:r>
      <w:r w:rsidR="008D4E4E">
        <w:rPr>
          <w:rFonts w:ascii="Times New Roman" w:hAnsi="Times New Roman"/>
          <w:sz w:val="24"/>
          <w:szCs w:val="24"/>
        </w:rPr>
        <w:t>ejší</w:t>
      </w:r>
      <w:r w:rsidR="001312B4">
        <w:rPr>
          <w:rFonts w:ascii="Times New Roman" w:hAnsi="Times New Roman"/>
          <w:sz w:val="24"/>
          <w:szCs w:val="24"/>
        </w:rPr>
        <w:t xml:space="preserve"> fenomén.</w:t>
      </w:r>
      <w:r w:rsidRPr="00B0628D">
        <w:rPr>
          <w:rFonts w:ascii="Times New Roman" w:hAnsi="Times New Roman"/>
          <w:sz w:val="24"/>
          <w:szCs w:val="24"/>
        </w:rPr>
        <w:t xml:space="preserve"> </w:t>
      </w:r>
      <w:r w:rsidR="001312B4">
        <w:rPr>
          <w:rFonts w:ascii="Times New Roman" w:hAnsi="Times New Roman"/>
          <w:sz w:val="24"/>
          <w:szCs w:val="24"/>
        </w:rPr>
        <w:t>M</w:t>
      </w:r>
      <w:r w:rsidRPr="00B0628D">
        <w:rPr>
          <w:rFonts w:ascii="Times New Roman" w:hAnsi="Times New Roman"/>
          <w:sz w:val="24"/>
          <w:szCs w:val="24"/>
        </w:rPr>
        <w:t xml:space="preserve">igranti môžu </w:t>
      </w:r>
      <w:r w:rsidR="00706123">
        <w:rPr>
          <w:rFonts w:ascii="Times New Roman" w:hAnsi="Times New Roman"/>
          <w:sz w:val="24"/>
          <w:szCs w:val="24"/>
        </w:rPr>
        <w:t>tvori</w:t>
      </w:r>
      <w:r w:rsidRPr="00B0628D">
        <w:rPr>
          <w:rFonts w:ascii="Times New Roman" w:hAnsi="Times New Roman"/>
          <w:sz w:val="24"/>
          <w:szCs w:val="24"/>
        </w:rPr>
        <w:t xml:space="preserve">ť aj zraniteľné skupiny, ktoré vyžadujú adekvátnu ochranu svojich práv zo strany prijímacej krajiny. </w:t>
      </w:r>
      <w:r w:rsidR="00A75E2F" w:rsidRPr="00B0628D">
        <w:rPr>
          <w:rFonts w:ascii="Times New Roman" w:hAnsi="Times New Roman"/>
          <w:sz w:val="24"/>
          <w:szCs w:val="24"/>
        </w:rPr>
        <w:t xml:space="preserve">V súčasnej dobe globalizácie sa stala ochrana migrantov kľúčovou otázkou. Na medzinárodnej </w:t>
      </w:r>
      <w:r w:rsidR="000C1FD6">
        <w:rPr>
          <w:rFonts w:ascii="Times New Roman" w:hAnsi="Times New Roman"/>
          <w:sz w:val="24"/>
          <w:szCs w:val="24"/>
        </w:rPr>
        <w:t>i</w:t>
      </w:r>
      <w:r w:rsidR="00A75E2F" w:rsidRPr="00B0628D">
        <w:rPr>
          <w:rFonts w:ascii="Times New Roman" w:hAnsi="Times New Roman"/>
          <w:sz w:val="24"/>
          <w:szCs w:val="24"/>
        </w:rPr>
        <w:t xml:space="preserve"> regionálnej úrovni, najmä v rámci Európskej únie (EÚ), existuje rad nástrojov </w:t>
      </w:r>
      <w:r w:rsidR="008D4E4E">
        <w:rPr>
          <w:rFonts w:ascii="Times New Roman" w:hAnsi="Times New Roman"/>
          <w:sz w:val="24"/>
          <w:szCs w:val="24"/>
        </w:rPr>
        <w:t>ochrany ľudských práv migrantov, upravujúcich ich</w:t>
      </w:r>
      <w:r w:rsidR="00A75E2F" w:rsidRPr="00B0628D">
        <w:rPr>
          <w:rFonts w:ascii="Times New Roman" w:hAnsi="Times New Roman"/>
          <w:sz w:val="24"/>
          <w:szCs w:val="24"/>
        </w:rPr>
        <w:t xml:space="preserve"> práva a</w:t>
      </w:r>
      <w:r w:rsidR="008D4E4E">
        <w:rPr>
          <w:rFonts w:ascii="Times New Roman" w:hAnsi="Times New Roman"/>
          <w:sz w:val="24"/>
          <w:szCs w:val="24"/>
        </w:rPr>
        <w:t> </w:t>
      </w:r>
      <w:r w:rsidR="00A75E2F" w:rsidRPr="00B0628D">
        <w:rPr>
          <w:rFonts w:ascii="Times New Roman" w:hAnsi="Times New Roman"/>
          <w:sz w:val="24"/>
          <w:szCs w:val="24"/>
        </w:rPr>
        <w:t>povinnosti</w:t>
      </w:r>
      <w:r w:rsidR="008D4E4E">
        <w:rPr>
          <w:rFonts w:ascii="Times New Roman" w:hAnsi="Times New Roman"/>
          <w:sz w:val="24"/>
          <w:szCs w:val="24"/>
        </w:rPr>
        <w:t>. Migrantov m</w:t>
      </w:r>
      <w:r w:rsidR="00A75E2F" w:rsidRPr="00B0628D">
        <w:rPr>
          <w:rFonts w:ascii="Times New Roman" w:hAnsi="Times New Roman"/>
          <w:sz w:val="24"/>
          <w:szCs w:val="24"/>
        </w:rPr>
        <w:t xml:space="preserve">ožno zaradiť do niekoľkých kategórií podľa konkrétnych </w:t>
      </w:r>
      <w:proofErr w:type="spellStart"/>
      <w:r w:rsidR="00A75E2F" w:rsidRPr="00B0628D">
        <w:rPr>
          <w:rFonts w:ascii="Times New Roman" w:hAnsi="Times New Roman"/>
          <w:sz w:val="24"/>
          <w:szCs w:val="24"/>
        </w:rPr>
        <w:t>ľudskoprávnych</w:t>
      </w:r>
      <w:proofErr w:type="spellEnd"/>
      <w:r w:rsidR="00A75E2F" w:rsidRPr="00B0628D">
        <w:rPr>
          <w:rFonts w:ascii="Times New Roman" w:hAnsi="Times New Roman"/>
          <w:sz w:val="24"/>
          <w:szCs w:val="24"/>
        </w:rPr>
        <w:t xml:space="preserve"> nástrojov ochrany a/alebo podľa vlastného správneho štatútu.   </w:t>
      </w:r>
    </w:p>
    <w:p w:rsidR="00533919" w:rsidRDefault="00533919" w:rsidP="00A75E2F">
      <w:pPr>
        <w:spacing w:after="0"/>
        <w:jc w:val="both"/>
        <w:rPr>
          <w:rFonts w:ascii="Times New Roman" w:hAnsi="Times New Roman"/>
          <w:sz w:val="24"/>
          <w:szCs w:val="24"/>
        </w:rPr>
      </w:pPr>
    </w:p>
    <w:p w:rsidR="00533919" w:rsidRPr="00533919" w:rsidRDefault="00533919" w:rsidP="00533919">
      <w:pPr>
        <w:spacing w:after="0"/>
        <w:jc w:val="both"/>
        <w:rPr>
          <w:rFonts w:ascii="Times New Roman" w:hAnsi="Times New Roman"/>
          <w:b/>
          <w:bCs/>
          <w:sz w:val="24"/>
          <w:szCs w:val="24"/>
          <w:u w:val="single"/>
        </w:rPr>
      </w:pPr>
      <w:r w:rsidRPr="00533919">
        <w:rPr>
          <w:rFonts w:ascii="Times New Roman" w:hAnsi="Times New Roman"/>
          <w:b/>
          <w:bCs/>
          <w:sz w:val="24"/>
          <w:szCs w:val="24"/>
          <w:u w:val="single"/>
        </w:rPr>
        <w:t xml:space="preserve">1. Aktuálny stav (komplexná </w:t>
      </w:r>
      <w:proofErr w:type="spellStart"/>
      <w:r w:rsidRPr="00533919">
        <w:rPr>
          <w:rFonts w:ascii="Times New Roman" w:hAnsi="Times New Roman"/>
          <w:b/>
          <w:bCs/>
          <w:sz w:val="24"/>
          <w:szCs w:val="24"/>
          <w:u w:val="single"/>
        </w:rPr>
        <w:t>evaluácia</w:t>
      </w:r>
      <w:proofErr w:type="spellEnd"/>
      <w:r w:rsidRPr="00533919">
        <w:rPr>
          <w:rFonts w:ascii="Times New Roman" w:hAnsi="Times New Roman"/>
          <w:b/>
          <w:bCs/>
          <w:sz w:val="24"/>
          <w:szCs w:val="24"/>
          <w:u w:val="single"/>
        </w:rPr>
        <w:t xml:space="preserve"> legislatívy a existujúcich verejných politík)</w:t>
      </w:r>
    </w:p>
    <w:p w:rsidR="002A3FCE" w:rsidRDefault="002A3FCE" w:rsidP="00A75E2F">
      <w:pPr>
        <w:spacing w:after="0"/>
        <w:jc w:val="both"/>
        <w:rPr>
          <w:rFonts w:ascii="Times New Roman" w:hAnsi="Times New Roman"/>
          <w:sz w:val="24"/>
          <w:szCs w:val="24"/>
        </w:rPr>
      </w:pPr>
    </w:p>
    <w:p w:rsidR="00725893" w:rsidRPr="00B0628D" w:rsidRDefault="00A75E2F" w:rsidP="00725893">
      <w:pPr>
        <w:spacing w:after="0"/>
        <w:jc w:val="both"/>
        <w:rPr>
          <w:rFonts w:ascii="Times New Roman" w:hAnsi="Times New Roman"/>
          <w:sz w:val="24"/>
          <w:szCs w:val="24"/>
        </w:rPr>
      </w:pPr>
      <w:r w:rsidRPr="00B0628D">
        <w:rPr>
          <w:rFonts w:ascii="Times New Roman" w:hAnsi="Times New Roman"/>
          <w:sz w:val="24"/>
          <w:szCs w:val="24"/>
        </w:rPr>
        <w:t>Právny rámec ochrany migrantov v Slovenskej republike (SR) tvorí predovšetkým vnútroštátne právo SR, ktoré je v súlade s</w:t>
      </w:r>
      <w:r w:rsidR="00767855">
        <w:rPr>
          <w:rFonts w:ascii="Times New Roman" w:hAnsi="Times New Roman"/>
          <w:sz w:val="24"/>
          <w:szCs w:val="24"/>
        </w:rPr>
        <w:t xml:space="preserve"> kľúčovými </w:t>
      </w:r>
      <w:r w:rsidRPr="00B0628D">
        <w:rPr>
          <w:rFonts w:ascii="Times New Roman" w:hAnsi="Times New Roman"/>
          <w:sz w:val="24"/>
          <w:szCs w:val="24"/>
        </w:rPr>
        <w:t xml:space="preserve">medzinárodnými </w:t>
      </w:r>
      <w:r w:rsidR="00767855">
        <w:rPr>
          <w:rFonts w:ascii="Times New Roman" w:hAnsi="Times New Roman"/>
          <w:sz w:val="24"/>
          <w:szCs w:val="24"/>
        </w:rPr>
        <w:t xml:space="preserve">(OSN, Rada Európy, MOP) </w:t>
      </w:r>
      <w:r w:rsidRPr="00B0628D">
        <w:rPr>
          <w:rFonts w:ascii="Times New Roman" w:hAnsi="Times New Roman"/>
          <w:sz w:val="24"/>
          <w:szCs w:val="24"/>
        </w:rPr>
        <w:t xml:space="preserve">a </w:t>
      </w:r>
      <w:proofErr w:type="spellStart"/>
      <w:r w:rsidRPr="00B0628D">
        <w:rPr>
          <w:rFonts w:ascii="Times New Roman" w:hAnsi="Times New Roman"/>
          <w:sz w:val="24"/>
          <w:szCs w:val="24"/>
        </w:rPr>
        <w:t>únijnými</w:t>
      </w:r>
      <w:proofErr w:type="spellEnd"/>
      <w:r w:rsidRPr="00B0628D">
        <w:rPr>
          <w:rFonts w:ascii="Times New Roman" w:hAnsi="Times New Roman"/>
          <w:sz w:val="24"/>
          <w:szCs w:val="24"/>
        </w:rPr>
        <w:t xml:space="preserve"> nástrojmi ochrany, upravujúcimi oblasti ľudských práv, režim utečenca, medzinárodné pracovné normy a medzinárodné trestné právo (</w:t>
      </w:r>
      <w:proofErr w:type="spellStart"/>
      <w:r w:rsidRPr="00B0628D">
        <w:rPr>
          <w:rFonts w:ascii="Times New Roman" w:hAnsi="Times New Roman"/>
          <w:sz w:val="24"/>
          <w:szCs w:val="24"/>
        </w:rPr>
        <w:t>prevádzačstvo</w:t>
      </w:r>
      <w:proofErr w:type="spellEnd"/>
      <w:r w:rsidRPr="00B0628D">
        <w:rPr>
          <w:rFonts w:ascii="Times New Roman" w:hAnsi="Times New Roman"/>
          <w:sz w:val="24"/>
          <w:szCs w:val="24"/>
        </w:rPr>
        <w:t xml:space="preserve"> a obchodovanie s ľuďmi). Rovnaký právny rámec slúži na tvorbu politík v oblasti migrácie. Na základe týchto právnych nástrojov sú ľudské práva zaručené všetkým osobám  nachádzajúcim sa na území štátu, ako štátnym príslušníkom, tak aj cudzím štátnym príslušníkom, bez ohľadu na ich právny štatút, pohlavie alebo vek</w:t>
      </w:r>
      <w:r w:rsidR="00972E91">
        <w:rPr>
          <w:rFonts w:ascii="Times New Roman" w:hAnsi="Times New Roman"/>
          <w:sz w:val="24"/>
          <w:szCs w:val="24"/>
        </w:rPr>
        <w:t xml:space="preserve"> </w:t>
      </w:r>
      <w:r w:rsidR="00E60B07">
        <w:rPr>
          <w:rFonts w:ascii="Times New Roman" w:hAnsi="Times New Roman"/>
          <w:sz w:val="24"/>
          <w:szCs w:val="24"/>
        </w:rPr>
        <w:t>– „</w:t>
      </w:r>
      <w:r w:rsidR="00972E91">
        <w:rPr>
          <w:rFonts w:ascii="Times New Roman" w:hAnsi="Times New Roman"/>
          <w:sz w:val="24"/>
          <w:szCs w:val="24"/>
        </w:rPr>
        <w:t>princíp zákazu diskriminácie</w:t>
      </w:r>
      <w:r w:rsidR="00E60B07">
        <w:rPr>
          <w:rFonts w:ascii="Times New Roman" w:hAnsi="Times New Roman"/>
          <w:sz w:val="24"/>
          <w:szCs w:val="24"/>
        </w:rPr>
        <w:t>“</w:t>
      </w:r>
      <w:r w:rsidRPr="00B0628D">
        <w:rPr>
          <w:rFonts w:ascii="Times New Roman" w:hAnsi="Times New Roman"/>
          <w:sz w:val="24"/>
          <w:szCs w:val="24"/>
        </w:rPr>
        <w:t>.</w:t>
      </w:r>
      <w:r w:rsidR="00972E91">
        <w:rPr>
          <w:rFonts w:ascii="Times New Roman" w:hAnsi="Times New Roman"/>
          <w:sz w:val="24"/>
          <w:szCs w:val="24"/>
        </w:rPr>
        <w:t xml:space="preserve"> </w:t>
      </w:r>
      <w:r w:rsidR="00725893" w:rsidRPr="00B0628D">
        <w:rPr>
          <w:rFonts w:ascii="Times New Roman" w:hAnsi="Times New Roman"/>
          <w:sz w:val="24"/>
          <w:szCs w:val="24"/>
        </w:rPr>
        <w:t xml:space="preserve">Z uvedeného princípu existuje len málo výnimiek, ako </w:t>
      </w:r>
      <w:r w:rsidR="00533919">
        <w:rPr>
          <w:rFonts w:ascii="Times New Roman" w:hAnsi="Times New Roman"/>
          <w:sz w:val="24"/>
          <w:szCs w:val="24"/>
        </w:rPr>
        <w:t xml:space="preserve">napr. </w:t>
      </w:r>
      <w:r w:rsidR="00725893" w:rsidRPr="00B0628D">
        <w:rPr>
          <w:rFonts w:ascii="Times New Roman" w:hAnsi="Times New Roman"/>
          <w:sz w:val="24"/>
          <w:szCs w:val="24"/>
        </w:rPr>
        <w:t>právo voliť a byť volený a právo na vstup a pobyt v krajine. Aj v rámci týchto výnimiek sa však rešpektujú procesné záruky, rovnako ako aj záväzky týkajúce sa konkrétne “</w:t>
      </w:r>
      <w:proofErr w:type="spellStart"/>
      <w:r w:rsidR="00725893" w:rsidRPr="00B0628D">
        <w:rPr>
          <w:rFonts w:ascii="Times New Roman" w:hAnsi="Times New Roman"/>
          <w:sz w:val="24"/>
          <w:szCs w:val="24"/>
        </w:rPr>
        <w:t>non-refoulement</w:t>
      </w:r>
      <w:proofErr w:type="spellEnd"/>
      <w:r w:rsidR="00725893" w:rsidRPr="00B0628D">
        <w:rPr>
          <w:rFonts w:ascii="Times New Roman" w:hAnsi="Times New Roman"/>
          <w:sz w:val="24"/>
          <w:szCs w:val="24"/>
        </w:rPr>
        <w:t xml:space="preserve">“, najlepších záujmov dieťaťa a zlúčenia rodiny. Všetky ostatné práva sú zaručené všetkým migrantom, bez ohľadu na ich právne postavenie. Akékoľvek ďalšie rozlišovanie má byť primerané, rozumné a slúžiť legitímnemu cieľu. </w:t>
      </w:r>
    </w:p>
    <w:p w:rsidR="00725893" w:rsidRPr="00B0628D" w:rsidRDefault="00533919" w:rsidP="00DC5BE9">
      <w:pPr>
        <w:pStyle w:val="Obyajntext"/>
        <w:spacing w:line="276" w:lineRule="auto"/>
        <w:jc w:val="both"/>
        <w:rPr>
          <w:rFonts w:ascii="Times New Roman" w:hAnsi="Times New Roman"/>
          <w:sz w:val="24"/>
          <w:szCs w:val="24"/>
        </w:rPr>
      </w:pPr>
      <w:r w:rsidRPr="00B0628D">
        <w:rPr>
          <w:rFonts w:ascii="Times New Roman" w:hAnsi="Times New Roman"/>
          <w:sz w:val="24"/>
          <w:szCs w:val="24"/>
        </w:rPr>
        <w:t xml:space="preserve">Strategickým koncepčným dokumentom prijatým SR v oblasti migrácie, ktorý sa stal zároveň východiskom pre budovanie modernej a cieľavedomej migračnej politiky vlády SR je </w:t>
      </w:r>
      <w:r w:rsidRPr="00DC5BE9">
        <w:rPr>
          <w:rFonts w:ascii="Times New Roman" w:hAnsi="Times New Roman"/>
          <w:bCs/>
          <w:sz w:val="24"/>
          <w:szCs w:val="24"/>
        </w:rPr>
        <w:t>Migračná politika Slovenskej republiky s výhľadom do roku 2020</w:t>
      </w:r>
      <w:r w:rsidRPr="00B0628D">
        <w:rPr>
          <w:rStyle w:val="Odkaznapoznmkupodiarou"/>
          <w:rFonts w:ascii="Times New Roman" w:hAnsi="Times New Roman"/>
          <w:sz w:val="24"/>
          <w:szCs w:val="24"/>
        </w:rPr>
        <w:footnoteReference w:id="1"/>
      </w:r>
      <w:r w:rsidRPr="00B0628D">
        <w:rPr>
          <w:rFonts w:ascii="Times New Roman" w:hAnsi="Times New Roman"/>
          <w:sz w:val="24"/>
          <w:szCs w:val="24"/>
        </w:rPr>
        <w:t>, ako aj opatrenia prijaté na jeho základe.  Pre oblasť integrácie</w:t>
      </w:r>
      <w:r w:rsidR="00FB18B4">
        <w:rPr>
          <w:rFonts w:ascii="Times New Roman" w:hAnsi="Times New Roman"/>
          <w:sz w:val="24"/>
          <w:szCs w:val="24"/>
        </w:rPr>
        <w:t xml:space="preserve"> cudzincov</w:t>
      </w:r>
      <w:r w:rsidRPr="00B0628D">
        <w:rPr>
          <w:rFonts w:ascii="Times New Roman" w:hAnsi="Times New Roman"/>
          <w:sz w:val="24"/>
          <w:szCs w:val="24"/>
        </w:rPr>
        <w:t xml:space="preserve"> je týmto dokumentom </w:t>
      </w:r>
      <w:r w:rsidRPr="00DC5BE9">
        <w:rPr>
          <w:rFonts w:ascii="Times New Roman" w:hAnsi="Times New Roman"/>
          <w:bCs/>
          <w:sz w:val="24"/>
          <w:szCs w:val="24"/>
        </w:rPr>
        <w:t>Integračná politika Slovenskej republiky</w:t>
      </w:r>
      <w:r w:rsidRPr="00B0628D">
        <w:rPr>
          <w:rStyle w:val="Odkaznapoznmkupodiarou"/>
          <w:rFonts w:ascii="Times New Roman" w:hAnsi="Times New Roman"/>
          <w:b/>
          <w:sz w:val="24"/>
          <w:szCs w:val="24"/>
        </w:rPr>
        <w:footnoteReference w:id="2"/>
      </w:r>
      <w:r w:rsidRPr="00B0628D">
        <w:rPr>
          <w:rFonts w:ascii="Times New Roman" w:hAnsi="Times New Roman"/>
          <w:sz w:val="24"/>
          <w:szCs w:val="24"/>
        </w:rPr>
        <w:t>.  Jej cieľom je priblížiť právne postavenie dlhodobo a legálne žijúcich cudzincov na území SR, právnemu postaveniu občanom SR, v súlade s princípmi Spoločných základných zásad integrácie prisťahovalcov v krajinách Európskej únie</w:t>
      </w:r>
      <w:r w:rsidRPr="00B0628D">
        <w:rPr>
          <w:rStyle w:val="Odkaznapoznmkupodiarou"/>
          <w:rFonts w:ascii="Times New Roman" w:hAnsi="Times New Roman"/>
          <w:sz w:val="24"/>
          <w:szCs w:val="24"/>
        </w:rPr>
        <w:footnoteReference w:id="3"/>
      </w:r>
      <w:r w:rsidRPr="00B0628D">
        <w:rPr>
          <w:rFonts w:ascii="Times New Roman" w:hAnsi="Times New Roman"/>
          <w:sz w:val="24"/>
          <w:szCs w:val="24"/>
        </w:rPr>
        <w:t xml:space="preserve">. </w:t>
      </w:r>
      <w:r w:rsidR="00725893" w:rsidRPr="00B0628D">
        <w:rPr>
          <w:rFonts w:ascii="Times New Roman" w:hAnsi="Times New Roman"/>
          <w:sz w:val="24"/>
          <w:szCs w:val="24"/>
        </w:rPr>
        <w:t>V závislosti od kategórie sú práva migrantov v SR pokryté konkrétnymi legislatívnymi nástrojmi a verejnými politikami.</w:t>
      </w:r>
      <w:r>
        <w:rPr>
          <w:rFonts w:ascii="Times New Roman" w:hAnsi="Times New Roman"/>
          <w:sz w:val="24"/>
          <w:szCs w:val="24"/>
        </w:rPr>
        <w:t xml:space="preserve"> </w:t>
      </w:r>
      <w:r w:rsidR="00342512">
        <w:rPr>
          <w:rFonts w:ascii="Times New Roman" w:hAnsi="Times New Roman"/>
          <w:sz w:val="24"/>
          <w:szCs w:val="24"/>
        </w:rPr>
        <w:t xml:space="preserve">Legislatíva SR sa zameriava predovšetkým na skupinu legálnych </w:t>
      </w:r>
      <w:r w:rsidR="0061029F">
        <w:rPr>
          <w:rFonts w:ascii="Times New Roman" w:hAnsi="Times New Roman"/>
          <w:sz w:val="24"/>
          <w:szCs w:val="24"/>
        </w:rPr>
        <w:t>a</w:t>
      </w:r>
      <w:r w:rsidR="00342512">
        <w:rPr>
          <w:rFonts w:ascii="Times New Roman" w:hAnsi="Times New Roman"/>
          <w:sz w:val="24"/>
          <w:szCs w:val="24"/>
        </w:rPr>
        <w:t xml:space="preserve"> nelegálnych migrantov, žiadateľov o medzinárodnú ochranu a azyl, osoby bez štátnej príslušnosti, obete obchodovania s ľuďmi a zraniteľné skupiny migrantov (maloletí a ženy).</w:t>
      </w:r>
    </w:p>
    <w:p w:rsidR="000757BD" w:rsidRDefault="000757BD" w:rsidP="000757BD">
      <w:pPr>
        <w:spacing w:after="0"/>
        <w:rPr>
          <w:rFonts w:ascii="Times New Roman" w:hAnsi="Times New Roman"/>
          <w:b/>
          <w:sz w:val="24"/>
          <w:szCs w:val="24"/>
          <w:u w:val="single"/>
        </w:rPr>
      </w:pPr>
      <w:r w:rsidRPr="00B0628D">
        <w:rPr>
          <w:rFonts w:ascii="Times New Roman" w:hAnsi="Times New Roman"/>
          <w:b/>
          <w:sz w:val="24"/>
          <w:szCs w:val="24"/>
          <w:u w:val="single"/>
        </w:rPr>
        <w:lastRenderedPageBreak/>
        <w:t>2. Odporúčania medzinárodných monitorovacích orgánov</w:t>
      </w:r>
    </w:p>
    <w:p w:rsidR="00F24DA5" w:rsidRDefault="00F24DA5" w:rsidP="00F24DA5">
      <w:pPr>
        <w:spacing w:after="0"/>
        <w:jc w:val="both"/>
        <w:rPr>
          <w:rFonts w:ascii="Times New Roman" w:hAnsi="Times New Roman"/>
          <w:sz w:val="24"/>
          <w:szCs w:val="24"/>
        </w:rPr>
      </w:pPr>
    </w:p>
    <w:p w:rsidR="00F24DA5" w:rsidRDefault="00F24DA5" w:rsidP="00F24DA5">
      <w:pPr>
        <w:spacing w:after="0"/>
        <w:jc w:val="both"/>
        <w:rPr>
          <w:rFonts w:ascii="Times New Roman" w:hAnsi="Times New Roman"/>
          <w:sz w:val="24"/>
          <w:szCs w:val="24"/>
        </w:rPr>
      </w:pPr>
      <w:r w:rsidRPr="00B0628D">
        <w:rPr>
          <w:rFonts w:ascii="Times New Roman" w:hAnsi="Times New Roman"/>
          <w:sz w:val="24"/>
          <w:szCs w:val="24"/>
        </w:rPr>
        <w:t>Nakoľko problematika medzinárodnej migrácie a migrantov je širokospektrálna a zasahuje do viacerých oblastí, v rámci pôsobnosti medzinárodných organizácií je jej venovaná značná pozornosť. S</w:t>
      </w:r>
      <w:r>
        <w:rPr>
          <w:rFonts w:ascii="Times New Roman" w:hAnsi="Times New Roman"/>
          <w:sz w:val="24"/>
          <w:szCs w:val="24"/>
        </w:rPr>
        <w:t>R</w:t>
      </w:r>
      <w:r w:rsidRPr="00B0628D">
        <w:rPr>
          <w:rFonts w:ascii="Times New Roman" w:hAnsi="Times New Roman"/>
          <w:sz w:val="24"/>
          <w:szCs w:val="24"/>
        </w:rPr>
        <w:t xml:space="preserve">, ako členský štát viacerých týchto organizácií a signatár základných dohovorov či paktov, plne rešpektuje svoje záväzky a poskytuje súčinnosť monitorovacím a kontrolným orgánov jednotlivých medzinárodných organizácií. Ustanovenia ohľadom práv migrantov sú premietnuté vo viacerých dohovoroch najvýznamnejších medzinárodných organizácií, predovšetkým OSN, Rady Európy a MOP. </w:t>
      </w:r>
      <w:r w:rsidR="002F7925">
        <w:rPr>
          <w:rFonts w:ascii="Times New Roman" w:hAnsi="Times New Roman"/>
          <w:sz w:val="24"/>
          <w:szCs w:val="24"/>
        </w:rPr>
        <w:t>Z ustanovení dohovorov vyplýva pre SR povinnosť pravidelne informovať kontrolné orgány o stave implementácie jednotlivých ustanovení dohovor</w:t>
      </w:r>
      <w:r w:rsidR="00AD4487">
        <w:rPr>
          <w:rFonts w:ascii="Times New Roman" w:hAnsi="Times New Roman"/>
          <w:sz w:val="24"/>
          <w:szCs w:val="24"/>
        </w:rPr>
        <w:t>ov</w:t>
      </w:r>
      <w:r w:rsidR="002F7925">
        <w:rPr>
          <w:rFonts w:ascii="Times New Roman" w:hAnsi="Times New Roman"/>
          <w:sz w:val="24"/>
          <w:szCs w:val="24"/>
        </w:rPr>
        <w:t xml:space="preserve"> do svojej legislatívy a praxe.</w:t>
      </w:r>
    </w:p>
    <w:p w:rsidR="002F7925" w:rsidRDefault="002F7925" w:rsidP="00F24DA5">
      <w:pPr>
        <w:spacing w:after="0"/>
        <w:jc w:val="both"/>
        <w:rPr>
          <w:rFonts w:ascii="Times New Roman" w:hAnsi="Times New Roman"/>
          <w:sz w:val="24"/>
          <w:szCs w:val="24"/>
        </w:rPr>
      </w:pPr>
      <w:r>
        <w:rPr>
          <w:rFonts w:ascii="Times New Roman" w:hAnsi="Times New Roman"/>
          <w:sz w:val="24"/>
          <w:szCs w:val="24"/>
        </w:rPr>
        <w:t>V rámci systému OSN, z hľadiska práv migrantov, dochádza k pravidelnému monitorovaniu nasledovných dohovorov:</w:t>
      </w:r>
    </w:p>
    <w:p w:rsidR="002F7925" w:rsidRDefault="002F7925" w:rsidP="002F7925">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Medzinárodný pakt o občianskych a politických právach (1966)</w:t>
      </w:r>
      <w:r w:rsidR="00AD4487">
        <w:rPr>
          <w:rFonts w:ascii="Times New Roman" w:hAnsi="Times New Roman"/>
          <w:sz w:val="24"/>
          <w:szCs w:val="24"/>
        </w:rPr>
        <w:t>,</w:t>
      </w:r>
    </w:p>
    <w:p w:rsidR="002F7925" w:rsidRDefault="002F7925" w:rsidP="002F7925">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Medzinárodný pakt o hospodárskych, sociálnych a kultúrnych právach (1966)</w:t>
      </w:r>
      <w:r w:rsidR="00AD4487">
        <w:rPr>
          <w:rFonts w:ascii="Times New Roman" w:hAnsi="Times New Roman"/>
          <w:sz w:val="24"/>
          <w:szCs w:val="24"/>
        </w:rPr>
        <w:t>,</w:t>
      </w:r>
    </w:p>
    <w:p w:rsidR="002F7925" w:rsidRDefault="002F7925" w:rsidP="002F7925">
      <w:pPr>
        <w:pStyle w:val="Odsekzoznamu"/>
        <w:numPr>
          <w:ilvl w:val="0"/>
          <w:numId w:val="3"/>
        </w:numPr>
        <w:spacing w:after="0"/>
        <w:jc w:val="both"/>
        <w:rPr>
          <w:rFonts w:ascii="Times New Roman" w:hAnsi="Times New Roman"/>
          <w:sz w:val="24"/>
          <w:szCs w:val="24"/>
        </w:rPr>
      </w:pPr>
      <w:r>
        <w:rPr>
          <w:rFonts w:ascii="Times New Roman" w:hAnsi="Times New Roman"/>
          <w:sz w:val="24"/>
          <w:szCs w:val="24"/>
        </w:rPr>
        <w:t>Dohovor proti mučeniu a inému krutému, neľudskému a ponižujúcemu zaobchádzaniu či trestaniu (1984)</w:t>
      </w:r>
      <w:r w:rsidR="0082730A">
        <w:rPr>
          <w:rFonts w:ascii="Times New Roman" w:hAnsi="Times New Roman"/>
          <w:sz w:val="24"/>
          <w:szCs w:val="24"/>
        </w:rPr>
        <w:t>.</w:t>
      </w:r>
    </w:p>
    <w:p w:rsidR="001F3735" w:rsidRPr="00587797" w:rsidRDefault="001F3735" w:rsidP="00587797">
      <w:pPr>
        <w:spacing w:after="0"/>
        <w:jc w:val="both"/>
        <w:rPr>
          <w:rFonts w:ascii="Times New Roman" w:hAnsi="Times New Roman"/>
          <w:sz w:val="24"/>
          <w:szCs w:val="24"/>
        </w:rPr>
      </w:pPr>
      <w:r w:rsidRPr="00587797">
        <w:rPr>
          <w:rFonts w:ascii="Times New Roman" w:hAnsi="Times New Roman"/>
          <w:sz w:val="24"/>
          <w:szCs w:val="24"/>
        </w:rPr>
        <w:t>V oblasti azylovej legislatívy a azylového konania uskutočňuje dohľad Úrad vysokého komisára OSN</w:t>
      </w:r>
      <w:r w:rsidR="00F05473" w:rsidRPr="00587797">
        <w:rPr>
          <w:rFonts w:ascii="Times New Roman" w:hAnsi="Times New Roman"/>
          <w:sz w:val="24"/>
          <w:szCs w:val="24"/>
        </w:rPr>
        <w:t xml:space="preserve"> pre utečencov (UNHCR)</w:t>
      </w:r>
      <w:r w:rsidRPr="00587797">
        <w:rPr>
          <w:rFonts w:ascii="Times New Roman" w:hAnsi="Times New Roman"/>
          <w:sz w:val="24"/>
          <w:szCs w:val="24"/>
        </w:rPr>
        <w:t xml:space="preserve">, ktorý sa </w:t>
      </w:r>
      <w:r w:rsidR="00F05473" w:rsidRPr="00587797">
        <w:rPr>
          <w:rFonts w:ascii="Times New Roman" w:hAnsi="Times New Roman"/>
          <w:sz w:val="24"/>
          <w:szCs w:val="24"/>
        </w:rPr>
        <w:t>spolu</w:t>
      </w:r>
      <w:r w:rsidRPr="00587797">
        <w:rPr>
          <w:rFonts w:ascii="Times New Roman" w:hAnsi="Times New Roman"/>
          <w:sz w:val="24"/>
          <w:szCs w:val="24"/>
        </w:rPr>
        <w:t>podieľa na integrácií a presídľovaní utečencov</w:t>
      </w:r>
      <w:r w:rsidR="00AD4487" w:rsidRPr="00587797">
        <w:rPr>
          <w:rFonts w:ascii="Times New Roman" w:hAnsi="Times New Roman"/>
          <w:sz w:val="24"/>
          <w:szCs w:val="24"/>
        </w:rPr>
        <w:t>.</w:t>
      </w:r>
      <w:r w:rsidRPr="00587797">
        <w:rPr>
          <w:rFonts w:ascii="Times New Roman" w:hAnsi="Times New Roman"/>
          <w:sz w:val="24"/>
          <w:szCs w:val="24"/>
        </w:rPr>
        <w:t xml:space="preserve"> </w:t>
      </w:r>
    </w:p>
    <w:p w:rsidR="001F3735" w:rsidRDefault="001F3735" w:rsidP="001F3735">
      <w:pPr>
        <w:spacing w:after="0"/>
        <w:jc w:val="both"/>
        <w:rPr>
          <w:rFonts w:ascii="Times New Roman" w:hAnsi="Times New Roman"/>
          <w:iCs/>
          <w:sz w:val="24"/>
        </w:rPr>
      </w:pPr>
      <w:r w:rsidRPr="001F3735">
        <w:rPr>
          <w:rFonts w:ascii="Times New Roman" w:hAnsi="Times New Roman"/>
          <w:sz w:val="24"/>
        </w:rPr>
        <w:t>Rada Európy uskutočňuje monitoring prostredníctvom etablovaných nezávislých, profesionálnych orgánov, ktoré umožňujú identifikovať oblasti porušovania noriem a adresovať nedostatky</w:t>
      </w:r>
      <w:r w:rsidR="002F7BD8">
        <w:rPr>
          <w:rFonts w:ascii="Times New Roman" w:hAnsi="Times New Roman"/>
          <w:sz w:val="24"/>
        </w:rPr>
        <w:t xml:space="preserve"> príslušným štátom</w:t>
      </w:r>
      <w:r w:rsidRPr="001F3735">
        <w:rPr>
          <w:rFonts w:ascii="Times New Roman" w:hAnsi="Times New Roman"/>
          <w:sz w:val="24"/>
        </w:rPr>
        <w:t xml:space="preserve">. Dochádza </w:t>
      </w:r>
      <w:r w:rsidR="00C16D30">
        <w:rPr>
          <w:rFonts w:ascii="Times New Roman" w:hAnsi="Times New Roman"/>
          <w:sz w:val="24"/>
        </w:rPr>
        <w:t xml:space="preserve">tak </w:t>
      </w:r>
      <w:r w:rsidRPr="001F3735">
        <w:rPr>
          <w:rFonts w:ascii="Times New Roman" w:hAnsi="Times New Roman"/>
          <w:sz w:val="24"/>
        </w:rPr>
        <w:t>k dohľadu nad ustanoveniami Európskej sociálnej charty</w:t>
      </w:r>
      <w:r w:rsidR="006B52F4">
        <w:rPr>
          <w:rFonts w:ascii="Times New Roman" w:hAnsi="Times New Roman"/>
          <w:sz w:val="24"/>
        </w:rPr>
        <w:t xml:space="preserve"> (1961)</w:t>
      </w:r>
      <w:r w:rsidRPr="001F3735">
        <w:rPr>
          <w:rFonts w:ascii="Times New Roman" w:hAnsi="Times New Roman"/>
          <w:sz w:val="24"/>
        </w:rPr>
        <w:t xml:space="preserve"> a jej revidovanej podoby</w:t>
      </w:r>
      <w:r w:rsidR="006B52F4">
        <w:rPr>
          <w:rFonts w:ascii="Times New Roman" w:hAnsi="Times New Roman"/>
          <w:sz w:val="24"/>
        </w:rPr>
        <w:t>(1996</w:t>
      </w:r>
      <w:r w:rsidRPr="001F3735">
        <w:rPr>
          <w:rFonts w:ascii="Times New Roman" w:hAnsi="Times New Roman"/>
          <w:sz w:val="24"/>
        </w:rPr>
        <w:t xml:space="preserve">), expertné výbory uskutočňujú monitoring nad dodržiavaním ustanovení Dohovoru Rady Európy o boji proti obchodovaniu s ľuďmi (2005, výbor expertov GRETA) a </w:t>
      </w:r>
      <w:r w:rsidRPr="001F3735">
        <w:rPr>
          <w:rFonts w:ascii="Times New Roman" w:hAnsi="Times New Roman"/>
          <w:iCs/>
          <w:sz w:val="24"/>
          <w:szCs w:val="24"/>
        </w:rPr>
        <w:t>Európsk</w:t>
      </w:r>
      <w:r w:rsidR="00D40A9A">
        <w:rPr>
          <w:rFonts w:ascii="Times New Roman" w:hAnsi="Times New Roman"/>
          <w:iCs/>
          <w:sz w:val="24"/>
          <w:szCs w:val="24"/>
        </w:rPr>
        <w:t>eho</w:t>
      </w:r>
      <w:r w:rsidRPr="001F3735">
        <w:rPr>
          <w:rFonts w:ascii="Times New Roman" w:hAnsi="Times New Roman"/>
          <w:iCs/>
          <w:sz w:val="24"/>
          <w:szCs w:val="24"/>
        </w:rPr>
        <w:t xml:space="preserve"> dohovor</w:t>
      </w:r>
      <w:r w:rsidR="00D40A9A">
        <w:rPr>
          <w:rFonts w:ascii="Times New Roman" w:hAnsi="Times New Roman"/>
          <w:iCs/>
          <w:sz w:val="24"/>
          <w:szCs w:val="24"/>
        </w:rPr>
        <w:t>u</w:t>
      </w:r>
      <w:r w:rsidRPr="001F3735">
        <w:rPr>
          <w:rFonts w:ascii="Times New Roman" w:hAnsi="Times New Roman"/>
          <w:iCs/>
          <w:sz w:val="24"/>
          <w:szCs w:val="24"/>
        </w:rPr>
        <w:t xml:space="preserve"> </w:t>
      </w:r>
      <w:r w:rsidRPr="001F3735">
        <w:rPr>
          <w:rFonts w:ascii="Times New Roman" w:hAnsi="Times New Roman"/>
          <w:iCs/>
          <w:sz w:val="24"/>
        </w:rPr>
        <w:t>na zabránenie mučenia a neľudského či ponižujúceho zaobchádzania alebo trestania (1987</w:t>
      </w:r>
      <w:r>
        <w:rPr>
          <w:rFonts w:ascii="Times New Roman" w:hAnsi="Times New Roman"/>
          <w:iCs/>
          <w:sz w:val="24"/>
        </w:rPr>
        <w:t>, výbor CPT</w:t>
      </w:r>
      <w:r w:rsidRPr="001F3735">
        <w:rPr>
          <w:rFonts w:ascii="Times New Roman" w:hAnsi="Times New Roman"/>
          <w:iCs/>
          <w:sz w:val="24"/>
        </w:rPr>
        <w:t>)</w:t>
      </w:r>
      <w:r>
        <w:rPr>
          <w:rFonts w:ascii="Times New Roman" w:hAnsi="Times New Roman"/>
          <w:iCs/>
          <w:sz w:val="24"/>
        </w:rPr>
        <w:t>.</w:t>
      </w:r>
    </w:p>
    <w:p w:rsidR="001F3735" w:rsidRDefault="001F3735" w:rsidP="001F3735">
      <w:pPr>
        <w:spacing w:after="0"/>
        <w:jc w:val="both"/>
        <w:rPr>
          <w:rFonts w:ascii="Times New Roman" w:hAnsi="Times New Roman"/>
          <w:iCs/>
          <w:sz w:val="24"/>
        </w:rPr>
      </w:pPr>
    </w:p>
    <w:p w:rsidR="001F3735" w:rsidRPr="00B0628D" w:rsidRDefault="001F3735" w:rsidP="001F3735">
      <w:pPr>
        <w:spacing w:after="0"/>
        <w:jc w:val="both"/>
        <w:rPr>
          <w:rFonts w:ascii="Times New Roman" w:hAnsi="Times New Roman"/>
          <w:b/>
          <w:sz w:val="24"/>
          <w:szCs w:val="24"/>
          <w:u w:val="single"/>
        </w:rPr>
      </w:pPr>
      <w:r w:rsidRPr="00B0628D">
        <w:rPr>
          <w:rFonts w:ascii="Times New Roman" w:hAnsi="Times New Roman"/>
          <w:b/>
          <w:sz w:val="24"/>
          <w:szCs w:val="24"/>
          <w:u w:val="single"/>
        </w:rPr>
        <w:t xml:space="preserve">3. Implementačné a kontrolné mechanizmy vrátane nezávislých a mimovládnych organizácií </w:t>
      </w:r>
    </w:p>
    <w:p w:rsidR="001F3735" w:rsidRPr="001F3735" w:rsidRDefault="001F3735" w:rsidP="001F3735">
      <w:pPr>
        <w:spacing w:after="0"/>
        <w:jc w:val="both"/>
        <w:rPr>
          <w:rFonts w:ascii="Times New Roman" w:hAnsi="Times New Roman"/>
          <w:iCs/>
          <w:sz w:val="24"/>
          <w:szCs w:val="24"/>
        </w:rPr>
      </w:pPr>
    </w:p>
    <w:p w:rsidR="005767AC" w:rsidRDefault="0011577C" w:rsidP="001E4325">
      <w:pPr>
        <w:spacing w:after="0"/>
        <w:jc w:val="both"/>
        <w:rPr>
          <w:rFonts w:ascii="Times New Roman" w:hAnsi="Times New Roman"/>
          <w:sz w:val="24"/>
          <w:szCs w:val="24"/>
          <w:lang w:eastAsia="sk-SK"/>
        </w:rPr>
      </w:pPr>
      <w:r w:rsidRPr="00B0628D">
        <w:rPr>
          <w:rFonts w:ascii="Times New Roman" w:hAnsi="Times New Roman"/>
          <w:sz w:val="24"/>
          <w:szCs w:val="24"/>
        </w:rPr>
        <w:t xml:space="preserve">Inštitucionálne zabezpečenie v oblasti migrácie je tvorené štátnymi orgánmi ako aj nezávislými medzinárodnými organizáciami a mimovládnymi organizáciami. Ústredným orgánom štátnej správy v oblasti kontroly štátnych hraníc, vstupu na územie SR a pobytu cudzincov, </w:t>
      </w:r>
      <w:r w:rsidR="001F3735">
        <w:rPr>
          <w:rFonts w:ascii="Times New Roman" w:hAnsi="Times New Roman"/>
          <w:sz w:val="24"/>
          <w:szCs w:val="24"/>
        </w:rPr>
        <w:t>vrátane</w:t>
      </w:r>
      <w:r w:rsidRPr="00B0628D">
        <w:rPr>
          <w:rFonts w:ascii="Times New Roman" w:hAnsi="Times New Roman"/>
          <w:sz w:val="24"/>
          <w:szCs w:val="24"/>
        </w:rPr>
        <w:t xml:space="preserve"> osôb, ktoré požiadali o medzinárodnú ochranu je Ministerstvo vnútra S</w:t>
      </w:r>
      <w:r w:rsidR="001F3735">
        <w:rPr>
          <w:rFonts w:ascii="Times New Roman" w:hAnsi="Times New Roman"/>
          <w:sz w:val="24"/>
          <w:szCs w:val="24"/>
        </w:rPr>
        <w:t>R</w:t>
      </w:r>
      <w:r w:rsidR="001E4325">
        <w:rPr>
          <w:rFonts w:ascii="Times New Roman" w:hAnsi="Times New Roman"/>
          <w:sz w:val="24"/>
          <w:szCs w:val="24"/>
        </w:rPr>
        <w:t xml:space="preserve"> (MV SR)</w:t>
      </w:r>
      <w:r w:rsidRPr="00B0628D">
        <w:rPr>
          <w:rFonts w:ascii="Times New Roman" w:hAnsi="Times New Roman"/>
          <w:sz w:val="24"/>
          <w:szCs w:val="24"/>
        </w:rPr>
        <w:t>, ktoré v pôsobnosti ú</w:t>
      </w:r>
      <w:r w:rsidRPr="00B0628D">
        <w:rPr>
          <w:rFonts w:ascii="Times New Roman" w:hAnsi="Times New Roman"/>
          <w:sz w:val="24"/>
          <w:szCs w:val="24"/>
          <w:lang w:eastAsia="sk-SK"/>
        </w:rPr>
        <w:t>radu</w:t>
      </w:r>
      <w:r w:rsidRPr="00B0628D">
        <w:rPr>
          <w:rFonts w:ascii="Times New Roman" w:hAnsi="Times New Roman"/>
          <w:sz w:val="24"/>
          <w:szCs w:val="24"/>
        </w:rPr>
        <w:t xml:space="preserve"> hraničnej a cudzineckej polície Prezídia Policajného zboru vystupuje voči migrantom ako subjekt prvého kontaktu. Realizuje záchyt štátnych príslušníkov tretích krajín na štátnej hranici alebo na území SR. Vykonáva prvotné úkony, akými sú prijatie vyhlásenia štátneho príslušníka tretej krajiny o tom, že žiada o udelenie medzinárodnej ochrany, evidenciu v príslušných informačných systémoch, realizuje nútené návraty, podieľa sa na realizácii dobrovoľných návratov a iné. V pôsobnosti migračného úradu </w:t>
      </w:r>
      <w:r w:rsidR="001E4325">
        <w:rPr>
          <w:rFonts w:ascii="Times New Roman" w:hAnsi="Times New Roman"/>
          <w:sz w:val="24"/>
          <w:szCs w:val="24"/>
        </w:rPr>
        <w:t xml:space="preserve">MV SR </w:t>
      </w:r>
      <w:r w:rsidRPr="00B0628D">
        <w:rPr>
          <w:rFonts w:ascii="Times New Roman" w:hAnsi="Times New Roman"/>
          <w:sz w:val="24"/>
          <w:szCs w:val="24"/>
        </w:rPr>
        <w:t xml:space="preserve">je najmä konať a rozhodovať vo veci udelenia medzinárodnej ochrany. Ministerstvo financií SR je zapojené najmä do boja proti nelegálnej migrácií prostredníctvom </w:t>
      </w:r>
      <w:r w:rsidRPr="00B0628D">
        <w:rPr>
          <w:rFonts w:ascii="Times New Roman" w:hAnsi="Times New Roman"/>
          <w:sz w:val="24"/>
          <w:szCs w:val="24"/>
        </w:rPr>
        <w:lastRenderedPageBreak/>
        <w:t>colných a daňových úradov. Ministerstvo zahraničných vecí a európskych záležitostí SR plní úlohy spojené s vydávaním víz, prijíma žiadosti o povolenie na pobyt na území SR zo zahraničia, asistuje pri dobrovoľných návratov migrantov, pri vyhosťovaní, pri príprave readmisných dohôd. Ministerstvo práce, sociálnych vecí a rodiny SR</w:t>
      </w:r>
      <w:r w:rsidR="001E4325">
        <w:rPr>
          <w:rFonts w:ascii="Times New Roman" w:hAnsi="Times New Roman"/>
          <w:sz w:val="24"/>
          <w:szCs w:val="24"/>
        </w:rPr>
        <w:t xml:space="preserve"> </w:t>
      </w:r>
      <w:r w:rsidR="001E4325">
        <w:rPr>
          <w:rFonts w:ascii="Times New Roman" w:hAnsi="Times New Roman"/>
          <w:iCs/>
          <w:sz w:val="24"/>
          <w:szCs w:val="24"/>
        </w:rPr>
        <w:t>(</w:t>
      </w:r>
      <w:proofErr w:type="spellStart"/>
      <w:r w:rsidR="001E4325">
        <w:rPr>
          <w:rFonts w:ascii="Times New Roman" w:hAnsi="Times New Roman"/>
          <w:iCs/>
          <w:sz w:val="24"/>
          <w:szCs w:val="24"/>
        </w:rPr>
        <w:t>MPSVaR</w:t>
      </w:r>
      <w:proofErr w:type="spellEnd"/>
      <w:r w:rsidR="001E4325">
        <w:rPr>
          <w:rFonts w:ascii="Times New Roman" w:hAnsi="Times New Roman"/>
          <w:iCs/>
          <w:sz w:val="24"/>
          <w:szCs w:val="24"/>
        </w:rPr>
        <w:t xml:space="preserve">) </w:t>
      </w:r>
      <w:r w:rsidRPr="00B0628D">
        <w:rPr>
          <w:rFonts w:ascii="Times New Roman" w:hAnsi="Times New Roman"/>
          <w:sz w:val="24"/>
          <w:szCs w:val="24"/>
        </w:rPr>
        <w:t>má vo svojej pôsobnosti najmä oblasť pracovnej migrácie a integrácie cudzincov. V tejto súvislosti sa p</w:t>
      </w:r>
      <w:r w:rsidRPr="00B0628D">
        <w:rPr>
          <w:rFonts w:ascii="Times New Roman" w:hAnsi="Times New Roman"/>
          <w:iCs/>
          <w:sz w:val="24"/>
          <w:szCs w:val="24"/>
        </w:rPr>
        <w:t xml:space="preserve">odieľa na tvorbe štátnej politiky a koncepčnej činnosti v oblasti migrácie a integrácie cudzincov, ako aj na tvorbe legislatívnych opatrení a ďalších všeobecne záväzných právnych predpisov, programov dlhodobého rozvoja a strategických zámerov. V rámci </w:t>
      </w:r>
      <w:proofErr w:type="spellStart"/>
      <w:r w:rsidR="001E4325">
        <w:rPr>
          <w:rFonts w:ascii="Times New Roman" w:hAnsi="Times New Roman"/>
          <w:iCs/>
          <w:sz w:val="24"/>
          <w:szCs w:val="24"/>
        </w:rPr>
        <w:t>MPSVaR</w:t>
      </w:r>
      <w:proofErr w:type="spellEnd"/>
      <w:r w:rsidR="001E4325">
        <w:rPr>
          <w:rFonts w:ascii="Times New Roman" w:hAnsi="Times New Roman"/>
          <w:iCs/>
          <w:sz w:val="24"/>
          <w:szCs w:val="24"/>
        </w:rPr>
        <w:t xml:space="preserve"> SR vst</w:t>
      </w:r>
      <w:r w:rsidRPr="00B0628D">
        <w:rPr>
          <w:rFonts w:ascii="Times New Roman" w:hAnsi="Times New Roman"/>
          <w:iCs/>
          <w:sz w:val="24"/>
          <w:szCs w:val="24"/>
        </w:rPr>
        <w:t xml:space="preserve">upuje do problematiky legálnych migrantov aj Ústredie práce, sociálnych vecí a rodiny, ako aj úrady práce SR. Ďalším dôležitým aktérom je aj Medzirezortná expertná komisia pre migráciu a integráciu cudzincov (MEKOMIC), ktorá je koordinačným orgánom </w:t>
      </w:r>
      <w:proofErr w:type="spellStart"/>
      <w:r w:rsidRPr="00B0628D">
        <w:rPr>
          <w:rFonts w:ascii="Times New Roman" w:hAnsi="Times New Roman"/>
          <w:iCs/>
          <w:sz w:val="24"/>
          <w:szCs w:val="24"/>
        </w:rPr>
        <w:t>M</w:t>
      </w:r>
      <w:r w:rsidR="001E4325">
        <w:rPr>
          <w:rFonts w:ascii="Times New Roman" w:hAnsi="Times New Roman"/>
          <w:iCs/>
          <w:sz w:val="24"/>
          <w:szCs w:val="24"/>
        </w:rPr>
        <w:t>PSVaR</w:t>
      </w:r>
      <w:proofErr w:type="spellEnd"/>
      <w:r w:rsidR="001E4325">
        <w:rPr>
          <w:rFonts w:ascii="Times New Roman" w:hAnsi="Times New Roman"/>
          <w:iCs/>
          <w:sz w:val="24"/>
          <w:szCs w:val="24"/>
        </w:rPr>
        <w:t xml:space="preserve"> SR</w:t>
      </w:r>
      <w:r w:rsidRPr="00B0628D">
        <w:rPr>
          <w:rFonts w:ascii="Times New Roman" w:hAnsi="Times New Roman"/>
          <w:iCs/>
          <w:sz w:val="24"/>
          <w:szCs w:val="24"/>
        </w:rPr>
        <w:t xml:space="preserve"> a poradným orgánom ministra práce, sociálnych vecí a rodiny SR. </w:t>
      </w:r>
      <w:r w:rsidRPr="00B0628D">
        <w:rPr>
          <w:rFonts w:ascii="Times New Roman" w:hAnsi="Times New Roman"/>
          <w:sz w:val="24"/>
          <w:szCs w:val="24"/>
        </w:rPr>
        <w:t xml:space="preserve">MEKOMIC posudzuje a vypracováva odborné stanoviská ku koncepčným materiálom a koordinuje vypracovanie pozícií SR k materiálom a smerniciam EÚ a napomáha tak tvorbe migračnej a integračnej politiky SR. Zaujíma tiež pozície a stanoviská k otázkam zamestnávania štátnych príslušníkov tretích krajín na území SR. </w:t>
      </w:r>
      <w:r w:rsidR="003E23AD" w:rsidRPr="00B0628D">
        <w:rPr>
          <w:rFonts w:ascii="Times New Roman" w:hAnsi="Times New Roman"/>
          <w:sz w:val="24"/>
          <w:szCs w:val="24"/>
          <w:lang w:eastAsia="sk-SK"/>
        </w:rPr>
        <w:t>Riadiaci výbor pre migráciu a integráciu cudzincov</w:t>
      </w:r>
      <w:r w:rsidR="003E23AD">
        <w:rPr>
          <w:rFonts w:ascii="Times New Roman" w:hAnsi="Times New Roman"/>
          <w:sz w:val="24"/>
          <w:szCs w:val="24"/>
          <w:lang w:eastAsia="sk-SK"/>
        </w:rPr>
        <w:t xml:space="preserve"> p</w:t>
      </w:r>
      <w:r w:rsidR="006F512F" w:rsidRPr="00B0628D">
        <w:rPr>
          <w:rFonts w:ascii="Times New Roman" w:hAnsi="Times New Roman"/>
          <w:sz w:val="24"/>
          <w:szCs w:val="24"/>
          <w:lang w:eastAsia="sk-SK"/>
        </w:rPr>
        <w:t xml:space="preserve">redstavuje koordinačný, </w:t>
      </w:r>
      <w:proofErr w:type="spellStart"/>
      <w:r w:rsidR="006F512F" w:rsidRPr="00B0628D">
        <w:rPr>
          <w:rFonts w:ascii="Times New Roman" w:hAnsi="Times New Roman"/>
          <w:sz w:val="24"/>
          <w:szCs w:val="24"/>
          <w:lang w:eastAsia="sk-SK"/>
        </w:rPr>
        <w:t>medziinštitucionálny</w:t>
      </w:r>
      <w:proofErr w:type="spellEnd"/>
      <w:r w:rsidR="006F512F" w:rsidRPr="00B0628D">
        <w:rPr>
          <w:rFonts w:ascii="Times New Roman" w:hAnsi="Times New Roman"/>
          <w:sz w:val="24"/>
          <w:szCs w:val="24"/>
          <w:lang w:eastAsia="sk-SK"/>
        </w:rPr>
        <w:t>, odborný a iniciatívny orgán SR</w:t>
      </w:r>
      <w:r w:rsidR="006F512F">
        <w:rPr>
          <w:rFonts w:ascii="Times New Roman" w:hAnsi="Times New Roman"/>
          <w:sz w:val="24"/>
          <w:szCs w:val="24"/>
          <w:lang w:eastAsia="sk-SK"/>
        </w:rPr>
        <w:t>, z</w:t>
      </w:r>
      <w:r w:rsidR="006F512F" w:rsidRPr="00B0628D">
        <w:rPr>
          <w:rFonts w:ascii="Times New Roman" w:hAnsi="Times New Roman"/>
          <w:sz w:val="24"/>
          <w:szCs w:val="24"/>
          <w:lang w:eastAsia="sk-SK"/>
        </w:rPr>
        <w:t>abezpečuj</w:t>
      </w:r>
      <w:r w:rsidR="006F512F">
        <w:rPr>
          <w:rFonts w:ascii="Times New Roman" w:hAnsi="Times New Roman"/>
          <w:sz w:val="24"/>
          <w:szCs w:val="24"/>
          <w:lang w:eastAsia="sk-SK"/>
        </w:rPr>
        <w:t>úci</w:t>
      </w:r>
      <w:r w:rsidR="006F512F" w:rsidRPr="00B0628D">
        <w:rPr>
          <w:rFonts w:ascii="Times New Roman" w:hAnsi="Times New Roman"/>
          <w:sz w:val="24"/>
          <w:szCs w:val="24"/>
          <w:lang w:eastAsia="sk-SK"/>
        </w:rPr>
        <w:t xml:space="preserve"> koordináciu plnenia úloh vyplývajúcich z Koncepcie migračnej politiky SR, ako aj monitoring a implementáciu úloh z nej vyplývajúcich. </w:t>
      </w:r>
      <w:r w:rsidRPr="00B0628D">
        <w:rPr>
          <w:rFonts w:ascii="Times New Roman" w:hAnsi="Times New Roman"/>
          <w:sz w:val="24"/>
          <w:szCs w:val="24"/>
        </w:rPr>
        <w:t>Do pôsobnosti Ministerstva spravodlivosti SR patrí činnosť Centra právnej pomoci, ktoré zabezpečuje právne zastupovanie a poradenstvo aj pre cudzincov. Ministerstvo školstva, vedy, výskumu a športu SR plní úlohy v oblasti vzdelávania, vrátane migrantov. V rámci tohto ministerstva je zriadené Stredisko na uznávanie dokladov, ktoré uznáva záverečné doklady o vzdelaní získané v zahraničí na výkon vybraných regulovaných povolaní v SR, automaticky uznáva doklady o vysokoškolskom vzdelaní a posudzuje úroveň dosiahnutého zahraničného vzdelania na akademické  účely, na výkon neregulovaných povolaní a na vydanie "modrých kariet" v S</w:t>
      </w:r>
      <w:r w:rsidR="00A52F9C">
        <w:rPr>
          <w:rFonts w:ascii="Times New Roman" w:hAnsi="Times New Roman"/>
          <w:sz w:val="24"/>
          <w:szCs w:val="24"/>
        </w:rPr>
        <w:t>R</w:t>
      </w:r>
      <w:r w:rsidRPr="00B0628D">
        <w:rPr>
          <w:rFonts w:ascii="Times New Roman" w:hAnsi="Times New Roman"/>
          <w:sz w:val="24"/>
          <w:szCs w:val="24"/>
        </w:rPr>
        <w:t xml:space="preserve">. </w:t>
      </w:r>
      <w:r w:rsidR="00F62F67">
        <w:rPr>
          <w:rFonts w:ascii="Times New Roman" w:hAnsi="Times New Roman"/>
          <w:sz w:val="24"/>
          <w:szCs w:val="24"/>
        </w:rPr>
        <w:t>V právnom systéme</w:t>
      </w:r>
      <w:r w:rsidR="005767AC">
        <w:rPr>
          <w:rFonts w:ascii="Times New Roman" w:hAnsi="Times New Roman"/>
          <w:sz w:val="24"/>
          <w:szCs w:val="24"/>
        </w:rPr>
        <w:t xml:space="preserve"> SR </w:t>
      </w:r>
      <w:r w:rsidR="00F62F67">
        <w:rPr>
          <w:rFonts w:ascii="Times New Roman" w:hAnsi="Times New Roman"/>
          <w:sz w:val="24"/>
          <w:szCs w:val="24"/>
        </w:rPr>
        <w:t xml:space="preserve">je ustanovený inštitút verejného ochrancu práv, na ktorého sa môže </w:t>
      </w:r>
      <w:r w:rsidR="005767AC">
        <w:rPr>
          <w:rFonts w:ascii="Times New Roman" w:hAnsi="Times New Roman"/>
          <w:sz w:val="24"/>
          <w:szCs w:val="24"/>
        </w:rPr>
        <w:t>obrátiť</w:t>
      </w:r>
      <w:r w:rsidR="00F62F67">
        <w:rPr>
          <w:rFonts w:ascii="Times New Roman" w:hAnsi="Times New Roman"/>
          <w:sz w:val="24"/>
          <w:szCs w:val="24"/>
        </w:rPr>
        <w:t xml:space="preserve"> každý</w:t>
      </w:r>
      <w:r w:rsidR="005767AC">
        <w:rPr>
          <w:rFonts w:ascii="Times New Roman" w:hAnsi="Times New Roman"/>
          <w:sz w:val="24"/>
          <w:szCs w:val="24"/>
        </w:rPr>
        <w:t>, migrantov nevynímajúc, kto sa domnieva</w:t>
      </w:r>
      <w:r w:rsidRPr="00B0628D">
        <w:rPr>
          <w:rFonts w:ascii="Times New Roman" w:hAnsi="Times New Roman"/>
          <w:sz w:val="24"/>
          <w:szCs w:val="24"/>
          <w:lang w:eastAsia="sk-SK"/>
        </w:rPr>
        <w:t xml:space="preserve">, že pri konaní, rozhodovaní alebo nečinnosti orgánu verejnej správy boli porušené </w:t>
      </w:r>
      <w:r w:rsidR="006F512F">
        <w:rPr>
          <w:rFonts w:ascii="Times New Roman" w:hAnsi="Times New Roman"/>
          <w:sz w:val="24"/>
          <w:szCs w:val="24"/>
          <w:lang w:eastAsia="sk-SK"/>
        </w:rPr>
        <w:t xml:space="preserve">jeho </w:t>
      </w:r>
      <w:r w:rsidRPr="00B0628D">
        <w:rPr>
          <w:rFonts w:ascii="Times New Roman" w:hAnsi="Times New Roman"/>
          <w:sz w:val="24"/>
          <w:szCs w:val="24"/>
          <w:lang w:eastAsia="sk-SK"/>
        </w:rPr>
        <w:t xml:space="preserve">základné práva a slobody v rozpore s právnym poriadkom alebo princípmi demokratického a právneho štátu. </w:t>
      </w:r>
    </w:p>
    <w:p w:rsidR="008B425A" w:rsidRDefault="005767AC" w:rsidP="005767AC">
      <w:pPr>
        <w:jc w:val="both"/>
        <w:rPr>
          <w:rFonts w:ascii="Times New Roman" w:hAnsi="Times New Roman"/>
          <w:sz w:val="24"/>
          <w:szCs w:val="24"/>
        </w:rPr>
      </w:pPr>
      <w:r>
        <w:rPr>
          <w:rFonts w:ascii="Times New Roman" w:hAnsi="Times New Roman"/>
          <w:sz w:val="24"/>
          <w:szCs w:val="24"/>
        </w:rPr>
        <w:t xml:space="preserve">Do oblasti výkonu práv migrantov je zapojený aj mimovládny sektor zastúpený viacerými organizáciami (napr. IOM, </w:t>
      </w:r>
      <w:r w:rsidR="0011577C" w:rsidRPr="00B0628D">
        <w:rPr>
          <w:rFonts w:ascii="Times New Roman" w:hAnsi="Times New Roman"/>
          <w:sz w:val="24"/>
          <w:szCs w:val="24"/>
        </w:rPr>
        <w:t xml:space="preserve">občianske združenie </w:t>
      </w:r>
      <w:proofErr w:type="spellStart"/>
      <w:r w:rsidR="0011577C" w:rsidRPr="00B0628D">
        <w:rPr>
          <w:rFonts w:ascii="Times New Roman" w:hAnsi="Times New Roman"/>
          <w:sz w:val="24"/>
          <w:szCs w:val="24"/>
        </w:rPr>
        <w:t>Marginal</w:t>
      </w:r>
      <w:proofErr w:type="spellEnd"/>
      <w:r w:rsidR="0011577C" w:rsidRPr="00B0628D">
        <w:rPr>
          <w:rFonts w:ascii="Times New Roman" w:hAnsi="Times New Roman"/>
          <w:sz w:val="24"/>
          <w:szCs w:val="24"/>
        </w:rPr>
        <w:t>, Centrum pre výskum etnicity a kultúry (CVEK), Slovenská humanitná rada, Liga za ľudské práva, Slovenská katolícka charita, samospráva Obec Rov</w:t>
      </w:r>
      <w:r>
        <w:rPr>
          <w:rFonts w:ascii="Times New Roman" w:hAnsi="Times New Roman"/>
          <w:sz w:val="24"/>
          <w:szCs w:val="24"/>
        </w:rPr>
        <w:t xml:space="preserve">né, Nadácia Milana </w:t>
      </w:r>
      <w:proofErr w:type="spellStart"/>
      <w:r>
        <w:rPr>
          <w:rFonts w:ascii="Times New Roman" w:hAnsi="Times New Roman"/>
          <w:sz w:val="24"/>
          <w:szCs w:val="24"/>
        </w:rPr>
        <w:t>Šimečku</w:t>
      </w:r>
      <w:proofErr w:type="spellEnd"/>
      <w:r>
        <w:rPr>
          <w:rFonts w:ascii="Times New Roman" w:hAnsi="Times New Roman"/>
          <w:sz w:val="24"/>
          <w:szCs w:val="24"/>
        </w:rPr>
        <w:t>) a</w:t>
      </w:r>
      <w:r w:rsidR="0011577C" w:rsidRPr="00B0628D">
        <w:rPr>
          <w:rFonts w:ascii="Times New Roman" w:hAnsi="Times New Roman"/>
          <w:sz w:val="24"/>
          <w:szCs w:val="24"/>
        </w:rPr>
        <w:t xml:space="preserve"> komunit</w:t>
      </w:r>
      <w:r w:rsidR="006F512F">
        <w:rPr>
          <w:rFonts w:ascii="Times New Roman" w:hAnsi="Times New Roman"/>
          <w:sz w:val="24"/>
          <w:szCs w:val="24"/>
        </w:rPr>
        <w:t>ami</w:t>
      </w:r>
      <w:r w:rsidR="0011577C" w:rsidRPr="00B0628D">
        <w:rPr>
          <w:rFonts w:ascii="Times New Roman" w:hAnsi="Times New Roman"/>
          <w:sz w:val="24"/>
          <w:szCs w:val="24"/>
        </w:rPr>
        <w:t xml:space="preserve"> migrantov</w:t>
      </w:r>
      <w:r>
        <w:rPr>
          <w:rFonts w:ascii="Times New Roman" w:hAnsi="Times New Roman"/>
          <w:sz w:val="24"/>
          <w:szCs w:val="24"/>
        </w:rPr>
        <w:t>.</w:t>
      </w:r>
    </w:p>
    <w:p w:rsidR="00D421CC" w:rsidRDefault="00D421CC" w:rsidP="005767AC">
      <w:pPr>
        <w:jc w:val="both"/>
        <w:rPr>
          <w:rFonts w:ascii="Times New Roman" w:hAnsi="Times New Roman"/>
          <w:b/>
          <w:bCs/>
          <w:sz w:val="24"/>
          <w:szCs w:val="24"/>
          <w:u w:val="single"/>
        </w:rPr>
      </w:pPr>
      <w:r w:rsidRPr="00D421CC">
        <w:rPr>
          <w:rFonts w:ascii="Times New Roman" w:hAnsi="Times New Roman"/>
          <w:b/>
          <w:bCs/>
          <w:sz w:val="24"/>
          <w:szCs w:val="24"/>
          <w:u w:val="single"/>
        </w:rPr>
        <w:t>4. Priority a úlohy do budúcnosti</w:t>
      </w:r>
    </w:p>
    <w:p w:rsidR="003760D8" w:rsidRDefault="001858B2" w:rsidP="005767AC">
      <w:pPr>
        <w:jc w:val="both"/>
        <w:rPr>
          <w:rFonts w:ascii="Times New Roman" w:hAnsi="Times New Roman"/>
          <w:b/>
          <w:bCs/>
          <w:sz w:val="24"/>
          <w:szCs w:val="24"/>
          <w:u w:val="single"/>
        </w:rPr>
      </w:pPr>
      <w:r>
        <w:rPr>
          <w:rFonts w:ascii="Times New Roman" w:hAnsi="Times New Roman"/>
          <w:sz w:val="24"/>
          <w:szCs w:val="24"/>
        </w:rPr>
        <w:t>Pri príprave</w:t>
      </w:r>
      <w:r w:rsidR="003760D8" w:rsidRPr="00BF1698">
        <w:rPr>
          <w:rFonts w:ascii="Times New Roman" w:hAnsi="Times New Roman"/>
          <w:sz w:val="24"/>
          <w:szCs w:val="24"/>
        </w:rPr>
        <w:t xml:space="preserve"> kapitoly práv</w:t>
      </w:r>
      <w:r>
        <w:rPr>
          <w:rFonts w:ascii="Times New Roman" w:hAnsi="Times New Roman"/>
          <w:sz w:val="24"/>
          <w:szCs w:val="24"/>
        </w:rPr>
        <w:t>a</w:t>
      </w:r>
      <w:r w:rsidR="003760D8" w:rsidRPr="00BF1698">
        <w:rPr>
          <w:rFonts w:ascii="Times New Roman" w:hAnsi="Times New Roman"/>
          <w:sz w:val="24"/>
          <w:szCs w:val="24"/>
        </w:rPr>
        <w:t xml:space="preserve"> migrantov </w:t>
      </w:r>
      <w:r>
        <w:rPr>
          <w:rFonts w:ascii="Times New Roman" w:hAnsi="Times New Roman"/>
          <w:sz w:val="24"/>
          <w:szCs w:val="24"/>
        </w:rPr>
        <w:t>do</w:t>
      </w:r>
      <w:r w:rsidR="003760D8" w:rsidRPr="00BF1698">
        <w:rPr>
          <w:rFonts w:ascii="Times New Roman" w:hAnsi="Times New Roman"/>
          <w:sz w:val="24"/>
          <w:szCs w:val="24"/>
        </w:rPr>
        <w:t xml:space="preserve"> </w:t>
      </w:r>
      <w:r w:rsidR="003760D8">
        <w:rPr>
          <w:rFonts w:ascii="Times New Roman" w:hAnsi="Times New Roman"/>
          <w:sz w:val="24"/>
          <w:szCs w:val="24"/>
        </w:rPr>
        <w:t xml:space="preserve">Celoštátnej stratégie ochrany a podpory ľudských práv v SR, ako aj počas </w:t>
      </w:r>
      <w:proofErr w:type="spellStart"/>
      <w:r w:rsidR="003760D8">
        <w:rPr>
          <w:rFonts w:ascii="Times New Roman" w:hAnsi="Times New Roman"/>
          <w:sz w:val="24"/>
          <w:szCs w:val="24"/>
        </w:rPr>
        <w:t>workshopu</w:t>
      </w:r>
      <w:proofErr w:type="spellEnd"/>
      <w:r w:rsidR="003760D8">
        <w:rPr>
          <w:rFonts w:ascii="Times New Roman" w:hAnsi="Times New Roman"/>
          <w:sz w:val="24"/>
          <w:szCs w:val="24"/>
        </w:rPr>
        <w:t xml:space="preserve"> zorganizovaného k tejto téme, boli priority a úlohy do budúcnosti zadefinované z hľadiska existujúcich verejných politík a</w:t>
      </w:r>
      <w:r w:rsidR="0013463E">
        <w:rPr>
          <w:rFonts w:ascii="Times New Roman" w:hAnsi="Times New Roman"/>
          <w:sz w:val="24"/>
          <w:szCs w:val="24"/>
        </w:rPr>
        <w:t xml:space="preserve"> návrhov do budúcnosti </w:t>
      </w:r>
      <w:r w:rsidR="00A60219">
        <w:rPr>
          <w:rFonts w:ascii="Times New Roman" w:hAnsi="Times New Roman"/>
          <w:sz w:val="24"/>
          <w:szCs w:val="24"/>
        </w:rPr>
        <w:t>v</w:t>
      </w:r>
      <w:r w:rsidR="0013463E">
        <w:rPr>
          <w:rFonts w:ascii="Times New Roman" w:hAnsi="Times New Roman"/>
          <w:sz w:val="24"/>
          <w:szCs w:val="24"/>
        </w:rPr>
        <w:t xml:space="preserve"> </w:t>
      </w:r>
      <w:r w:rsidR="00A60219">
        <w:rPr>
          <w:rFonts w:ascii="Times New Roman" w:hAnsi="Times New Roman"/>
          <w:sz w:val="24"/>
          <w:szCs w:val="24"/>
        </w:rPr>
        <w:t xml:space="preserve">procese </w:t>
      </w:r>
      <w:r w:rsidR="0013463E">
        <w:rPr>
          <w:rFonts w:ascii="Times New Roman" w:hAnsi="Times New Roman"/>
          <w:sz w:val="24"/>
          <w:szCs w:val="24"/>
        </w:rPr>
        <w:t>aplikáci</w:t>
      </w:r>
      <w:r w:rsidR="00A60219">
        <w:rPr>
          <w:rFonts w:ascii="Times New Roman" w:hAnsi="Times New Roman"/>
          <w:sz w:val="24"/>
          <w:szCs w:val="24"/>
        </w:rPr>
        <w:t>e</w:t>
      </w:r>
      <w:r w:rsidR="0013463E">
        <w:rPr>
          <w:rFonts w:ascii="Times New Roman" w:hAnsi="Times New Roman"/>
          <w:sz w:val="24"/>
          <w:szCs w:val="24"/>
        </w:rPr>
        <w:t xml:space="preserve"> prvej a druhej generácie ľudský</w:t>
      </w:r>
      <w:r w:rsidR="00753118">
        <w:rPr>
          <w:rFonts w:ascii="Times New Roman" w:hAnsi="Times New Roman"/>
          <w:sz w:val="24"/>
          <w:szCs w:val="24"/>
        </w:rPr>
        <w:t xml:space="preserve">ch práv </w:t>
      </w:r>
      <w:r w:rsidR="0013463E">
        <w:rPr>
          <w:rFonts w:ascii="Times New Roman" w:hAnsi="Times New Roman"/>
          <w:sz w:val="24"/>
          <w:szCs w:val="24"/>
        </w:rPr>
        <w:t>migrantov</w:t>
      </w:r>
      <w:r w:rsidR="003760D8">
        <w:rPr>
          <w:rFonts w:ascii="Times New Roman" w:hAnsi="Times New Roman"/>
          <w:sz w:val="24"/>
          <w:szCs w:val="24"/>
        </w:rPr>
        <w:t>.</w:t>
      </w:r>
    </w:p>
    <w:p w:rsidR="00EF736C" w:rsidRPr="00D421CC" w:rsidRDefault="00EF736C" w:rsidP="00B11F67">
      <w:pPr>
        <w:ind w:firstLine="708"/>
        <w:jc w:val="both"/>
        <w:rPr>
          <w:rFonts w:ascii="Times New Roman" w:hAnsi="Times New Roman"/>
          <w:b/>
          <w:bCs/>
          <w:sz w:val="24"/>
          <w:szCs w:val="24"/>
          <w:u w:val="single"/>
        </w:rPr>
      </w:pPr>
      <w:r>
        <w:rPr>
          <w:rFonts w:ascii="Times New Roman" w:hAnsi="Times New Roman"/>
          <w:b/>
          <w:bCs/>
          <w:sz w:val="24"/>
          <w:szCs w:val="24"/>
          <w:u w:val="single"/>
        </w:rPr>
        <w:t xml:space="preserve">4.1. Priority a úlohy do budúcnosti v oblasti </w:t>
      </w:r>
      <w:r w:rsidR="00B11F67">
        <w:rPr>
          <w:rFonts w:ascii="Times New Roman" w:hAnsi="Times New Roman"/>
          <w:b/>
          <w:bCs/>
          <w:sz w:val="24"/>
          <w:szCs w:val="24"/>
          <w:u w:val="single"/>
        </w:rPr>
        <w:t xml:space="preserve">existujúcich verejných </w:t>
      </w:r>
      <w:r>
        <w:rPr>
          <w:rFonts w:ascii="Times New Roman" w:hAnsi="Times New Roman"/>
          <w:b/>
          <w:bCs/>
          <w:sz w:val="24"/>
          <w:szCs w:val="24"/>
          <w:u w:val="single"/>
        </w:rPr>
        <w:t>politík</w:t>
      </w:r>
    </w:p>
    <w:p w:rsidR="00D36472" w:rsidRDefault="00D36472" w:rsidP="00BF3153">
      <w:pPr>
        <w:spacing w:after="0"/>
        <w:jc w:val="both"/>
        <w:rPr>
          <w:rFonts w:ascii="Times New Roman" w:hAnsi="Times New Roman"/>
          <w:sz w:val="24"/>
          <w:szCs w:val="24"/>
          <w:lang w:eastAsia="sk-SK"/>
        </w:rPr>
      </w:pPr>
      <w:r>
        <w:rPr>
          <w:rFonts w:ascii="Times New Roman" w:hAnsi="Times New Roman"/>
          <w:sz w:val="24"/>
          <w:szCs w:val="24"/>
          <w:lang w:eastAsia="sk-SK"/>
        </w:rPr>
        <w:lastRenderedPageBreak/>
        <w:t>SR plní svoje záväzky vyplývajúce z členstva v EÚ a</w:t>
      </w:r>
      <w:r w:rsidR="00C65D37">
        <w:rPr>
          <w:rFonts w:ascii="Times New Roman" w:hAnsi="Times New Roman"/>
          <w:sz w:val="24"/>
          <w:szCs w:val="24"/>
          <w:lang w:eastAsia="sk-SK"/>
        </w:rPr>
        <w:t xml:space="preserve"> v stanovených časových lehotách transponuje európske </w:t>
      </w:r>
      <w:proofErr w:type="spellStart"/>
      <w:r w:rsidR="00C65D37">
        <w:rPr>
          <w:rFonts w:ascii="Times New Roman" w:hAnsi="Times New Roman"/>
          <w:sz w:val="24"/>
          <w:szCs w:val="24"/>
          <w:lang w:eastAsia="sk-SK"/>
        </w:rPr>
        <w:t>aquis</w:t>
      </w:r>
      <w:proofErr w:type="spellEnd"/>
      <w:r w:rsidR="00C65D37">
        <w:rPr>
          <w:rFonts w:ascii="Times New Roman" w:hAnsi="Times New Roman"/>
          <w:sz w:val="24"/>
          <w:szCs w:val="24"/>
          <w:lang w:eastAsia="sk-SK"/>
        </w:rPr>
        <w:t xml:space="preserve"> pokrývajúce oblasť migrácie.</w:t>
      </w:r>
    </w:p>
    <w:p w:rsidR="00D421CC" w:rsidRPr="00B0628D" w:rsidRDefault="00D421CC" w:rsidP="00BF3153">
      <w:pPr>
        <w:spacing w:after="0"/>
        <w:jc w:val="both"/>
        <w:rPr>
          <w:rFonts w:ascii="Times New Roman" w:hAnsi="Times New Roman"/>
          <w:sz w:val="24"/>
          <w:szCs w:val="24"/>
          <w:lang w:eastAsia="sk-SK"/>
        </w:rPr>
      </w:pPr>
      <w:r w:rsidRPr="00B0628D">
        <w:rPr>
          <w:rFonts w:ascii="Times New Roman" w:hAnsi="Times New Roman"/>
          <w:sz w:val="24"/>
          <w:szCs w:val="24"/>
          <w:lang w:eastAsia="sk-SK"/>
        </w:rPr>
        <w:t>Z dlhodob</w:t>
      </w:r>
      <w:r>
        <w:rPr>
          <w:rFonts w:ascii="Times New Roman" w:hAnsi="Times New Roman"/>
          <w:sz w:val="24"/>
          <w:szCs w:val="24"/>
          <w:lang w:eastAsia="sk-SK"/>
        </w:rPr>
        <w:t>ého</w:t>
      </w:r>
      <w:r w:rsidRPr="00B0628D">
        <w:rPr>
          <w:rFonts w:ascii="Times New Roman" w:hAnsi="Times New Roman"/>
          <w:sz w:val="24"/>
          <w:szCs w:val="24"/>
          <w:lang w:eastAsia="sk-SK"/>
        </w:rPr>
        <w:t xml:space="preserve"> hľadiska sú priority a úlohy v oblasti migrácie </w:t>
      </w:r>
      <w:r>
        <w:rPr>
          <w:rFonts w:ascii="Times New Roman" w:hAnsi="Times New Roman"/>
          <w:sz w:val="24"/>
          <w:szCs w:val="24"/>
          <w:lang w:eastAsia="sk-SK"/>
        </w:rPr>
        <w:t xml:space="preserve">vymedzené </w:t>
      </w:r>
      <w:r w:rsidRPr="00B0628D">
        <w:rPr>
          <w:rFonts w:ascii="Times New Roman" w:hAnsi="Times New Roman"/>
          <w:sz w:val="24"/>
          <w:szCs w:val="24"/>
          <w:lang w:eastAsia="sk-SK"/>
        </w:rPr>
        <w:t>v </w:t>
      </w:r>
      <w:r w:rsidRPr="00DC5BE9">
        <w:rPr>
          <w:rFonts w:ascii="Times New Roman" w:hAnsi="Times New Roman"/>
          <w:bCs/>
          <w:sz w:val="24"/>
          <w:szCs w:val="24"/>
          <w:lang w:eastAsia="sk-SK"/>
        </w:rPr>
        <w:t>Migračnej politike SR</w:t>
      </w:r>
      <w:r w:rsidRPr="00B0628D">
        <w:rPr>
          <w:rFonts w:ascii="Times New Roman" w:hAnsi="Times New Roman"/>
          <w:sz w:val="24"/>
          <w:szCs w:val="24"/>
          <w:lang w:eastAsia="sk-SK"/>
        </w:rPr>
        <w:t>, ktorej je c</w:t>
      </w:r>
      <w:r w:rsidRPr="00B0628D">
        <w:rPr>
          <w:rFonts w:ascii="Times New Roman" w:hAnsi="Times New Roman"/>
          <w:sz w:val="24"/>
          <w:szCs w:val="24"/>
        </w:rPr>
        <w:t>ieľom migračnej politiky vytvárať zodpovedajúce podmienky najmä v oblasti legálnej migrácie so zreteľom na priority, potreby a schopnosti prijímania migrantov</w:t>
      </w:r>
      <w:r w:rsidR="00A51064">
        <w:rPr>
          <w:rFonts w:ascii="Times New Roman" w:hAnsi="Times New Roman"/>
          <w:sz w:val="24"/>
          <w:szCs w:val="24"/>
        </w:rPr>
        <w:t>,</w:t>
      </w:r>
      <w:r w:rsidRPr="00B0628D">
        <w:rPr>
          <w:rFonts w:ascii="Times New Roman" w:hAnsi="Times New Roman"/>
          <w:sz w:val="24"/>
          <w:szCs w:val="24"/>
        </w:rPr>
        <w:t xml:space="preserve"> vrátane ich integrácie do spoločnosti</w:t>
      </w:r>
      <w:r w:rsidRPr="00B0628D">
        <w:rPr>
          <w:rFonts w:ascii="Times New Roman" w:hAnsi="Times New Roman"/>
          <w:i/>
          <w:iCs/>
          <w:sz w:val="24"/>
          <w:szCs w:val="24"/>
        </w:rPr>
        <w:t xml:space="preserve">, </w:t>
      </w:r>
      <w:r w:rsidRPr="00B0628D">
        <w:rPr>
          <w:rFonts w:ascii="Times New Roman" w:hAnsi="Times New Roman"/>
          <w:sz w:val="24"/>
          <w:szCs w:val="24"/>
        </w:rPr>
        <w:t>ďalej posilniť účinnosť hraničných kontrol pri pohybe osôb a boj proti nelegálnej migrácii ako i prispievať k prijatiu spoločného európskeho azylového systému.</w:t>
      </w:r>
      <w:r w:rsidRPr="00B0628D">
        <w:rPr>
          <w:rFonts w:ascii="Times New Roman" w:hAnsi="Times New Roman"/>
          <w:sz w:val="24"/>
          <w:szCs w:val="24"/>
          <w:lang w:eastAsia="sk-SK"/>
        </w:rPr>
        <w:t xml:space="preserve"> V oblasti legálnej migrácie ide o prioritu aktívneho a flexibilného riadenia prijímania cudzincov, ktorí sa </w:t>
      </w:r>
      <w:r w:rsidR="0064256A">
        <w:rPr>
          <w:rFonts w:ascii="Times New Roman" w:hAnsi="Times New Roman"/>
          <w:sz w:val="24"/>
          <w:szCs w:val="24"/>
          <w:lang w:eastAsia="sk-SK"/>
        </w:rPr>
        <w:t>r</w:t>
      </w:r>
      <w:r w:rsidRPr="00B0628D">
        <w:rPr>
          <w:rFonts w:ascii="Times New Roman" w:hAnsi="Times New Roman"/>
          <w:sz w:val="24"/>
          <w:szCs w:val="24"/>
          <w:lang w:eastAsia="sk-SK"/>
        </w:rPr>
        <w:t>ozhodli prísť</w:t>
      </w:r>
      <w:r w:rsidR="0064256A">
        <w:rPr>
          <w:rFonts w:ascii="Times New Roman" w:hAnsi="Times New Roman"/>
          <w:sz w:val="24"/>
          <w:szCs w:val="24"/>
          <w:lang w:eastAsia="sk-SK"/>
        </w:rPr>
        <w:t xml:space="preserve"> do SR</w:t>
      </w:r>
      <w:r w:rsidRPr="00B0628D">
        <w:rPr>
          <w:rFonts w:ascii="Times New Roman" w:hAnsi="Times New Roman"/>
          <w:sz w:val="24"/>
          <w:szCs w:val="24"/>
          <w:lang w:eastAsia="sk-SK"/>
        </w:rPr>
        <w:t>, najmä kvalifikovaných migrantov. Cieľom integračných aktivít je realizovať také opatrenia, ktoré umožnia efektívnu integráciu cudzincov do spoločnosti (prístup k vzdelaniu, k zdravotnej starostlivosti, bývaniu, prístup na pracovný trh) za súčasného predchádzania negatívnych spoločenských javov, ako je rozdelenie spoločnosti a vzniku uzatvorených komunít migrantov. V oblasti nelegálnej migrácie je potrebné vytvárať opatrenia preventívneho a represívneho charakteru. Súčasťou tohto procesu je aj návratová a </w:t>
      </w:r>
      <w:proofErr w:type="spellStart"/>
      <w:r w:rsidRPr="00B0628D">
        <w:rPr>
          <w:rFonts w:ascii="Times New Roman" w:hAnsi="Times New Roman"/>
          <w:sz w:val="24"/>
          <w:szCs w:val="24"/>
          <w:lang w:eastAsia="sk-SK"/>
        </w:rPr>
        <w:t>reintegračná</w:t>
      </w:r>
      <w:proofErr w:type="spellEnd"/>
      <w:r w:rsidRPr="00B0628D">
        <w:rPr>
          <w:rFonts w:ascii="Times New Roman" w:hAnsi="Times New Roman"/>
          <w:sz w:val="24"/>
          <w:szCs w:val="24"/>
          <w:lang w:eastAsia="sk-SK"/>
        </w:rPr>
        <w:t xml:space="preserve"> politika s dôrazom na jej transparentnosť a humánnosť. S</w:t>
      </w:r>
      <w:r w:rsidR="00BF3153">
        <w:rPr>
          <w:rFonts w:ascii="Times New Roman" w:hAnsi="Times New Roman"/>
          <w:sz w:val="24"/>
          <w:szCs w:val="24"/>
          <w:lang w:eastAsia="sk-SK"/>
        </w:rPr>
        <w:t>R</w:t>
      </w:r>
      <w:r w:rsidRPr="00B0628D">
        <w:rPr>
          <w:rFonts w:ascii="Times New Roman" w:hAnsi="Times New Roman"/>
          <w:sz w:val="24"/>
          <w:szCs w:val="24"/>
          <w:lang w:eastAsia="sk-SK"/>
        </w:rPr>
        <w:t xml:space="preserve"> uprednostňuje a aj plánuje uprednostňovať možnosť dobrovoľných návratov do krajín pôvodu pred nútenými návratmi. Súčasťou opatrení proti nelegálnej migrácií je aj boj proti obchodovaniu s</w:t>
      </w:r>
      <w:r w:rsidR="00BF3153">
        <w:rPr>
          <w:rFonts w:ascii="Times New Roman" w:hAnsi="Times New Roman"/>
          <w:sz w:val="24"/>
          <w:szCs w:val="24"/>
          <w:lang w:eastAsia="sk-SK"/>
        </w:rPr>
        <w:t> </w:t>
      </w:r>
      <w:r w:rsidRPr="00B0628D">
        <w:rPr>
          <w:rFonts w:ascii="Times New Roman" w:hAnsi="Times New Roman"/>
          <w:sz w:val="24"/>
          <w:szCs w:val="24"/>
          <w:lang w:eastAsia="sk-SK"/>
        </w:rPr>
        <w:t>ľuďmi</w:t>
      </w:r>
      <w:r w:rsidR="00BF3153">
        <w:rPr>
          <w:rFonts w:ascii="Times New Roman" w:hAnsi="Times New Roman"/>
          <w:sz w:val="24"/>
          <w:szCs w:val="24"/>
          <w:lang w:eastAsia="sk-SK"/>
        </w:rPr>
        <w:t>.</w:t>
      </w:r>
    </w:p>
    <w:p w:rsidR="00D421CC" w:rsidRPr="00B0628D" w:rsidRDefault="00D421CC" w:rsidP="00BF3153">
      <w:pPr>
        <w:pStyle w:val="Normlnywebov"/>
        <w:spacing w:before="0" w:beforeAutospacing="0" w:after="0" w:afterAutospacing="0" w:line="276" w:lineRule="auto"/>
        <w:jc w:val="both"/>
      </w:pPr>
      <w:r w:rsidRPr="00BF3153">
        <w:rPr>
          <w:bCs/>
        </w:rPr>
        <w:t>Integračná politika SR</w:t>
      </w:r>
      <w:r w:rsidRPr="00B0628D">
        <w:t xml:space="preserve"> stanovuje celkový rámec vykonávania integračného </w:t>
      </w:r>
      <w:proofErr w:type="spellStart"/>
      <w:r w:rsidRPr="00B0628D">
        <w:t>mainstreamingu</w:t>
      </w:r>
      <w:proofErr w:type="spellEnd"/>
      <w:r w:rsidRPr="00B0628D">
        <w:t>. Jej cieľom nie je definovať aktuálny stav politík, ale navrhnúť nové vízie a smerovanie v oblasti integrácie cudzincov. Stanovuje prioritné oblasti a opatrenia, ktoré by zodpovednými partnermi mali byť rozpracované do iniciatívnych opatrení v rámci akčných plánov</w:t>
      </w:r>
      <w:r w:rsidR="00BF3153">
        <w:t>.</w:t>
      </w:r>
      <w:r w:rsidRPr="00B0628D">
        <w:t xml:space="preserve"> Integračná politika SR podporuje vytváranie politík „zdola”</w:t>
      </w:r>
      <w:r w:rsidR="00BF3153">
        <w:t xml:space="preserve">, t.j. </w:t>
      </w:r>
      <w:r w:rsidR="00C539FC">
        <w:t xml:space="preserve">kladie akcent na </w:t>
      </w:r>
      <w:r w:rsidR="00BF3153">
        <w:t>zapojenie miest a samospráv</w:t>
      </w:r>
      <w:r w:rsidRPr="00B0628D">
        <w:t xml:space="preserve"> a jej následné rozpracovanie do akčných plánov</w:t>
      </w:r>
      <w:r w:rsidR="008F0413">
        <w:t>,</w:t>
      </w:r>
      <w:r w:rsidRPr="00B0628D">
        <w:t xml:space="preserve"> má odrážať aktuálne potreby cieľových skupín. Integračná politika SR rešpektuje ľudské práva cudzincov a podporuje ich integráciu do spoločnosti za predpokladu dodržiavania zákonov SR, právnych predpisov E</w:t>
      </w:r>
      <w:r w:rsidR="00BF3153">
        <w:t>Ú</w:t>
      </w:r>
      <w:r w:rsidRPr="00B0628D">
        <w:t xml:space="preserve"> a medzinárodných právnych noriem. Zvýšenú pozornosť venuje aj zraniteľným skupinám cudzincov</w:t>
      </w:r>
      <w:r w:rsidR="00BF3153">
        <w:t>.</w:t>
      </w:r>
      <w:r w:rsidRPr="00B0628D">
        <w:t xml:space="preserve"> Zároveň má za cieľ zlepšiť </w:t>
      </w:r>
      <w:proofErr w:type="spellStart"/>
      <w:r w:rsidRPr="00B0628D">
        <w:t>multidimenzionálny</w:t>
      </w:r>
      <w:proofErr w:type="spellEnd"/>
      <w:r w:rsidRPr="00B0628D">
        <w:t xml:space="preserve"> rozmer integrácie, kde akcentuje dôraz na</w:t>
      </w:r>
      <w:r w:rsidRPr="00B0628D">
        <w:rPr>
          <w:rStyle w:val="apple-converted-space"/>
        </w:rPr>
        <w:t> </w:t>
      </w:r>
      <w:r w:rsidRPr="00B0628D">
        <w:t>zvyšovanie povedomia o situácii</w:t>
      </w:r>
      <w:r w:rsidRPr="00B0628D">
        <w:rPr>
          <w:rStyle w:val="apple-converted-space"/>
        </w:rPr>
        <w:t> </w:t>
      </w:r>
      <w:r w:rsidRPr="00B0628D">
        <w:t>a živote cudzincov na Slovensku</w:t>
      </w:r>
      <w:r w:rsidRPr="00B0628D">
        <w:rPr>
          <w:rStyle w:val="apple-converted-space"/>
        </w:rPr>
        <w:t> </w:t>
      </w:r>
      <w:r w:rsidRPr="00B0628D">
        <w:t>a o spôsoboch ochrany voči diskriminácií, rasizmu</w:t>
      </w:r>
      <w:r w:rsidRPr="00B0628D">
        <w:rPr>
          <w:rStyle w:val="apple-converted-space"/>
        </w:rPr>
        <w:t> </w:t>
      </w:r>
      <w:r w:rsidRPr="00B0628D">
        <w:t xml:space="preserve">a xenofóbii. </w:t>
      </w:r>
    </w:p>
    <w:p w:rsidR="00D421CC" w:rsidRPr="00B0628D" w:rsidRDefault="00D421CC" w:rsidP="00BF3153">
      <w:pPr>
        <w:spacing w:after="0"/>
        <w:jc w:val="both"/>
        <w:rPr>
          <w:rFonts w:ascii="Times New Roman" w:hAnsi="Times New Roman"/>
          <w:sz w:val="24"/>
          <w:szCs w:val="24"/>
        </w:rPr>
      </w:pPr>
      <w:r w:rsidRPr="00B0628D">
        <w:rPr>
          <w:rFonts w:ascii="Times New Roman" w:hAnsi="Times New Roman"/>
          <w:sz w:val="24"/>
          <w:szCs w:val="24"/>
        </w:rPr>
        <w:t xml:space="preserve">Keďže ide o prierezovú tému v rámci viacerých rezortov, predstavuje Integračná politika SR systematický rámec politík, ktorých cieľom je zabezpečiť realizáciu opatrení na zefektívnenie procesu integrácie cudzincov. Efektívna integrácia cudzincov umožní spoločnosti využívať potenciál cudzincov tak, aby boli prínosom pre spoločnosť, a zároveň je prevenciou ich prípadnej </w:t>
      </w:r>
      <w:proofErr w:type="spellStart"/>
      <w:r w:rsidRPr="00B0628D">
        <w:rPr>
          <w:rFonts w:ascii="Times New Roman" w:hAnsi="Times New Roman"/>
          <w:sz w:val="24"/>
          <w:szCs w:val="24"/>
        </w:rPr>
        <w:t>radikalizácie</w:t>
      </w:r>
      <w:proofErr w:type="spellEnd"/>
      <w:r w:rsidRPr="00B0628D">
        <w:rPr>
          <w:rFonts w:ascii="Times New Roman" w:hAnsi="Times New Roman"/>
          <w:sz w:val="24"/>
          <w:szCs w:val="24"/>
        </w:rPr>
        <w:t>.</w:t>
      </w:r>
      <w:r w:rsidR="00BF3153">
        <w:rPr>
          <w:rFonts w:ascii="Times New Roman" w:hAnsi="Times New Roman"/>
          <w:sz w:val="24"/>
          <w:szCs w:val="24"/>
        </w:rPr>
        <w:t xml:space="preserve"> </w:t>
      </w:r>
      <w:r w:rsidRPr="00B0628D">
        <w:rPr>
          <w:rFonts w:ascii="Times New Roman" w:hAnsi="Times New Roman"/>
          <w:sz w:val="24"/>
          <w:szCs w:val="24"/>
        </w:rPr>
        <w:t xml:space="preserve">Integračná politika SR v rámci spoločnosti má aj preventívny význam, keďže v rámci cieľov a opatrení sú identifikované preventívne nástroje pri predchádzaní rizík vzniku ekonomicky, sociálne a kultúrne rozdelenej spoločnosti, ako aj vzniku uzatvorených a </w:t>
      </w:r>
      <w:proofErr w:type="spellStart"/>
      <w:r w:rsidRPr="00B0628D">
        <w:rPr>
          <w:rFonts w:ascii="Times New Roman" w:hAnsi="Times New Roman"/>
          <w:sz w:val="24"/>
          <w:szCs w:val="24"/>
        </w:rPr>
        <w:t>exkludovaných</w:t>
      </w:r>
      <w:proofErr w:type="spellEnd"/>
      <w:r w:rsidRPr="00B0628D">
        <w:rPr>
          <w:rFonts w:ascii="Times New Roman" w:hAnsi="Times New Roman"/>
          <w:sz w:val="24"/>
          <w:szCs w:val="24"/>
        </w:rPr>
        <w:t xml:space="preserve"> komunít migrantov</w:t>
      </w:r>
      <w:r w:rsidR="00BF3153">
        <w:rPr>
          <w:rFonts w:ascii="Times New Roman" w:hAnsi="Times New Roman"/>
          <w:sz w:val="24"/>
          <w:szCs w:val="24"/>
        </w:rPr>
        <w:t>.</w:t>
      </w:r>
      <w:r w:rsidRPr="00B0628D">
        <w:rPr>
          <w:rFonts w:ascii="Times New Roman" w:hAnsi="Times New Roman"/>
          <w:sz w:val="24"/>
          <w:szCs w:val="24"/>
        </w:rPr>
        <w:t xml:space="preserve"> Zároveň sa vychádza aj z dôrazu na regionálnu a lokálnu úroveň, nakoľko samosprávy napomáhajú integrácii cudzincov a vytvárajú sociálnu súdržnosť medzi rôznymi komunitami a majoritnou spoločnosťou.</w:t>
      </w:r>
    </w:p>
    <w:p w:rsidR="00D421CC" w:rsidRDefault="00D421CC" w:rsidP="00F66227">
      <w:pPr>
        <w:spacing w:after="0"/>
        <w:jc w:val="both"/>
        <w:rPr>
          <w:rFonts w:ascii="Times New Roman" w:hAnsi="Times New Roman"/>
          <w:sz w:val="24"/>
          <w:szCs w:val="24"/>
        </w:rPr>
      </w:pPr>
      <w:r w:rsidRPr="00B0628D">
        <w:rPr>
          <w:rFonts w:ascii="Times New Roman" w:hAnsi="Times New Roman"/>
          <w:sz w:val="24"/>
          <w:szCs w:val="24"/>
        </w:rPr>
        <w:t xml:space="preserve">Integračná politika SR vychádza z princípov rovnosti, spravodlivosti a rešpektovania ľudskej dôstojnosti každého obyvateľa a obyvateľky krajiny, pričom ide o základný programový dokument v oblasti integrácie cudzincov na </w:t>
      </w:r>
      <w:proofErr w:type="spellStart"/>
      <w:r w:rsidRPr="00B0628D">
        <w:rPr>
          <w:rFonts w:ascii="Times New Roman" w:hAnsi="Times New Roman"/>
          <w:sz w:val="24"/>
          <w:szCs w:val="24"/>
        </w:rPr>
        <w:t>ľudskoprávnom</w:t>
      </w:r>
      <w:proofErr w:type="spellEnd"/>
      <w:r w:rsidRPr="00B0628D">
        <w:rPr>
          <w:rFonts w:ascii="Times New Roman" w:hAnsi="Times New Roman"/>
          <w:sz w:val="24"/>
          <w:szCs w:val="24"/>
        </w:rPr>
        <w:t xml:space="preserve"> princípe.  V oblasti legálnej migrácie stanovuje zámer podporovať príchod kvalifikovanej pracovnej sily na Slovensko. </w:t>
      </w:r>
      <w:r w:rsidRPr="00B0628D">
        <w:rPr>
          <w:rFonts w:ascii="Times New Roman" w:hAnsi="Times New Roman"/>
          <w:sz w:val="24"/>
          <w:szCs w:val="24"/>
        </w:rPr>
        <w:lastRenderedPageBreak/>
        <w:t>Vyjadruje snahu zvýšiť úsilie pri vytváraní bilaterálnych dohôd o spolupráci v oblasti ekonomickej migrácie s tretími krajinami. V oblasti zamestnávania cudzincov akcentuje zatraktívnenie slovenského trhu práce a zjednodušenie administratívnych postupov v zmysle Migračnej politiky SR. Zamestnávanie cudzincov v SR sa pritom nemá zameriavať iba na pokrytie nedostatkových profesií na trhu práce, ale rovnako má ísť o vytvorenie podpory riadenej legálnej migrácie kvalifikovaných pracovných síl z tretích krajín</w:t>
      </w:r>
      <w:r w:rsidR="00BF3153">
        <w:rPr>
          <w:rFonts w:ascii="Times New Roman" w:hAnsi="Times New Roman"/>
          <w:sz w:val="24"/>
          <w:szCs w:val="24"/>
        </w:rPr>
        <w:t>.</w:t>
      </w:r>
      <w:r w:rsidRPr="00B0628D">
        <w:rPr>
          <w:rFonts w:ascii="Times New Roman" w:hAnsi="Times New Roman"/>
          <w:sz w:val="24"/>
          <w:szCs w:val="24"/>
        </w:rPr>
        <w:t xml:space="preserve"> Pre oblasť medzinárodnej ochrany i</w:t>
      </w:r>
      <w:r w:rsidRPr="00B0628D">
        <w:rPr>
          <w:rFonts w:ascii="Times New Roman" w:hAnsi="Times New Roman"/>
          <w:iCs/>
          <w:sz w:val="24"/>
          <w:szCs w:val="24"/>
        </w:rPr>
        <w:t>ntegračná politika</w:t>
      </w:r>
      <w:r w:rsidRPr="00B0628D">
        <w:rPr>
          <w:rFonts w:ascii="Times New Roman" w:hAnsi="Times New Roman"/>
          <w:sz w:val="24"/>
          <w:szCs w:val="24"/>
        </w:rPr>
        <w:t xml:space="preserve"> kladie dôraz na vytváranie podmienok pre rekvalifikáciu azylantov a osôb s doplnkovou ochranou s konkrétnym praktickým využitím na miestnej a regionálnej úrovni.</w:t>
      </w:r>
    </w:p>
    <w:p w:rsidR="00F66227" w:rsidRDefault="00F66227" w:rsidP="00F66227">
      <w:pPr>
        <w:spacing w:after="0"/>
        <w:jc w:val="both"/>
        <w:rPr>
          <w:rFonts w:ascii="Times New Roman" w:hAnsi="Times New Roman"/>
          <w:sz w:val="24"/>
          <w:szCs w:val="24"/>
        </w:rPr>
      </w:pPr>
      <w:r>
        <w:rPr>
          <w:rFonts w:ascii="Times New Roman" w:hAnsi="Times New Roman"/>
          <w:sz w:val="24"/>
          <w:szCs w:val="24"/>
        </w:rPr>
        <w:t>Napriek platnej právnej úprave ochrany a podpory práv migrantov v SR sa aplikačná prax stretáva s problémami v štádiu ich uplatňovania</w:t>
      </w:r>
      <w:r w:rsidR="00C20BEB">
        <w:rPr>
          <w:rFonts w:ascii="Times New Roman" w:hAnsi="Times New Roman"/>
          <w:sz w:val="24"/>
          <w:szCs w:val="24"/>
        </w:rPr>
        <w:t xml:space="preserve">. Ako príklad možno uviesť osoby s poskytnutou medzinárodnou ochranou a osoby bez štátnej príslušnosti, ktoré sa </w:t>
      </w:r>
      <w:r w:rsidR="00D22C2B">
        <w:rPr>
          <w:rFonts w:ascii="Times New Roman" w:hAnsi="Times New Roman"/>
          <w:sz w:val="24"/>
          <w:szCs w:val="24"/>
        </w:rPr>
        <w:t xml:space="preserve">procese integrácie stretávajú so značnými praktickými prekážkami v oblasti nahrádzania dokumentov z krajiny pôvodu. </w:t>
      </w:r>
      <w:r w:rsidR="00072926">
        <w:rPr>
          <w:rFonts w:ascii="Times New Roman" w:hAnsi="Times New Roman"/>
          <w:sz w:val="24"/>
          <w:szCs w:val="24"/>
        </w:rPr>
        <w:t>Za účelom uľahčenia integračného procesu týchto osôb j</w:t>
      </w:r>
      <w:r w:rsidR="00D22C2B">
        <w:rPr>
          <w:rFonts w:ascii="Times New Roman" w:hAnsi="Times New Roman"/>
          <w:sz w:val="24"/>
          <w:szCs w:val="24"/>
        </w:rPr>
        <w:t>e potrebné identifikovať zodpovedné orgány a zaviesť systém nahrádzania dokumentov z krajiny pôvodu</w:t>
      </w:r>
      <w:r w:rsidR="00072926">
        <w:rPr>
          <w:rFonts w:ascii="Times New Roman" w:hAnsi="Times New Roman"/>
          <w:sz w:val="24"/>
          <w:szCs w:val="24"/>
        </w:rPr>
        <w:t>.</w:t>
      </w:r>
    </w:p>
    <w:p w:rsidR="00E65013" w:rsidRDefault="00E65013" w:rsidP="00F66227">
      <w:pPr>
        <w:spacing w:after="0"/>
        <w:jc w:val="both"/>
        <w:rPr>
          <w:rFonts w:ascii="Times New Roman" w:hAnsi="Times New Roman"/>
          <w:sz w:val="24"/>
          <w:szCs w:val="24"/>
        </w:rPr>
      </w:pPr>
    </w:p>
    <w:p w:rsidR="00E65013" w:rsidRPr="00C61F32" w:rsidRDefault="00B454CD" w:rsidP="0056325D">
      <w:pPr>
        <w:spacing w:after="0"/>
        <w:ind w:firstLine="708"/>
        <w:jc w:val="both"/>
        <w:rPr>
          <w:rFonts w:ascii="Times New Roman" w:hAnsi="Times New Roman"/>
          <w:b/>
          <w:sz w:val="24"/>
          <w:szCs w:val="24"/>
          <w:u w:val="single"/>
        </w:rPr>
      </w:pPr>
      <w:r w:rsidRPr="00C61F32">
        <w:rPr>
          <w:rFonts w:ascii="Times New Roman" w:hAnsi="Times New Roman"/>
          <w:b/>
          <w:sz w:val="24"/>
          <w:szCs w:val="24"/>
          <w:u w:val="single"/>
        </w:rPr>
        <w:t>4.2. Priority a úlohy do budúcnosti pri aplikácií ľudských práv prvej a druhej generácie</w:t>
      </w:r>
    </w:p>
    <w:p w:rsidR="00B454CD" w:rsidRDefault="00B454CD" w:rsidP="00F66227">
      <w:pPr>
        <w:spacing w:after="0"/>
        <w:jc w:val="both"/>
        <w:rPr>
          <w:rFonts w:ascii="Times New Roman" w:hAnsi="Times New Roman"/>
          <w:sz w:val="24"/>
          <w:szCs w:val="24"/>
        </w:rPr>
      </w:pPr>
    </w:p>
    <w:p w:rsidR="00D163C4" w:rsidRDefault="009A672F" w:rsidP="00D163C4">
      <w:pPr>
        <w:spacing w:after="0"/>
        <w:jc w:val="both"/>
        <w:rPr>
          <w:rFonts w:ascii="Times New Roman" w:hAnsi="Times New Roman"/>
          <w:sz w:val="24"/>
          <w:szCs w:val="24"/>
        </w:rPr>
      </w:pPr>
      <w:r>
        <w:rPr>
          <w:rFonts w:ascii="Times New Roman" w:hAnsi="Times New Roman"/>
          <w:sz w:val="24"/>
          <w:szCs w:val="24"/>
        </w:rPr>
        <w:t xml:space="preserve">V súlade s rešpektovaním sociálnych, kultúrnych a ekonomických práv migrantov bez ohľadu na štátnu príslušnosť a dôvod </w:t>
      </w:r>
      <w:r w:rsidR="004849FB">
        <w:rPr>
          <w:rFonts w:ascii="Times New Roman" w:hAnsi="Times New Roman"/>
          <w:sz w:val="24"/>
          <w:szCs w:val="24"/>
        </w:rPr>
        <w:t xml:space="preserve">imigrácie je potrebné prijímať politiky a legislatívne opatrenia zohľadňujúce uplatňovanie týchto práv. </w:t>
      </w:r>
      <w:r w:rsidR="00D163C4">
        <w:rPr>
          <w:rFonts w:ascii="Times New Roman" w:hAnsi="Times New Roman"/>
          <w:sz w:val="24"/>
          <w:szCs w:val="24"/>
        </w:rPr>
        <w:t xml:space="preserve">V kontexte opatrení Integračnej politiky SR </w:t>
      </w:r>
      <w:r w:rsidR="00F742CA">
        <w:rPr>
          <w:rFonts w:ascii="Times New Roman" w:hAnsi="Times New Roman"/>
          <w:sz w:val="24"/>
          <w:szCs w:val="24"/>
        </w:rPr>
        <w:t>je relevantnou otázka vytvorenia</w:t>
      </w:r>
      <w:r w:rsidR="00D163C4">
        <w:rPr>
          <w:rFonts w:ascii="Times New Roman" w:hAnsi="Times New Roman"/>
          <w:sz w:val="24"/>
          <w:szCs w:val="24"/>
        </w:rPr>
        <w:t xml:space="preserve"> priestor</w:t>
      </w:r>
      <w:r w:rsidR="00F742CA">
        <w:rPr>
          <w:rFonts w:ascii="Times New Roman" w:hAnsi="Times New Roman"/>
          <w:sz w:val="24"/>
          <w:szCs w:val="24"/>
        </w:rPr>
        <w:t>u pre</w:t>
      </w:r>
      <w:r w:rsidR="00D163C4">
        <w:rPr>
          <w:rFonts w:ascii="Times New Roman" w:hAnsi="Times New Roman"/>
          <w:sz w:val="24"/>
          <w:szCs w:val="24"/>
        </w:rPr>
        <w:t xml:space="preserve"> diskusiu</w:t>
      </w:r>
      <w:r w:rsidR="00F742CA">
        <w:rPr>
          <w:rFonts w:ascii="Times New Roman" w:hAnsi="Times New Roman"/>
          <w:sz w:val="24"/>
          <w:szCs w:val="24"/>
        </w:rPr>
        <w:t xml:space="preserve"> za účelom vytvorenia platformy </w:t>
      </w:r>
      <w:r w:rsidR="001031F1">
        <w:rPr>
          <w:rFonts w:ascii="Times New Roman" w:hAnsi="Times New Roman"/>
          <w:sz w:val="24"/>
          <w:szCs w:val="24"/>
        </w:rPr>
        <w:t xml:space="preserve">v rámci </w:t>
      </w:r>
      <w:r w:rsidR="00617F7B">
        <w:rPr>
          <w:rFonts w:ascii="Times New Roman" w:hAnsi="Times New Roman"/>
          <w:sz w:val="24"/>
          <w:szCs w:val="24"/>
        </w:rPr>
        <w:t>stávajúceho V</w:t>
      </w:r>
      <w:r w:rsidR="001031F1">
        <w:rPr>
          <w:rFonts w:ascii="Times New Roman" w:hAnsi="Times New Roman"/>
          <w:sz w:val="24"/>
          <w:szCs w:val="24"/>
        </w:rPr>
        <w:t>ýboru</w:t>
      </w:r>
      <w:r w:rsidR="00617F7B">
        <w:rPr>
          <w:rFonts w:ascii="Times New Roman" w:hAnsi="Times New Roman"/>
          <w:sz w:val="24"/>
          <w:szCs w:val="24"/>
        </w:rPr>
        <w:t xml:space="preserve"> pre predchádzanie a elimináciu rasizmu, xenofóbie, antisemitizmu a ostatných foriem intolerancie.</w:t>
      </w:r>
      <w:r w:rsidR="001031F1">
        <w:rPr>
          <w:rFonts w:ascii="Times New Roman" w:hAnsi="Times New Roman"/>
          <w:sz w:val="24"/>
          <w:szCs w:val="24"/>
        </w:rPr>
        <w:t xml:space="preserve"> </w:t>
      </w:r>
      <w:r w:rsidR="00077A06" w:rsidRPr="00617F7B">
        <w:rPr>
          <w:rFonts w:ascii="Times New Roman" w:hAnsi="Times New Roman"/>
          <w:sz w:val="24"/>
          <w:szCs w:val="24"/>
        </w:rPr>
        <w:t>Nakoľko pretrvávajú problémy pri uplatňovaní práv cudzincov</w:t>
      </w:r>
      <w:r w:rsidR="00EB0731" w:rsidRPr="00617F7B">
        <w:rPr>
          <w:rFonts w:ascii="Times New Roman" w:hAnsi="Times New Roman"/>
          <w:sz w:val="24"/>
          <w:szCs w:val="24"/>
        </w:rPr>
        <w:t xml:space="preserve"> a ich nedostatočnej možnosti nápravy zo strany relevantného orgánu</w:t>
      </w:r>
      <w:r w:rsidR="00416F1D">
        <w:rPr>
          <w:rFonts w:ascii="Times New Roman" w:hAnsi="Times New Roman"/>
          <w:sz w:val="24"/>
          <w:szCs w:val="24"/>
        </w:rPr>
        <w:t>,</w:t>
      </w:r>
      <w:r w:rsidR="00EB0731" w:rsidRPr="00617F7B">
        <w:rPr>
          <w:rFonts w:ascii="Times New Roman" w:hAnsi="Times New Roman"/>
          <w:sz w:val="24"/>
          <w:szCs w:val="24"/>
        </w:rPr>
        <w:t xml:space="preserve"> bolo</w:t>
      </w:r>
      <w:r w:rsidR="00416F1D">
        <w:rPr>
          <w:rFonts w:ascii="Times New Roman" w:hAnsi="Times New Roman"/>
          <w:sz w:val="24"/>
          <w:szCs w:val="24"/>
        </w:rPr>
        <w:t xml:space="preserve"> by</w:t>
      </w:r>
      <w:r w:rsidR="00EB0731" w:rsidRPr="00617F7B">
        <w:rPr>
          <w:rFonts w:ascii="Times New Roman" w:hAnsi="Times New Roman"/>
          <w:sz w:val="24"/>
          <w:szCs w:val="24"/>
        </w:rPr>
        <w:t xml:space="preserve"> vhodné zvážiť možnosti posilnenia monitoringu prostredníctvom zavedenia tzv. </w:t>
      </w:r>
      <w:proofErr w:type="spellStart"/>
      <w:r w:rsidR="00EB0731" w:rsidRPr="00617F7B">
        <w:rPr>
          <w:rFonts w:ascii="Times New Roman" w:hAnsi="Times New Roman"/>
          <w:i/>
          <w:sz w:val="24"/>
          <w:szCs w:val="24"/>
        </w:rPr>
        <w:t>third-party</w:t>
      </w:r>
      <w:proofErr w:type="spellEnd"/>
      <w:r w:rsidR="00EB0731" w:rsidRPr="00617F7B">
        <w:rPr>
          <w:rFonts w:ascii="Times New Roman" w:hAnsi="Times New Roman"/>
          <w:i/>
          <w:sz w:val="24"/>
          <w:szCs w:val="24"/>
        </w:rPr>
        <w:t xml:space="preserve"> </w:t>
      </w:r>
      <w:proofErr w:type="spellStart"/>
      <w:r w:rsidR="00EB0731" w:rsidRPr="00617F7B">
        <w:rPr>
          <w:rFonts w:ascii="Times New Roman" w:hAnsi="Times New Roman"/>
          <w:i/>
          <w:sz w:val="24"/>
          <w:szCs w:val="24"/>
        </w:rPr>
        <w:t>reporting</w:t>
      </w:r>
      <w:proofErr w:type="spellEnd"/>
      <w:r w:rsidR="00EB0731" w:rsidRPr="00617F7B">
        <w:rPr>
          <w:rFonts w:ascii="Times New Roman" w:hAnsi="Times New Roman"/>
          <w:i/>
          <w:sz w:val="24"/>
          <w:szCs w:val="24"/>
        </w:rPr>
        <w:t xml:space="preserve"> </w:t>
      </w:r>
      <w:proofErr w:type="spellStart"/>
      <w:r w:rsidR="00EB0731" w:rsidRPr="00617F7B">
        <w:rPr>
          <w:rFonts w:ascii="Times New Roman" w:hAnsi="Times New Roman"/>
          <w:i/>
          <w:sz w:val="24"/>
          <w:szCs w:val="24"/>
        </w:rPr>
        <w:t>schemes</w:t>
      </w:r>
      <w:proofErr w:type="spellEnd"/>
      <w:r w:rsidR="000E1231">
        <w:rPr>
          <w:rFonts w:ascii="Times New Roman" w:hAnsi="Times New Roman"/>
          <w:sz w:val="24"/>
          <w:szCs w:val="24"/>
        </w:rPr>
        <w:t xml:space="preserve"> a naďalej pokračovať v prijímaní opatrení na boj proti rasizmu a xenofóbií, paralelne s procesom podpory tolerancie medzi migrantmi a majoritnou spoločnosťou. </w:t>
      </w:r>
      <w:r w:rsidR="00DF07E4">
        <w:rPr>
          <w:rFonts w:ascii="Times New Roman" w:hAnsi="Times New Roman"/>
          <w:sz w:val="24"/>
          <w:szCs w:val="24"/>
        </w:rPr>
        <w:t xml:space="preserve">Taktiež </w:t>
      </w:r>
      <w:r w:rsidR="00961E33">
        <w:rPr>
          <w:rFonts w:ascii="Times New Roman" w:hAnsi="Times New Roman"/>
          <w:sz w:val="24"/>
          <w:szCs w:val="24"/>
        </w:rPr>
        <w:t>sa kladie dôraz na podporu a rozvoj účasti samospráv</w:t>
      </w:r>
      <w:r w:rsidR="002B1F76">
        <w:rPr>
          <w:rFonts w:ascii="Times New Roman" w:hAnsi="Times New Roman"/>
          <w:sz w:val="24"/>
          <w:szCs w:val="24"/>
        </w:rPr>
        <w:t xml:space="preserve"> na integračnom procese cudzincov a zvýšenie ich informovanosti o predmetnej problematike</w:t>
      </w:r>
      <w:r w:rsidR="00A21FDF">
        <w:rPr>
          <w:rFonts w:ascii="Times New Roman" w:hAnsi="Times New Roman"/>
          <w:sz w:val="24"/>
          <w:szCs w:val="24"/>
        </w:rPr>
        <w:t>,</w:t>
      </w:r>
      <w:r w:rsidR="002E4DB3">
        <w:rPr>
          <w:rFonts w:ascii="Times New Roman" w:hAnsi="Times New Roman"/>
          <w:sz w:val="24"/>
          <w:szCs w:val="24"/>
        </w:rPr>
        <w:t xml:space="preserve"> a tým zabezpečiť </w:t>
      </w:r>
      <w:proofErr w:type="spellStart"/>
      <w:r w:rsidR="002E4DB3">
        <w:rPr>
          <w:rFonts w:ascii="Times New Roman" w:hAnsi="Times New Roman"/>
          <w:sz w:val="24"/>
          <w:szCs w:val="24"/>
        </w:rPr>
        <w:t>multi-inštitucionálny</w:t>
      </w:r>
      <w:proofErr w:type="spellEnd"/>
      <w:r w:rsidR="002E4DB3">
        <w:rPr>
          <w:rFonts w:ascii="Times New Roman" w:hAnsi="Times New Roman"/>
          <w:sz w:val="24"/>
          <w:szCs w:val="24"/>
        </w:rPr>
        <w:t xml:space="preserve"> prístup k poskytovaniu služieb na lokálnej a národnej úrovni.</w:t>
      </w:r>
      <w:r w:rsidR="00F926AE">
        <w:rPr>
          <w:rFonts w:ascii="Times New Roman" w:hAnsi="Times New Roman"/>
          <w:sz w:val="24"/>
          <w:szCs w:val="24"/>
        </w:rPr>
        <w:t xml:space="preserve"> </w:t>
      </w:r>
      <w:r w:rsidR="005C5736">
        <w:rPr>
          <w:rFonts w:ascii="Times New Roman" w:hAnsi="Times New Roman"/>
          <w:sz w:val="24"/>
          <w:szCs w:val="24"/>
        </w:rPr>
        <w:t>Na druhej strane je dôležité podporovať zapojenie migrantov do politického a spoločenského života v SR.</w:t>
      </w:r>
      <w:r w:rsidR="00124E6C">
        <w:rPr>
          <w:rFonts w:ascii="Times New Roman" w:hAnsi="Times New Roman"/>
          <w:sz w:val="24"/>
          <w:szCs w:val="24"/>
        </w:rPr>
        <w:t xml:space="preserve"> V tejto súvislosti je potrebné vyhodnotiť finančné zdroje na uplatnenie sociálnych, kultúrnych a ekonomických práv migrantov a vytvoriť možnosti na ich efektívne využitie.</w:t>
      </w:r>
    </w:p>
    <w:p w:rsidR="007B4970" w:rsidRDefault="00741802" w:rsidP="00D163C4">
      <w:pPr>
        <w:spacing w:after="0"/>
        <w:jc w:val="both"/>
        <w:rPr>
          <w:rFonts w:ascii="Times New Roman" w:hAnsi="Times New Roman"/>
          <w:sz w:val="24"/>
          <w:szCs w:val="24"/>
        </w:rPr>
      </w:pPr>
      <w:r>
        <w:rPr>
          <w:rFonts w:ascii="Times New Roman" w:hAnsi="Times New Roman"/>
          <w:sz w:val="24"/>
          <w:szCs w:val="24"/>
        </w:rPr>
        <w:t>V oblasti sociálnych práv</w:t>
      </w:r>
      <w:r w:rsidR="009C73DA">
        <w:rPr>
          <w:rFonts w:ascii="Times New Roman" w:hAnsi="Times New Roman"/>
          <w:sz w:val="24"/>
          <w:szCs w:val="24"/>
        </w:rPr>
        <w:t xml:space="preserve"> vystala potreba zlepšenia prístupu k bývaniu pre azylantov a ľudí s poskytnutou medzinárodnou ochranou, najmä pre skupiny zraniteľných osôb v rámci samosprávy miest a obcí.</w:t>
      </w:r>
      <w:r w:rsidR="00C33E29">
        <w:rPr>
          <w:rFonts w:ascii="Times New Roman" w:hAnsi="Times New Roman"/>
          <w:sz w:val="24"/>
          <w:szCs w:val="24"/>
        </w:rPr>
        <w:t xml:space="preserve"> Z hľadiska budovania dôvery medzi migrantmi a verejnými inštitúciami</w:t>
      </w:r>
      <w:r w:rsidR="00FD2CDF">
        <w:rPr>
          <w:rFonts w:ascii="Times New Roman" w:hAnsi="Times New Roman"/>
          <w:sz w:val="24"/>
          <w:szCs w:val="24"/>
        </w:rPr>
        <w:t xml:space="preserve"> sa odporúča zvýšenie informovanosti ich zamestnancov o právach a potrebách migrantov</w:t>
      </w:r>
      <w:r w:rsidR="00B370B8">
        <w:rPr>
          <w:rFonts w:ascii="Times New Roman" w:hAnsi="Times New Roman"/>
          <w:sz w:val="24"/>
          <w:szCs w:val="24"/>
        </w:rPr>
        <w:t xml:space="preserve">, kontinuálne budovanie kapacít, zlepšovanie jazykových kompetencií a vzdelávania v oblasti </w:t>
      </w:r>
      <w:proofErr w:type="spellStart"/>
      <w:r w:rsidR="00B370B8">
        <w:rPr>
          <w:rFonts w:ascii="Times New Roman" w:hAnsi="Times New Roman"/>
          <w:sz w:val="24"/>
          <w:szCs w:val="24"/>
        </w:rPr>
        <w:t>interkulturality</w:t>
      </w:r>
      <w:proofErr w:type="spellEnd"/>
      <w:r w:rsidR="00A21FDF">
        <w:rPr>
          <w:rFonts w:ascii="Times New Roman" w:hAnsi="Times New Roman"/>
          <w:sz w:val="24"/>
          <w:szCs w:val="24"/>
        </w:rPr>
        <w:t>,</w:t>
      </w:r>
      <w:r w:rsidR="00B370B8">
        <w:rPr>
          <w:rFonts w:ascii="Times New Roman" w:hAnsi="Times New Roman"/>
          <w:sz w:val="24"/>
          <w:szCs w:val="24"/>
        </w:rPr>
        <w:t xml:space="preserve"> s cieľom budovani</w:t>
      </w:r>
      <w:r w:rsidR="00B50BEB">
        <w:rPr>
          <w:rFonts w:ascii="Times New Roman" w:hAnsi="Times New Roman"/>
          <w:sz w:val="24"/>
          <w:szCs w:val="24"/>
        </w:rPr>
        <w:t>a predpokladov pre budúcu spoluprácu a adresného nastavenia služieb a efektívneho nastavenia preventívnych a intervenčných opatrení.</w:t>
      </w:r>
      <w:r w:rsidR="00B34209">
        <w:rPr>
          <w:rFonts w:ascii="Times New Roman" w:hAnsi="Times New Roman"/>
          <w:sz w:val="24"/>
          <w:szCs w:val="24"/>
        </w:rPr>
        <w:t xml:space="preserve"> V otázke sociálneho zabezpečenia by mal byť naďalej uplatňovaný </w:t>
      </w:r>
      <w:r w:rsidR="00B34209">
        <w:rPr>
          <w:rFonts w:ascii="Times New Roman" w:hAnsi="Times New Roman"/>
          <w:sz w:val="24"/>
          <w:szCs w:val="24"/>
        </w:rPr>
        <w:lastRenderedPageBreak/>
        <w:t>nediskriminačný prístup a v oblasti zdravotnej starostlivosti sa navrhuje rozšíriť cieľovú skupinu migrantov</w:t>
      </w:r>
      <w:r w:rsidR="004A1605">
        <w:rPr>
          <w:rFonts w:ascii="Times New Roman" w:hAnsi="Times New Roman"/>
          <w:sz w:val="24"/>
          <w:szCs w:val="24"/>
        </w:rPr>
        <w:t xml:space="preserve"> v rámci verejného zdravotného poistenia.</w:t>
      </w:r>
      <w:r w:rsidR="00B50BEB">
        <w:rPr>
          <w:rFonts w:ascii="Times New Roman" w:hAnsi="Times New Roman"/>
          <w:sz w:val="24"/>
          <w:szCs w:val="24"/>
        </w:rPr>
        <w:t xml:space="preserve"> </w:t>
      </w:r>
      <w:r w:rsidR="0062210D">
        <w:rPr>
          <w:rFonts w:ascii="Times New Roman" w:hAnsi="Times New Roman"/>
          <w:sz w:val="24"/>
          <w:szCs w:val="24"/>
        </w:rPr>
        <w:t>Osobitnou skupinou migrantov, vyžadujúcou ochranu práv, sú obete nútenej práce</w:t>
      </w:r>
      <w:r w:rsidR="001B22A9">
        <w:rPr>
          <w:rFonts w:ascii="Times New Roman" w:hAnsi="Times New Roman"/>
          <w:sz w:val="24"/>
          <w:szCs w:val="24"/>
        </w:rPr>
        <w:t xml:space="preserve">. </w:t>
      </w:r>
      <w:r w:rsidR="007B4970">
        <w:rPr>
          <w:rFonts w:ascii="Times New Roman" w:hAnsi="Times New Roman"/>
          <w:sz w:val="24"/>
          <w:szCs w:val="24"/>
        </w:rPr>
        <w:t xml:space="preserve">Preto bude potrebné zabezpečiť im </w:t>
      </w:r>
      <w:r w:rsidR="00A00FF5">
        <w:rPr>
          <w:rFonts w:ascii="Times New Roman" w:hAnsi="Times New Roman"/>
          <w:sz w:val="24"/>
          <w:szCs w:val="24"/>
        </w:rPr>
        <w:t xml:space="preserve">ochranu, </w:t>
      </w:r>
      <w:r w:rsidR="00FA74D2">
        <w:rPr>
          <w:rFonts w:ascii="Times New Roman" w:hAnsi="Times New Roman"/>
          <w:sz w:val="24"/>
          <w:szCs w:val="24"/>
        </w:rPr>
        <w:t>poskytnutie</w:t>
      </w:r>
      <w:r w:rsidR="00377FC5">
        <w:rPr>
          <w:rFonts w:ascii="Times New Roman" w:hAnsi="Times New Roman"/>
          <w:sz w:val="24"/>
          <w:szCs w:val="24"/>
        </w:rPr>
        <w:t xml:space="preserve"> stabilného pobytového povolenia a </w:t>
      </w:r>
      <w:proofErr w:type="spellStart"/>
      <w:r w:rsidR="00377FC5">
        <w:rPr>
          <w:rFonts w:ascii="Times New Roman" w:hAnsi="Times New Roman"/>
          <w:sz w:val="24"/>
          <w:szCs w:val="24"/>
        </w:rPr>
        <w:t>r</w:t>
      </w:r>
      <w:r w:rsidR="00FA74D2">
        <w:rPr>
          <w:rFonts w:ascii="Times New Roman" w:hAnsi="Times New Roman"/>
          <w:sz w:val="24"/>
          <w:szCs w:val="24"/>
        </w:rPr>
        <w:t>eintegračnú</w:t>
      </w:r>
      <w:proofErr w:type="spellEnd"/>
      <w:r w:rsidR="00377FC5">
        <w:rPr>
          <w:rFonts w:ascii="Times New Roman" w:hAnsi="Times New Roman"/>
          <w:sz w:val="24"/>
          <w:szCs w:val="24"/>
        </w:rPr>
        <w:t xml:space="preserve"> pomoc</w:t>
      </w:r>
      <w:r w:rsidR="00FA74D2">
        <w:rPr>
          <w:rFonts w:ascii="Times New Roman" w:hAnsi="Times New Roman"/>
          <w:sz w:val="24"/>
          <w:szCs w:val="24"/>
        </w:rPr>
        <w:t xml:space="preserve"> v rámci n</w:t>
      </w:r>
      <w:r w:rsidR="005A1441">
        <w:rPr>
          <w:rFonts w:ascii="Times New Roman" w:hAnsi="Times New Roman"/>
          <w:sz w:val="24"/>
          <w:szCs w:val="24"/>
        </w:rPr>
        <w:t>ástrojov</w:t>
      </w:r>
      <w:bookmarkStart w:id="0" w:name="_GoBack"/>
      <w:bookmarkEnd w:id="0"/>
      <w:r w:rsidR="00FA74D2">
        <w:rPr>
          <w:rFonts w:ascii="Times New Roman" w:hAnsi="Times New Roman"/>
          <w:sz w:val="24"/>
          <w:szCs w:val="24"/>
        </w:rPr>
        <w:t xml:space="preserve"> vytvorených pre obete obchodovania s </w:t>
      </w:r>
      <w:r w:rsidR="00CB055E">
        <w:rPr>
          <w:rFonts w:ascii="Times New Roman" w:hAnsi="Times New Roman"/>
          <w:sz w:val="24"/>
          <w:szCs w:val="24"/>
        </w:rPr>
        <w:t>ľuďmi</w:t>
      </w:r>
      <w:r w:rsidR="00377FC5">
        <w:rPr>
          <w:rFonts w:ascii="Times New Roman" w:hAnsi="Times New Roman"/>
          <w:sz w:val="24"/>
          <w:szCs w:val="24"/>
        </w:rPr>
        <w:t xml:space="preserve">, </w:t>
      </w:r>
      <w:r w:rsidR="00A00FF5">
        <w:rPr>
          <w:rFonts w:ascii="Times New Roman" w:hAnsi="Times New Roman"/>
          <w:sz w:val="24"/>
          <w:szCs w:val="24"/>
        </w:rPr>
        <w:t>vrátane vymedzenia legislatívneho konceptu nútenej práce</w:t>
      </w:r>
      <w:r w:rsidR="00862838">
        <w:rPr>
          <w:rFonts w:ascii="Times New Roman" w:hAnsi="Times New Roman"/>
          <w:sz w:val="24"/>
          <w:szCs w:val="24"/>
        </w:rPr>
        <w:t xml:space="preserve">. </w:t>
      </w:r>
      <w:r w:rsidR="005B05BB">
        <w:rPr>
          <w:rFonts w:ascii="Times New Roman" w:hAnsi="Times New Roman"/>
          <w:sz w:val="24"/>
          <w:szCs w:val="24"/>
        </w:rPr>
        <w:t>Súčasne sa navrhuje vytvoriť opatrenia a nástroje na ochranu a monitorovanie postavenia migrantov na trhu práce, s cieľom predchádzania prípadom nútenej práce alebo práce za špecificky vykorisťujúcich podmienok.</w:t>
      </w:r>
    </w:p>
    <w:p w:rsidR="00601E9A" w:rsidRDefault="007460A7" w:rsidP="00D163C4">
      <w:pPr>
        <w:spacing w:after="0"/>
        <w:jc w:val="both"/>
        <w:rPr>
          <w:rFonts w:ascii="Times New Roman" w:hAnsi="Times New Roman"/>
          <w:sz w:val="24"/>
          <w:szCs w:val="24"/>
        </w:rPr>
      </w:pPr>
      <w:r>
        <w:rPr>
          <w:rFonts w:ascii="Times New Roman" w:hAnsi="Times New Roman"/>
          <w:sz w:val="24"/>
          <w:szCs w:val="24"/>
        </w:rPr>
        <w:t xml:space="preserve">V oblasti kultúrnych práv </w:t>
      </w:r>
      <w:r w:rsidR="00E63314">
        <w:rPr>
          <w:rFonts w:ascii="Times New Roman" w:hAnsi="Times New Roman"/>
          <w:sz w:val="24"/>
          <w:szCs w:val="24"/>
        </w:rPr>
        <w:t xml:space="preserve">je prioritou </w:t>
      </w:r>
      <w:r>
        <w:rPr>
          <w:rFonts w:ascii="Times New Roman" w:hAnsi="Times New Roman"/>
          <w:sz w:val="24"/>
          <w:szCs w:val="24"/>
        </w:rPr>
        <w:t>naďalej pokračovať v zapájaní migrantov do kultúrneho života slovenskej spoločnosti.</w:t>
      </w:r>
      <w:r w:rsidR="00E71B95">
        <w:rPr>
          <w:rFonts w:ascii="Times New Roman" w:hAnsi="Times New Roman"/>
          <w:sz w:val="24"/>
          <w:szCs w:val="24"/>
        </w:rPr>
        <w:t xml:space="preserve"> Preventívne a informačné kampane o migrácií by mali podporovať povedomie o kultúrnej diverzite za účelom zlepšenia interkultúrnej orientácie. Súčasťou informačnej stratégie by mal byť silný verejný záväzok vlády bojovať proti všetkým formám násilia z nenávisti. Špecificky dôležitou cieľovou skupinou kampaní by mali </w:t>
      </w:r>
      <w:r w:rsidR="000A551E">
        <w:rPr>
          <w:rFonts w:ascii="Times New Roman" w:hAnsi="Times New Roman"/>
          <w:sz w:val="24"/>
          <w:szCs w:val="24"/>
        </w:rPr>
        <w:t xml:space="preserve">byť </w:t>
      </w:r>
      <w:r w:rsidR="00E71B95">
        <w:rPr>
          <w:rFonts w:ascii="Times New Roman" w:hAnsi="Times New Roman"/>
          <w:sz w:val="24"/>
          <w:szCs w:val="24"/>
        </w:rPr>
        <w:t>mladí ľudia, ktorí sú štatisticky najčastejšími páchateľmi či členmi extrémistických organizácií</w:t>
      </w:r>
      <w:r w:rsidR="002A30C2">
        <w:rPr>
          <w:rFonts w:ascii="Times New Roman" w:hAnsi="Times New Roman"/>
          <w:sz w:val="24"/>
          <w:szCs w:val="24"/>
        </w:rPr>
        <w:t>. Dôležité je aktívne zapojenie škô</w:t>
      </w:r>
      <w:r w:rsidR="00C5233B">
        <w:rPr>
          <w:rFonts w:ascii="Times New Roman" w:hAnsi="Times New Roman"/>
          <w:sz w:val="24"/>
          <w:szCs w:val="24"/>
        </w:rPr>
        <w:t>l</w:t>
      </w:r>
      <w:r w:rsidR="00E63314">
        <w:rPr>
          <w:rFonts w:ascii="Times New Roman" w:hAnsi="Times New Roman"/>
          <w:sz w:val="24"/>
          <w:szCs w:val="24"/>
        </w:rPr>
        <w:t xml:space="preserve"> do tohto procesu</w:t>
      </w:r>
      <w:r w:rsidR="002A30C2">
        <w:rPr>
          <w:rFonts w:ascii="Times New Roman" w:hAnsi="Times New Roman"/>
          <w:sz w:val="24"/>
          <w:szCs w:val="24"/>
        </w:rPr>
        <w:t>.</w:t>
      </w:r>
    </w:p>
    <w:p w:rsidR="007460A7" w:rsidRDefault="00601E9A" w:rsidP="00D163C4">
      <w:pPr>
        <w:spacing w:after="0"/>
        <w:jc w:val="both"/>
        <w:rPr>
          <w:rFonts w:ascii="Times New Roman" w:hAnsi="Times New Roman"/>
          <w:sz w:val="24"/>
          <w:szCs w:val="24"/>
        </w:rPr>
      </w:pPr>
      <w:r>
        <w:rPr>
          <w:rFonts w:ascii="Times New Roman" w:hAnsi="Times New Roman"/>
          <w:sz w:val="24"/>
          <w:szCs w:val="24"/>
        </w:rPr>
        <w:t xml:space="preserve">Záverom je potrebné zdôrazniť dôsledné uplatňovanie a zabezpečenie práva na vzdelanie pre všetkých migrantov. V tomto kontexte je </w:t>
      </w:r>
      <w:r w:rsidR="00C10C0D">
        <w:rPr>
          <w:rFonts w:ascii="Times New Roman" w:hAnsi="Times New Roman"/>
          <w:sz w:val="24"/>
          <w:szCs w:val="24"/>
        </w:rPr>
        <w:t>dôležité zlepšenie jazykového vzdelania a zavedenie jednotného systému učenia a testovania výučby slovenského jazyka.</w:t>
      </w:r>
      <w:r w:rsidR="00C06D54">
        <w:rPr>
          <w:rFonts w:ascii="Times New Roman" w:hAnsi="Times New Roman"/>
          <w:sz w:val="24"/>
          <w:szCs w:val="24"/>
        </w:rPr>
        <w:t xml:space="preserve"> V rámci uľahčenia prístupu k zamestnaniu, prípadne </w:t>
      </w:r>
      <w:r w:rsidR="000A551E">
        <w:rPr>
          <w:rFonts w:ascii="Times New Roman" w:hAnsi="Times New Roman"/>
          <w:sz w:val="24"/>
          <w:szCs w:val="24"/>
        </w:rPr>
        <w:t xml:space="preserve">k </w:t>
      </w:r>
      <w:r w:rsidR="00C06D54">
        <w:rPr>
          <w:rFonts w:ascii="Times New Roman" w:hAnsi="Times New Roman"/>
          <w:sz w:val="24"/>
          <w:szCs w:val="24"/>
        </w:rPr>
        <w:t>ďalšiemu vzdelaniu by bolo vhodné zvážiť legislatívne zmeny týkajúce sa zjednodušenia mechanizmov uznávania odborných kvalifikácií</w:t>
      </w:r>
      <w:r w:rsidR="004704F5">
        <w:rPr>
          <w:rFonts w:ascii="Times New Roman" w:hAnsi="Times New Roman"/>
          <w:sz w:val="24"/>
          <w:szCs w:val="24"/>
        </w:rPr>
        <w:t>, za súčasného rozvoja</w:t>
      </w:r>
      <w:r w:rsidR="004C1EAA">
        <w:rPr>
          <w:rFonts w:ascii="Times New Roman" w:hAnsi="Times New Roman"/>
          <w:sz w:val="24"/>
          <w:szCs w:val="24"/>
        </w:rPr>
        <w:t xml:space="preserve"> bilaterálnej spolupráce s tretími krajinami.</w:t>
      </w:r>
      <w:r w:rsidR="000776FB">
        <w:rPr>
          <w:rFonts w:ascii="Times New Roman" w:hAnsi="Times New Roman"/>
          <w:sz w:val="24"/>
          <w:szCs w:val="24"/>
        </w:rPr>
        <w:t xml:space="preserve"> V súvislosti s právami a potrebami detí migrantov by bolo prínosné zlepšenie osobitnej prípravy pre školy a učiteľov</w:t>
      </w:r>
      <w:r w:rsidR="00E71B95">
        <w:rPr>
          <w:rFonts w:ascii="Times New Roman" w:hAnsi="Times New Roman"/>
          <w:sz w:val="24"/>
          <w:szCs w:val="24"/>
        </w:rPr>
        <w:t xml:space="preserve"> </w:t>
      </w:r>
      <w:r w:rsidR="000776FB">
        <w:rPr>
          <w:rFonts w:ascii="Times New Roman" w:hAnsi="Times New Roman"/>
          <w:sz w:val="24"/>
          <w:szCs w:val="24"/>
        </w:rPr>
        <w:t>v tejto problematike.</w:t>
      </w:r>
    </w:p>
    <w:p w:rsidR="005C7C2E" w:rsidRDefault="005C7C2E" w:rsidP="00D163C4">
      <w:pPr>
        <w:spacing w:after="0"/>
        <w:jc w:val="both"/>
        <w:rPr>
          <w:rFonts w:ascii="Times New Roman" w:hAnsi="Times New Roman"/>
          <w:sz w:val="24"/>
          <w:szCs w:val="24"/>
        </w:rPr>
      </w:pPr>
      <w:r>
        <w:rPr>
          <w:rFonts w:ascii="Times New Roman" w:hAnsi="Times New Roman"/>
          <w:sz w:val="24"/>
          <w:szCs w:val="24"/>
        </w:rPr>
        <w:t xml:space="preserve">Vzhľadom na povahu pripravovaného dokumentu sú priority a úlohy do budúcnosti formulované v podobe návrhov a odporúčaní, nie konkrétnych opatrení. </w:t>
      </w:r>
    </w:p>
    <w:p w:rsidR="00D163C4" w:rsidRDefault="00D163C4" w:rsidP="00D163C4">
      <w:pPr>
        <w:spacing w:after="0"/>
        <w:jc w:val="both"/>
        <w:rPr>
          <w:rFonts w:ascii="Times New Roman" w:hAnsi="Times New Roman"/>
          <w:sz w:val="24"/>
          <w:szCs w:val="24"/>
        </w:rPr>
      </w:pPr>
    </w:p>
    <w:p w:rsidR="00F66227" w:rsidRDefault="00F66227" w:rsidP="00BF3153">
      <w:pPr>
        <w:jc w:val="both"/>
        <w:rPr>
          <w:rFonts w:ascii="Times New Roman" w:hAnsi="Times New Roman"/>
          <w:sz w:val="24"/>
          <w:szCs w:val="24"/>
        </w:rPr>
      </w:pPr>
    </w:p>
    <w:p w:rsidR="00EF73E9" w:rsidRDefault="00EF73E9" w:rsidP="00BF3153">
      <w:pPr>
        <w:jc w:val="both"/>
      </w:pPr>
    </w:p>
    <w:sectPr w:rsidR="00EF73E9" w:rsidSect="001647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3D" w:rsidRDefault="0036623D" w:rsidP="005558FC">
      <w:pPr>
        <w:spacing w:after="0" w:line="240" w:lineRule="auto"/>
      </w:pPr>
      <w:r>
        <w:separator/>
      </w:r>
    </w:p>
  </w:endnote>
  <w:endnote w:type="continuationSeparator" w:id="0">
    <w:p w:rsidR="0036623D" w:rsidRDefault="0036623D" w:rsidP="0055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80716"/>
      <w:docPartObj>
        <w:docPartGallery w:val="Page Numbers (Bottom of Page)"/>
        <w:docPartUnique/>
      </w:docPartObj>
    </w:sdtPr>
    <w:sdtContent>
      <w:p w:rsidR="00F62DF4" w:rsidRDefault="00F62DF4">
        <w:pPr>
          <w:pStyle w:val="Pta"/>
          <w:jc w:val="right"/>
        </w:pPr>
        <w:r>
          <w:fldChar w:fldCharType="begin"/>
        </w:r>
        <w:r>
          <w:instrText>PAGE   \* MERGEFORMAT</w:instrText>
        </w:r>
        <w:r>
          <w:fldChar w:fldCharType="separate"/>
        </w:r>
        <w:r w:rsidR="005A1441">
          <w:rPr>
            <w:noProof/>
          </w:rPr>
          <w:t>6</w:t>
        </w:r>
        <w:r>
          <w:fldChar w:fldCharType="end"/>
        </w:r>
      </w:p>
    </w:sdtContent>
  </w:sdt>
  <w:p w:rsidR="00F62DF4" w:rsidRDefault="00F62D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3D" w:rsidRDefault="0036623D" w:rsidP="005558FC">
      <w:pPr>
        <w:spacing w:after="0" w:line="240" w:lineRule="auto"/>
      </w:pPr>
      <w:r>
        <w:separator/>
      </w:r>
    </w:p>
  </w:footnote>
  <w:footnote w:type="continuationSeparator" w:id="0">
    <w:p w:rsidR="0036623D" w:rsidRDefault="0036623D" w:rsidP="005558FC">
      <w:pPr>
        <w:spacing w:after="0" w:line="240" w:lineRule="auto"/>
      </w:pPr>
      <w:r>
        <w:continuationSeparator/>
      </w:r>
    </w:p>
  </w:footnote>
  <w:footnote w:id="1">
    <w:p w:rsidR="00533919" w:rsidRPr="00F05473" w:rsidRDefault="00533919" w:rsidP="00F05473">
      <w:pPr>
        <w:pStyle w:val="Textpoznmkypodiarou"/>
        <w:spacing w:after="0"/>
        <w:ind w:left="142" w:hanging="142"/>
        <w:rPr>
          <w:sz w:val="20"/>
          <w:lang w:val="sk-SK"/>
        </w:rPr>
      </w:pPr>
      <w:r w:rsidRPr="00F05473">
        <w:rPr>
          <w:rStyle w:val="Odkaznapoznmkupodiarou"/>
          <w:sz w:val="20"/>
          <w:lang w:val="sk-SK"/>
        </w:rPr>
        <w:footnoteRef/>
      </w:r>
      <w:r w:rsidRPr="00F05473">
        <w:rPr>
          <w:sz w:val="20"/>
          <w:lang w:val="sk-SK"/>
        </w:rPr>
        <w:t xml:space="preserve"> Migračná politika SR s výhľadom do roku 2020 bola chválená uznesením vlády SR č. 574 dňa 31. augusta 2011, (ďalej len „Migračná politika SR“)</w:t>
      </w:r>
    </w:p>
  </w:footnote>
  <w:footnote w:id="2">
    <w:p w:rsidR="00533919" w:rsidRPr="00373FD3" w:rsidRDefault="00533919" w:rsidP="00F05473">
      <w:pPr>
        <w:pStyle w:val="Textpoznmkypodiarou"/>
        <w:spacing w:after="0"/>
        <w:ind w:left="142" w:hanging="142"/>
        <w:rPr>
          <w:lang w:val="sk-SK"/>
        </w:rPr>
      </w:pPr>
      <w:r w:rsidRPr="00F05473">
        <w:rPr>
          <w:rStyle w:val="Odkaznapoznmkupodiarou"/>
          <w:sz w:val="20"/>
          <w:lang w:val="sk-SK"/>
        </w:rPr>
        <w:footnoteRef/>
      </w:r>
      <w:r w:rsidRPr="00F05473">
        <w:rPr>
          <w:sz w:val="20"/>
          <w:lang w:val="sk-SK"/>
        </w:rPr>
        <w:t xml:space="preserve"> Integračná politika SR bola </w:t>
      </w:r>
      <w:r w:rsidRPr="00F05473">
        <w:rPr>
          <w:rStyle w:val="googqs-tidbit"/>
          <w:sz w:val="20"/>
          <w:lang w:val="sk-SK"/>
        </w:rPr>
        <w:t xml:space="preserve">schválená uznesením vlády SR č. 45 dňa 29. januára </w:t>
      </w:r>
      <w:r w:rsidRPr="00F05473">
        <w:rPr>
          <w:sz w:val="20"/>
          <w:lang w:val="sk-SK"/>
        </w:rPr>
        <w:t>2014, (ďalej len „Integračná politika SR“)</w:t>
      </w:r>
    </w:p>
  </w:footnote>
  <w:footnote w:id="3">
    <w:p w:rsidR="00533919" w:rsidRDefault="00533919" w:rsidP="00F05473">
      <w:pPr>
        <w:pStyle w:val="Textpoznmkypodiarou"/>
        <w:spacing w:after="0"/>
        <w:ind w:left="142" w:hanging="142"/>
      </w:pPr>
      <w:r w:rsidRPr="00F05473">
        <w:rPr>
          <w:rStyle w:val="Odkaznapoznmkupodiarou"/>
          <w:sz w:val="20"/>
          <w:lang w:val="sk-SK"/>
        </w:rPr>
        <w:footnoteRef/>
      </w:r>
      <w:r w:rsidRPr="00F05473">
        <w:rPr>
          <w:sz w:val="20"/>
          <w:lang w:val="sk-SK"/>
        </w:rPr>
        <w:t xml:space="preserve"> Spoločné základné princípy pre politiku integrácie prisťahovalcov v Európskej Únii, Doc.14615/04, 2618th </w:t>
      </w:r>
      <w:proofErr w:type="spellStart"/>
      <w:r w:rsidRPr="00F05473">
        <w:rPr>
          <w:sz w:val="20"/>
          <w:lang w:val="sk-SK"/>
        </w:rPr>
        <w:t>Council</w:t>
      </w:r>
      <w:proofErr w:type="spellEnd"/>
      <w:r w:rsidRPr="00F05473">
        <w:rPr>
          <w:sz w:val="20"/>
          <w:lang w:val="sk-SK"/>
        </w:rPr>
        <w:t xml:space="preserve"> </w:t>
      </w:r>
      <w:proofErr w:type="spellStart"/>
      <w:r w:rsidRPr="00F05473">
        <w:rPr>
          <w:sz w:val="20"/>
          <w:lang w:val="sk-SK"/>
        </w:rPr>
        <w:t>meeting</w:t>
      </w:r>
      <w:proofErr w:type="spellEnd"/>
      <w:r w:rsidRPr="00F05473">
        <w:rPr>
          <w:sz w:val="20"/>
          <w:lang w:val="sk-SK"/>
        </w:rPr>
        <w:t xml:space="preserve">, </w:t>
      </w:r>
      <w:proofErr w:type="spellStart"/>
      <w:r w:rsidRPr="00F05473">
        <w:rPr>
          <w:sz w:val="20"/>
          <w:lang w:val="sk-SK"/>
        </w:rPr>
        <w:t>Justice</w:t>
      </w:r>
      <w:proofErr w:type="spellEnd"/>
      <w:r w:rsidRPr="00F05473">
        <w:rPr>
          <w:sz w:val="20"/>
          <w:lang w:val="sk-SK"/>
        </w:rPr>
        <w:t xml:space="preserve"> and </w:t>
      </w:r>
      <w:proofErr w:type="spellStart"/>
      <w:r w:rsidRPr="00F05473">
        <w:rPr>
          <w:sz w:val="20"/>
          <w:lang w:val="sk-SK"/>
        </w:rPr>
        <w:t>Home</w:t>
      </w:r>
      <w:proofErr w:type="spellEnd"/>
      <w:r w:rsidRPr="00F05473">
        <w:rPr>
          <w:sz w:val="20"/>
          <w:lang w:val="sk-SK"/>
        </w:rPr>
        <w:t xml:space="preserve"> </w:t>
      </w:r>
      <w:proofErr w:type="spellStart"/>
      <w:r w:rsidRPr="00F05473">
        <w:rPr>
          <w:sz w:val="20"/>
          <w:lang w:val="sk-SK"/>
        </w:rPr>
        <w:t>Affairs</w:t>
      </w:r>
      <w:proofErr w:type="spellEnd"/>
      <w:r w:rsidRPr="00F05473">
        <w:rPr>
          <w:sz w:val="20"/>
          <w:lang w:val="sk-SK"/>
        </w:rPr>
        <w:t xml:space="preserve">, </w:t>
      </w:r>
      <w:proofErr w:type="spellStart"/>
      <w:r w:rsidRPr="00F05473">
        <w:rPr>
          <w:sz w:val="20"/>
          <w:lang w:val="sk-SK"/>
        </w:rPr>
        <w:t>Brussels</w:t>
      </w:r>
      <w:proofErr w:type="spellEnd"/>
      <w:r w:rsidRPr="00F05473">
        <w:rPr>
          <w:sz w:val="20"/>
          <w:lang w:val="sk-SK"/>
        </w:rPr>
        <w:t>, 19.11.2004</w:t>
      </w:r>
      <w:r w:rsidRPr="00F05473">
        <w:rPr>
          <w:rFonts w:cs="Arial"/>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0C3"/>
    <w:multiLevelType w:val="hybridMultilevel"/>
    <w:tmpl w:val="4864B3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7363F84"/>
    <w:multiLevelType w:val="hybridMultilevel"/>
    <w:tmpl w:val="E0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A41D3"/>
    <w:multiLevelType w:val="hybridMultilevel"/>
    <w:tmpl w:val="10E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669D1"/>
    <w:multiLevelType w:val="hybridMultilevel"/>
    <w:tmpl w:val="492EE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5E2F"/>
    <w:rsid w:val="00072926"/>
    <w:rsid w:val="000757BD"/>
    <w:rsid w:val="000776FB"/>
    <w:rsid w:val="00077A06"/>
    <w:rsid w:val="000A551E"/>
    <w:rsid w:val="000C1FD6"/>
    <w:rsid w:val="000E1231"/>
    <w:rsid w:val="001031F1"/>
    <w:rsid w:val="0011577C"/>
    <w:rsid w:val="00124E6C"/>
    <w:rsid w:val="001312B4"/>
    <w:rsid w:val="0013463E"/>
    <w:rsid w:val="0016473C"/>
    <w:rsid w:val="001858B2"/>
    <w:rsid w:val="001B22A9"/>
    <w:rsid w:val="001C6DC8"/>
    <w:rsid w:val="001E4325"/>
    <w:rsid w:val="001F3735"/>
    <w:rsid w:val="00257974"/>
    <w:rsid w:val="002A30C2"/>
    <w:rsid w:val="002A3FCE"/>
    <w:rsid w:val="002B1F76"/>
    <w:rsid w:val="002E4DB3"/>
    <w:rsid w:val="002F7925"/>
    <w:rsid w:val="002F7BD8"/>
    <w:rsid w:val="00305F4D"/>
    <w:rsid w:val="00342512"/>
    <w:rsid w:val="0036623D"/>
    <w:rsid w:val="003760D8"/>
    <w:rsid w:val="00377FC5"/>
    <w:rsid w:val="00380E4C"/>
    <w:rsid w:val="00396064"/>
    <w:rsid w:val="003C4B85"/>
    <w:rsid w:val="003E23AD"/>
    <w:rsid w:val="00400CD7"/>
    <w:rsid w:val="00403ADB"/>
    <w:rsid w:val="00416F1D"/>
    <w:rsid w:val="004704F5"/>
    <w:rsid w:val="004849FB"/>
    <w:rsid w:val="00495ACD"/>
    <w:rsid w:val="004A1605"/>
    <w:rsid w:val="004C1EAA"/>
    <w:rsid w:val="004D1110"/>
    <w:rsid w:val="00533919"/>
    <w:rsid w:val="005558FC"/>
    <w:rsid w:val="005620F5"/>
    <w:rsid w:val="0056325D"/>
    <w:rsid w:val="005767AC"/>
    <w:rsid w:val="00587797"/>
    <w:rsid w:val="005A1441"/>
    <w:rsid w:val="005B05BB"/>
    <w:rsid w:val="005C5736"/>
    <w:rsid w:val="005C7C2E"/>
    <w:rsid w:val="00601E9A"/>
    <w:rsid w:val="0061029F"/>
    <w:rsid w:val="00617F7B"/>
    <w:rsid w:val="0062210D"/>
    <w:rsid w:val="0064256A"/>
    <w:rsid w:val="006535F7"/>
    <w:rsid w:val="006B52F4"/>
    <w:rsid w:val="006D0263"/>
    <w:rsid w:val="006F512F"/>
    <w:rsid w:val="00706123"/>
    <w:rsid w:val="00710305"/>
    <w:rsid w:val="00725893"/>
    <w:rsid w:val="00741802"/>
    <w:rsid w:val="007460A7"/>
    <w:rsid w:val="00753118"/>
    <w:rsid w:val="00767855"/>
    <w:rsid w:val="007717EA"/>
    <w:rsid w:val="007B4970"/>
    <w:rsid w:val="007C024C"/>
    <w:rsid w:val="007E5B80"/>
    <w:rsid w:val="008109EF"/>
    <w:rsid w:val="0082730A"/>
    <w:rsid w:val="00862838"/>
    <w:rsid w:val="008B425A"/>
    <w:rsid w:val="008D4E4E"/>
    <w:rsid w:val="008F0413"/>
    <w:rsid w:val="00961E33"/>
    <w:rsid w:val="00972E91"/>
    <w:rsid w:val="00986757"/>
    <w:rsid w:val="009A672F"/>
    <w:rsid w:val="009C73DA"/>
    <w:rsid w:val="009E34A5"/>
    <w:rsid w:val="009E745D"/>
    <w:rsid w:val="00A00FF5"/>
    <w:rsid w:val="00A21FDF"/>
    <w:rsid w:val="00A3679D"/>
    <w:rsid w:val="00A51064"/>
    <w:rsid w:val="00A52F9C"/>
    <w:rsid w:val="00A60219"/>
    <w:rsid w:val="00A75E2F"/>
    <w:rsid w:val="00AD4487"/>
    <w:rsid w:val="00B11F67"/>
    <w:rsid w:val="00B26999"/>
    <w:rsid w:val="00B34209"/>
    <w:rsid w:val="00B370B8"/>
    <w:rsid w:val="00B37918"/>
    <w:rsid w:val="00B454CD"/>
    <w:rsid w:val="00B50BEB"/>
    <w:rsid w:val="00BF3153"/>
    <w:rsid w:val="00C06D54"/>
    <w:rsid w:val="00C10C0D"/>
    <w:rsid w:val="00C16D30"/>
    <w:rsid w:val="00C20BEB"/>
    <w:rsid w:val="00C33E29"/>
    <w:rsid w:val="00C5233B"/>
    <w:rsid w:val="00C539FC"/>
    <w:rsid w:val="00C61F32"/>
    <w:rsid w:val="00C65D37"/>
    <w:rsid w:val="00CB055E"/>
    <w:rsid w:val="00D163C4"/>
    <w:rsid w:val="00D22C2B"/>
    <w:rsid w:val="00D31220"/>
    <w:rsid w:val="00D36472"/>
    <w:rsid w:val="00D40A9A"/>
    <w:rsid w:val="00D421CC"/>
    <w:rsid w:val="00DC5BE9"/>
    <w:rsid w:val="00DD45EE"/>
    <w:rsid w:val="00DF07E4"/>
    <w:rsid w:val="00E60B07"/>
    <w:rsid w:val="00E63314"/>
    <w:rsid w:val="00E65013"/>
    <w:rsid w:val="00E6667A"/>
    <w:rsid w:val="00E71B95"/>
    <w:rsid w:val="00EB0731"/>
    <w:rsid w:val="00EE0DF0"/>
    <w:rsid w:val="00EF736C"/>
    <w:rsid w:val="00EF73E9"/>
    <w:rsid w:val="00F05473"/>
    <w:rsid w:val="00F24DA5"/>
    <w:rsid w:val="00F56FC3"/>
    <w:rsid w:val="00F62DF4"/>
    <w:rsid w:val="00F62F67"/>
    <w:rsid w:val="00F66227"/>
    <w:rsid w:val="00F742CA"/>
    <w:rsid w:val="00F926AE"/>
    <w:rsid w:val="00FA74D2"/>
    <w:rsid w:val="00FB18B4"/>
    <w:rsid w:val="00FB4D69"/>
    <w:rsid w:val="00FD2CD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E2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3679D"/>
    <w:pPr>
      <w:ind w:left="720"/>
      <w:contextualSpacing/>
    </w:pPr>
  </w:style>
  <w:style w:type="character" w:customStyle="1" w:styleId="TextpoznmkypodiarouChar">
    <w:name w:val="Text poznámky pod čiarou Char"/>
    <w:aliases w:val="Footnote Char,Fußnote Char,Char Char Car Char,Fußnotentextf Char,Note de bas de page Car Car Car Car Car Car Car Car Car Car Char,Note de bas de page Car Car Car Car Char,ft Char,o Char,fn Char,Char Char"/>
    <w:basedOn w:val="Predvolenpsmoodseku"/>
    <w:link w:val="Textpoznmkypodiarou"/>
    <w:uiPriority w:val="99"/>
    <w:semiHidden/>
    <w:locked/>
    <w:rsid w:val="005558FC"/>
    <w:rPr>
      <w:rFonts w:ascii="Times New Roman" w:hAnsi="Times New Roman" w:cs="Times New Roman"/>
      <w:lang w:val="en-GB"/>
    </w:rPr>
  </w:style>
  <w:style w:type="paragraph" w:styleId="Textpoznmkypodiarou">
    <w:name w:val="footnote text"/>
    <w:aliases w:val="Footnote,Fußnote,Char Char Car,Fußnotentextf,Note de bas de page Car Car Car Car Car Car Car Car Car Car,Note de bas de page Car Car Car Car,Note de bas de page Car Car Car Car Car Car Car Car Car,ft,o,fn,Char"/>
    <w:basedOn w:val="Normlny"/>
    <w:link w:val="TextpoznmkypodiarouChar"/>
    <w:uiPriority w:val="99"/>
    <w:semiHidden/>
    <w:rsid w:val="005558FC"/>
    <w:pPr>
      <w:spacing w:after="240" w:line="240" w:lineRule="auto"/>
      <w:ind w:left="357" w:hanging="357"/>
      <w:jc w:val="both"/>
    </w:pPr>
    <w:rPr>
      <w:rFonts w:ascii="Times New Roman" w:eastAsiaTheme="minorHAnsi" w:hAnsi="Times New Roman"/>
      <w:lang w:val="en-GB"/>
    </w:rPr>
  </w:style>
  <w:style w:type="character" w:customStyle="1" w:styleId="TextpoznmkypodiarouChar1">
    <w:name w:val="Text poznámky pod čiarou Char1"/>
    <w:basedOn w:val="Predvolenpsmoodseku"/>
    <w:uiPriority w:val="99"/>
    <w:semiHidden/>
    <w:rsid w:val="005558FC"/>
    <w:rPr>
      <w:rFonts w:ascii="Calibri" w:eastAsia="Calibri" w:hAnsi="Calibri" w:cs="Times New Roman"/>
      <w:sz w:val="20"/>
      <w:szCs w:val="20"/>
    </w:rPr>
  </w:style>
  <w:style w:type="character" w:styleId="Odkaznapoznmkupodiarou">
    <w:name w:val="footnote reference"/>
    <w:aliases w:val="Footnote Reference Superscript,Footnote Reference/,Footnote symbol,Odwołanie przypisu,Times 10 Point,Exposant 3 Point,footnote ref,BVI fnr,Footnote Refernece,callout,16 Point,Superscript 6 Point,FR,number,FRef ISO"/>
    <w:basedOn w:val="Predvolenpsmoodseku"/>
    <w:uiPriority w:val="99"/>
    <w:semiHidden/>
    <w:rsid w:val="005558FC"/>
    <w:rPr>
      <w:rFonts w:cs="Times New Roman"/>
      <w:vertAlign w:val="superscript"/>
    </w:rPr>
  </w:style>
  <w:style w:type="paragraph" w:styleId="Obyajntext">
    <w:name w:val="Plain Text"/>
    <w:basedOn w:val="Normlny"/>
    <w:link w:val="ObyajntextChar"/>
    <w:uiPriority w:val="99"/>
    <w:semiHidden/>
    <w:rsid w:val="005558F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5558FC"/>
    <w:rPr>
      <w:rFonts w:ascii="Consolas" w:eastAsia="Calibri" w:hAnsi="Consolas" w:cs="Times New Roman"/>
      <w:sz w:val="21"/>
      <w:szCs w:val="21"/>
    </w:rPr>
  </w:style>
  <w:style w:type="character" w:customStyle="1" w:styleId="googqs-tidbit">
    <w:name w:val="goog_qs-tidbit"/>
    <w:rsid w:val="005558FC"/>
  </w:style>
  <w:style w:type="paragraph" w:styleId="Normlnywebov">
    <w:name w:val="Normal (Web)"/>
    <w:basedOn w:val="Normlny"/>
    <w:uiPriority w:val="99"/>
    <w:rsid w:val="00D421C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basedOn w:val="Predvolenpsmoodseku"/>
    <w:uiPriority w:val="99"/>
    <w:rsid w:val="00D421CC"/>
    <w:rPr>
      <w:rFonts w:cs="Times New Roman"/>
    </w:rPr>
  </w:style>
  <w:style w:type="paragraph" w:styleId="Textbubliny">
    <w:name w:val="Balloon Text"/>
    <w:basedOn w:val="Normlny"/>
    <w:link w:val="TextbublinyChar"/>
    <w:uiPriority w:val="99"/>
    <w:semiHidden/>
    <w:unhideWhenUsed/>
    <w:rsid w:val="001312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12B4"/>
    <w:rPr>
      <w:rFonts w:ascii="Tahoma" w:eastAsia="Calibri" w:hAnsi="Tahoma" w:cs="Tahoma"/>
      <w:sz w:val="16"/>
      <w:szCs w:val="16"/>
    </w:rPr>
  </w:style>
  <w:style w:type="paragraph" w:styleId="Hlavika">
    <w:name w:val="header"/>
    <w:basedOn w:val="Normlny"/>
    <w:link w:val="HlavikaChar"/>
    <w:uiPriority w:val="99"/>
    <w:unhideWhenUsed/>
    <w:rsid w:val="00F62D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DF4"/>
    <w:rPr>
      <w:rFonts w:ascii="Calibri" w:eastAsia="Calibri" w:hAnsi="Calibri" w:cs="Times New Roman"/>
    </w:rPr>
  </w:style>
  <w:style w:type="paragraph" w:styleId="Pta">
    <w:name w:val="footer"/>
    <w:basedOn w:val="Normlny"/>
    <w:link w:val="PtaChar"/>
    <w:uiPriority w:val="99"/>
    <w:unhideWhenUsed/>
    <w:rsid w:val="00F62DF4"/>
    <w:pPr>
      <w:tabs>
        <w:tab w:val="center" w:pos="4536"/>
        <w:tab w:val="right" w:pos="9072"/>
      </w:tabs>
      <w:spacing w:after="0" w:line="240" w:lineRule="auto"/>
    </w:pPr>
  </w:style>
  <w:style w:type="character" w:customStyle="1" w:styleId="PtaChar">
    <w:name w:val="Päta Char"/>
    <w:basedOn w:val="Predvolenpsmoodseku"/>
    <w:link w:val="Pta"/>
    <w:uiPriority w:val="99"/>
    <w:rsid w:val="00F62D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E2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3679D"/>
    <w:pPr>
      <w:ind w:left="720"/>
      <w:contextualSpacing/>
    </w:pPr>
  </w:style>
  <w:style w:type="character" w:customStyle="1" w:styleId="TextpoznmkypodiarouChar">
    <w:name w:val="Text poznámky pod čiarou Char"/>
    <w:aliases w:val="Footnote Char,Fußnote Char,Char Char Car Char,Fußnotentextf Char,Note de bas de page Car Car Car Car Car Car Car Car Car Car Char,Note de bas de page Car Car Car Car Char,ft Char1,o Char1,fn Char1,Char Char1"/>
    <w:basedOn w:val="Predvolenpsmoodseku"/>
    <w:link w:val="Textpoznmkypodiarou"/>
    <w:uiPriority w:val="99"/>
    <w:semiHidden/>
    <w:locked/>
    <w:rsid w:val="005558FC"/>
    <w:rPr>
      <w:rFonts w:ascii="Times New Roman" w:hAnsi="Times New Roman" w:cs="Times New Roman"/>
      <w:lang w:val="en-GB"/>
    </w:rPr>
  </w:style>
  <w:style w:type="paragraph" w:styleId="Textpoznmkypodiarou">
    <w:name w:val="footnote text"/>
    <w:aliases w:val="Footnote,Fußnote,Char Char Car,Fußnotentextf,Note de bas de page Car Car Car Car Car Car Car Car Car Car,Note de bas de page Car Car Car Car,Note de bas de page Car Car Car Car Car Car Car Car Car,ft,o,fn,Char"/>
    <w:basedOn w:val="Normlny"/>
    <w:link w:val="TextpoznmkypodiarouChar"/>
    <w:uiPriority w:val="99"/>
    <w:semiHidden/>
    <w:rsid w:val="005558FC"/>
    <w:pPr>
      <w:spacing w:after="240" w:line="240" w:lineRule="auto"/>
      <w:ind w:left="357" w:hanging="357"/>
      <w:jc w:val="both"/>
    </w:pPr>
    <w:rPr>
      <w:rFonts w:ascii="Times New Roman" w:eastAsiaTheme="minorHAnsi" w:hAnsi="Times New Roman"/>
      <w:lang w:val="en-GB"/>
    </w:rPr>
  </w:style>
  <w:style w:type="character" w:customStyle="1" w:styleId="TextpoznmkypodiarouChar1">
    <w:name w:val="Text poznámky pod čiarou Char1"/>
    <w:basedOn w:val="Predvolenpsmoodseku"/>
    <w:uiPriority w:val="99"/>
    <w:semiHidden/>
    <w:rsid w:val="005558FC"/>
    <w:rPr>
      <w:rFonts w:ascii="Calibri" w:eastAsia="Calibri" w:hAnsi="Calibri" w:cs="Times New Roman"/>
      <w:sz w:val="20"/>
      <w:szCs w:val="20"/>
    </w:rPr>
  </w:style>
  <w:style w:type="character" w:styleId="Odkaznapoznmkupodiarou">
    <w:name w:val="footnote reference"/>
    <w:aliases w:val="Footnote Reference Superscript,Footnote Reference/,Footnote symbol,Odwołanie przypisu,Times 10 Point,Exposant 3 Point,footnote ref,BVI fnr,Footnote Refernece,callout,16 Point,Superscript 6 Point,FR,number,FRef ISO"/>
    <w:basedOn w:val="Predvolenpsmoodseku"/>
    <w:uiPriority w:val="99"/>
    <w:semiHidden/>
    <w:rsid w:val="005558FC"/>
    <w:rPr>
      <w:rFonts w:cs="Times New Roman"/>
      <w:vertAlign w:val="superscript"/>
    </w:rPr>
  </w:style>
  <w:style w:type="paragraph" w:styleId="Obyajntext">
    <w:name w:val="Plain Text"/>
    <w:basedOn w:val="Normlny"/>
    <w:link w:val="ObyajntextChar"/>
    <w:uiPriority w:val="99"/>
    <w:semiHidden/>
    <w:rsid w:val="005558F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5558FC"/>
    <w:rPr>
      <w:rFonts w:ascii="Consolas" w:eastAsia="Calibri" w:hAnsi="Consolas" w:cs="Times New Roman"/>
      <w:sz w:val="21"/>
      <w:szCs w:val="21"/>
    </w:rPr>
  </w:style>
  <w:style w:type="character" w:customStyle="1" w:styleId="googqs-tidbit">
    <w:name w:val="goog_qs-tidbit"/>
    <w:rsid w:val="0055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F03B-15A3-4F3D-9029-76897960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2759</Words>
  <Characters>15729</Characters>
  <Application>Microsoft Office Word</Application>
  <DocSecurity>0</DocSecurity>
  <Lines>131</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Burianová</dc:creator>
  <cp:lastModifiedBy>Michala Burianová</cp:lastModifiedBy>
  <cp:revision>69</cp:revision>
  <cp:lastPrinted>2014-05-27T07:48:00Z</cp:lastPrinted>
  <dcterms:created xsi:type="dcterms:W3CDTF">2014-05-26T12:12:00Z</dcterms:created>
  <dcterms:modified xsi:type="dcterms:W3CDTF">2014-05-27T08:33:00Z</dcterms:modified>
</cp:coreProperties>
</file>