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38" w:rsidRPr="00343639" w:rsidRDefault="004634A6" w:rsidP="007E3EB8">
      <w:pPr>
        <w:tabs>
          <w:tab w:val="left" w:pos="426"/>
        </w:tabs>
        <w:jc w:val="center"/>
        <w:rPr>
          <w:sz w:val="24"/>
          <w:szCs w:val="24"/>
        </w:rPr>
      </w:pPr>
      <w:r>
        <w:rPr>
          <w:sz w:val="24"/>
          <w:szCs w:val="24"/>
        </w:rPr>
        <w:t>Návr</w:t>
      </w:r>
      <w:r w:rsidR="00263D38" w:rsidRPr="00343639">
        <w:rPr>
          <w:sz w:val="24"/>
          <w:szCs w:val="24"/>
        </w:rPr>
        <w:t>h</w:t>
      </w:r>
    </w:p>
    <w:p w:rsidR="00263D38" w:rsidRPr="004634A6" w:rsidRDefault="00820BE1" w:rsidP="007E3EB8">
      <w:pPr>
        <w:tabs>
          <w:tab w:val="left" w:pos="426"/>
        </w:tabs>
        <w:jc w:val="center"/>
        <w:rPr>
          <w:b/>
          <w:sz w:val="24"/>
          <w:szCs w:val="24"/>
        </w:rPr>
      </w:pPr>
      <w:r>
        <w:rPr>
          <w:b/>
          <w:sz w:val="24"/>
          <w:szCs w:val="24"/>
        </w:rPr>
        <w:t>ZÁKO</w:t>
      </w:r>
      <w:r w:rsidR="00263D38" w:rsidRPr="004634A6">
        <w:rPr>
          <w:b/>
          <w:sz w:val="24"/>
          <w:szCs w:val="24"/>
        </w:rPr>
        <w:t xml:space="preserve">N </w:t>
      </w:r>
    </w:p>
    <w:p w:rsidR="00263D38" w:rsidRDefault="00263D38" w:rsidP="007E3EB8">
      <w:pPr>
        <w:tabs>
          <w:tab w:val="left" w:pos="426"/>
        </w:tabs>
        <w:jc w:val="center"/>
        <w:rPr>
          <w:sz w:val="24"/>
          <w:szCs w:val="24"/>
        </w:rPr>
      </w:pPr>
      <w:r w:rsidRPr="00343639">
        <w:rPr>
          <w:sz w:val="24"/>
          <w:szCs w:val="24"/>
        </w:rPr>
        <w:t>z .</w:t>
      </w:r>
      <w:r w:rsidR="004634A6">
        <w:rPr>
          <w:sz w:val="24"/>
          <w:szCs w:val="24"/>
        </w:rPr>
        <w:t>.................</w:t>
      </w:r>
      <w:r w:rsidRPr="00343639">
        <w:rPr>
          <w:sz w:val="24"/>
          <w:szCs w:val="24"/>
        </w:rPr>
        <w:t xml:space="preserve">.. 2013, </w:t>
      </w:r>
    </w:p>
    <w:p w:rsidR="00263D38" w:rsidRDefault="00263D38" w:rsidP="007E3EB8">
      <w:pPr>
        <w:tabs>
          <w:tab w:val="left" w:pos="426"/>
        </w:tabs>
        <w:jc w:val="center"/>
        <w:rPr>
          <w:b/>
          <w:sz w:val="24"/>
          <w:szCs w:val="24"/>
        </w:rPr>
      </w:pPr>
      <w:r w:rsidRPr="004634A6">
        <w:rPr>
          <w:b/>
          <w:sz w:val="24"/>
          <w:szCs w:val="24"/>
        </w:rPr>
        <w:t>ktorým sa mení a dopĺňa zákon č. 178/1998 Z. z. o </w:t>
      </w:r>
      <w:r w:rsidRPr="004634A6">
        <w:rPr>
          <w:b/>
          <w:sz w:val="24"/>
          <w:szCs w:val="24"/>
          <w:shd w:val="clear" w:color="auto" w:fill="FFFFFF"/>
        </w:rPr>
        <w:t>podmienkach predaja výrobkov a poskytovania služieb na trhových miestach a o zmene a doplnení zákona č. 455/1991 Zb. o živnostenskom podnikaní (živnostenský zákon) v znení neskorších predpisov</w:t>
      </w:r>
      <w:r w:rsidRPr="004634A6">
        <w:rPr>
          <w:b/>
          <w:sz w:val="24"/>
          <w:szCs w:val="24"/>
        </w:rPr>
        <w:t xml:space="preserve"> v znení neskorších predpisov a ktorým sa dopĺňajú niektoré zákony </w:t>
      </w:r>
    </w:p>
    <w:p w:rsidR="004634A6" w:rsidRPr="004634A6" w:rsidRDefault="004634A6" w:rsidP="007E3EB8">
      <w:pPr>
        <w:tabs>
          <w:tab w:val="left" w:pos="426"/>
        </w:tabs>
        <w:jc w:val="center"/>
        <w:rPr>
          <w:b/>
          <w:sz w:val="24"/>
          <w:szCs w:val="24"/>
        </w:rPr>
      </w:pPr>
    </w:p>
    <w:p w:rsidR="00263D38" w:rsidRPr="00343639" w:rsidRDefault="00263D38" w:rsidP="007E3EB8">
      <w:pPr>
        <w:tabs>
          <w:tab w:val="left" w:pos="426"/>
        </w:tabs>
        <w:rPr>
          <w:sz w:val="24"/>
          <w:szCs w:val="24"/>
        </w:rPr>
      </w:pPr>
      <w:r w:rsidRPr="00343639">
        <w:rPr>
          <w:sz w:val="24"/>
          <w:szCs w:val="24"/>
        </w:rPr>
        <w:t>Národná rada Slovenskej republiky sa uzniesla na tomto zákone:</w:t>
      </w:r>
    </w:p>
    <w:p w:rsidR="00263D38" w:rsidRPr="00343639" w:rsidRDefault="00263D38" w:rsidP="007E3EB8">
      <w:pPr>
        <w:rPr>
          <w:sz w:val="24"/>
          <w:szCs w:val="24"/>
          <w:shd w:val="clear" w:color="auto" w:fill="FFFFFF"/>
        </w:rPr>
      </w:pPr>
    </w:p>
    <w:p w:rsidR="00263D38" w:rsidRPr="00343639" w:rsidRDefault="00263D38" w:rsidP="007E3EB8">
      <w:pPr>
        <w:jc w:val="center"/>
        <w:rPr>
          <w:b/>
          <w:sz w:val="24"/>
          <w:szCs w:val="24"/>
          <w:shd w:val="clear" w:color="auto" w:fill="FFFFFF"/>
        </w:rPr>
      </w:pPr>
      <w:r w:rsidRPr="00343639">
        <w:rPr>
          <w:b/>
          <w:sz w:val="24"/>
          <w:szCs w:val="24"/>
          <w:shd w:val="clear" w:color="auto" w:fill="FFFFFF"/>
        </w:rPr>
        <w:t>Čl. I</w:t>
      </w:r>
    </w:p>
    <w:p w:rsidR="00263D38" w:rsidRPr="00343639" w:rsidRDefault="00263D38" w:rsidP="007E3EB8">
      <w:pPr>
        <w:rPr>
          <w:sz w:val="24"/>
          <w:szCs w:val="24"/>
          <w:shd w:val="clear" w:color="auto" w:fill="FFFFFF"/>
        </w:rPr>
      </w:pPr>
    </w:p>
    <w:p w:rsidR="00263D38" w:rsidRPr="00343639" w:rsidRDefault="00263D38" w:rsidP="007E3EB8">
      <w:pPr>
        <w:jc w:val="both"/>
        <w:rPr>
          <w:sz w:val="24"/>
          <w:szCs w:val="24"/>
          <w:shd w:val="clear" w:color="auto" w:fill="FFFFFF"/>
        </w:rPr>
      </w:pPr>
      <w:r w:rsidRPr="00343639">
        <w:rPr>
          <w:sz w:val="24"/>
          <w:szCs w:val="24"/>
          <w:shd w:val="clear" w:color="auto" w:fill="FFFFFF"/>
        </w:rPr>
        <w:t xml:space="preserve">Zákon č. 178/1998 Z. z. o podmienkach predaja výrobkov a poskytovania služieb na trhových miestach a o zmene a doplnení zákona č. 455/1991 Zb. o živnostenskom podnikaní (živnostenský zákon) v znení neskorších predpisov v znení zákona č. 310/1999 Z. z., zákona č. 115/2000 Z. z., zákona č. 128/2002 Z. z., zákona č. 524/2005 Z. z., zákona č. 215/2007 Z. z., </w:t>
      </w:r>
      <w:r w:rsidR="004F24F6" w:rsidRPr="00343639">
        <w:rPr>
          <w:sz w:val="24"/>
          <w:szCs w:val="24"/>
          <w:shd w:val="clear" w:color="auto" w:fill="FFFFFF"/>
        </w:rPr>
        <w:t>zákona č. 358/2007 Z. z.</w:t>
      </w:r>
      <w:r w:rsidR="004F24F6">
        <w:rPr>
          <w:sz w:val="24"/>
          <w:szCs w:val="24"/>
          <w:shd w:val="clear" w:color="auto" w:fill="FFFFFF"/>
        </w:rPr>
        <w:t xml:space="preserve">, </w:t>
      </w:r>
      <w:r w:rsidRPr="00343639">
        <w:rPr>
          <w:sz w:val="24"/>
          <w:szCs w:val="24"/>
          <w:shd w:val="clear" w:color="auto" w:fill="FFFFFF"/>
        </w:rPr>
        <w:t>zákona č. 343/2007 Z. z.</w:t>
      </w:r>
      <w:r w:rsidR="0045131F">
        <w:rPr>
          <w:sz w:val="24"/>
          <w:szCs w:val="24"/>
          <w:shd w:val="clear" w:color="auto" w:fill="FFFFFF"/>
        </w:rPr>
        <w:t>,</w:t>
      </w:r>
      <w:r w:rsidR="00724A82">
        <w:rPr>
          <w:sz w:val="24"/>
          <w:szCs w:val="24"/>
          <w:shd w:val="clear" w:color="auto" w:fill="FFFFFF"/>
        </w:rPr>
        <w:t xml:space="preserve"> </w:t>
      </w:r>
      <w:r w:rsidRPr="00343639">
        <w:rPr>
          <w:sz w:val="24"/>
          <w:szCs w:val="24"/>
          <w:shd w:val="clear" w:color="auto" w:fill="FFFFFF"/>
        </w:rPr>
        <w:t xml:space="preserve">zákona č. 42/2013 Z. z. </w:t>
      </w:r>
      <w:r w:rsidR="0045131F">
        <w:rPr>
          <w:sz w:val="24"/>
          <w:szCs w:val="24"/>
          <w:shd w:val="clear" w:color="auto" w:fill="FFFFFF"/>
        </w:rPr>
        <w:t>a </w:t>
      </w:r>
      <w:r w:rsidR="0045131F" w:rsidRPr="00343639">
        <w:rPr>
          <w:sz w:val="24"/>
          <w:szCs w:val="24"/>
          <w:shd w:val="clear" w:color="auto" w:fill="FFFFFF"/>
        </w:rPr>
        <w:t xml:space="preserve">zákona č. </w:t>
      </w:r>
      <w:r w:rsidR="0045131F">
        <w:rPr>
          <w:sz w:val="24"/>
          <w:szCs w:val="24"/>
          <w:shd w:val="clear" w:color="auto" w:fill="FFFFFF"/>
        </w:rPr>
        <w:t xml:space="preserve">361/2013 </w:t>
      </w:r>
      <w:r w:rsidR="0045131F" w:rsidRPr="00343639">
        <w:rPr>
          <w:sz w:val="24"/>
          <w:szCs w:val="24"/>
          <w:shd w:val="clear" w:color="auto" w:fill="FFFFFF"/>
        </w:rPr>
        <w:t xml:space="preserve">Z. z. </w:t>
      </w:r>
      <w:r w:rsidRPr="00343639">
        <w:rPr>
          <w:sz w:val="24"/>
          <w:szCs w:val="24"/>
          <w:shd w:val="clear" w:color="auto" w:fill="FFFFFF"/>
        </w:rPr>
        <w:t>sa mení a dopĺňa takto:</w:t>
      </w:r>
    </w:p>
    <w:p w:rsidR="00263D38" w:rsidRPr="00343639" w:rsidRDefault="00263D38" w:rsidP="007E3EB8">
      <w:pPr>
        <w:jc w:val="both"/>
        <w:rPr>
          <w:sz w:val="24"/>
          <w:szCs w:val="24"/>
          <w:shd w:val="clear" w:color="auto" w:fill="FFFFFF"/>
        </w:rPr>
      </w:pPr>
    </w:p>
    <w:p w:rsidR="00263D38" w:rsidRPr="00343639" w:rsidRDefault="00263D38" w:rsidP="00B44C2E">
      <w:pPr>
        <w:numPr>
          <w:ilvl w:val="0"/>
          <w:numId w:val="1"/>
        </w:numPr>
        <w:tabs>
          <w:tab w:val="clear" w:pos="360"/>
        </w:tabs>
        <w:ind w:left="284" w:hanging="284"/>
        <w:jc w:val="both"/>
        <w:rPr>
          <w:sz w:val="24"/>
          <w:szCs w:val="24"/>
          <w:shd w:val="clear" w:color="auto" w:fill="FFFFFF"/>
        </w:rPr>
      </w:pPr>
      <w:r w:rsidRPr="00343639">
        <w:rPr>
          <w:sz w:val="24"/>
          <w:szCs w:val="24"/>
          <w:shd w:val="clear" w:color="auto" w:fill="FFFFFF"/>
        </w:rPr>
        <w:t>V § 2 ods. 1 písm</w:t>
      </w:r>
      <w:r w:rsidR="009C1D66">
        <w:rPr>
          <w:sz w:val="24"/>
          <w:szCs w:val="24"/>
          <w:shd w:val="clear" w:color="auto" w:fill="FFFFFF"/>
        </w:rPr>
        <w:t>.</w:t>
      </w:r>
      <w:r w:rsidRPr="00343639">
        <w:rPr>
          <w:sz w:val="24"/>
          <w:szCs w:val="24"/>
          <w:shd w:val="clear" w:color="auto" w:fill="FFFFFF"/>
        </w:rPr>
        <w:t xml:space="preserve"> d) </w:t>
      </w:r>
      <w:r w:rsidR="00646FA2">
        <w:rPr>
          <w:sz w:val="24"/>
          <w:szCs w:val="24"/>
          <w:shd w:val="clear" w:color="auto" w:fill="FFFFFF"/>
        </w:rPr>
        <w:t xml:space="preserve">sa </w:t>
      </w:r>
      <w:r w:rsidRPr="00343639">
        <w:rPr>
          <w:sz w:val="24"/>
          <w:szCs w:val="24"/>
          <w:shd w:val="clear" w:color="auto" w:fill="FFFFFF"/>
        </w:rPr>
        <w:t>za slová „výročné trhy a“ vkladá slovo „sústredený“.</w:t>
      </w:r>
    </w:p>
    <w:p w:rsidR="00263D38" w:rsidRPr="00343639" w:rsidRDefault="00263D38" w:rsidP="007E3EB8">
      <w:pPr>
        <w:ind w:left="426"/>
        <w:jc w:val="both"/>
        <w:rPr>
          <w:sz w:val="24"/>
          <w:szCs w:val="24"/>
        </w:rPr>
      </w:pPr>
    </w:p>
    <w:p w:rsidR="00263D38" w:rsidRPr="00343639" w:rsidRDefault="00D9324E" w:rsidP="00B44C2E">
      <w:pPr>
        <w:numPr>
          <w:ilvl w:val="0"/>
          <w:numId w:val="1"/>
        </w:numPr>
        <w:tabs>
          <w:tab w:val="clear" w:pos="360"/>
        </w:tabs>
        <w:ind w:left="284" w:hanging="284"/>
        <w:jc w:val="both"/>
        <w:rPr>
          <w:sz w:val="24"/>
          <w:szCs w:val="24"/>
        </w:rPr>
      </w:pPr>
      <w:r>
        <w:rPr>
          <w:sz w:val="24"/>
          <w:szCs w:val="24"/>
          <w:shd w:val="clear" w:color="auto" w:fill="FFFFFF"/>
        </w:rPr>
        <w:t xml:space="preserve">V </w:t>
      </w:r>
      <w:r w:rsidR="00263D38" w:rsidRPr="00343639">
        <w:rPr>
          <w:sz w:val="24"/>
          <w:szCs w:val="24"/>
          <w:shd w:val="clear" w:color="auto" w:fill="FFFFFF"/>
        </w:rPr>
        <w:t xml:space="preserve">§ 2 ods. 1 </w:t>
      </w:r>
      <w:r w:rsidR="00E26F5D">
        <w:rPr>
          <w:sz w:val="24"/>
          <w:szCs w:val="24"/>
          <w:shd w:val="clear" w:color="auto" w:fill="FFFFFF"/>
        </w:rPr>
        <w:t>písmeno</w:t>
      </w:r>
      <w:r w:rsidR="00263D38" w:rsidRPr="00343639">
        <w:rPr>
          <w:sz w:val="24"/>
          <w:szCs w:val="24"/>
          <w:shd w:val="clear" w:color="auto" w:fill="FFFFFF"/>
        </w:rPr>
        <w:t xml:space="preserve"> f) znie:</w:t>
      </w:r>
    </w:p>
    <w:p w:rsidR="00263D38" w:rsidRPr="00343639" w:rsidRDefault="00263D38" w:rsidP="007E3EB8">
      <w:pPr>
        <w:ind w:left="426"/>
        <w:jc w:val="both"/>
        <w:rPr>
          <w:sz w:val="24"/>
          <w:szCs w:val="24"/>
        </w:rPr>
      </w:pPr>
      <w:r w:rsidRPr="00343639">
        <w:rPr>
          <w:rStyle w:val="num"/>
          <w:bCs/>
          <w:sz w:val="24"/>
          <w:szCs w:val="24"/>
        </w:rPr>
        <w:t>„f)</w:t>
      </w:r>
      <w:r w:rsidRPr="00343639">
        <w:rPr>
          <w:rStyle w:val="apple-converted-space"/>
          <w:sz w:val="24"/>
          <w:szCs w:val="24"/>
        </w:rPr>
        <w:t> </w:t>
      </w:r>
      <w:r w:rsidRPr="00343639">
        <w:rPr>
          <w:sz w:val="24"/>
          <w:szCs w:val="24"/>
        </w:rPr>
        <w:t xml:space="preserve">stánkom s trvalým stanovišťom stánok s celoročnou prevádzkou alebo sezónnou prevádzkou, ktorý je </w:t>
      </w:r>
      <w:r w:rsidR="00D9324E">
        <w:rPr>
          <w:sz w:val="24"/>
          <w:szCs w:val="24"/>
        </w:rPr>
        <w:t>stavbou</w:t>
      </w:r>
      <w:r w:rsidR="00D9324E" w:rsidRPr="003A53B5">
        <w:rPr>
          <w:sz w:val="24"/>
          <w:szCs w:val="24"/>
          <w:vertAlign w:val="superscript"/>
        </w:rPr>
        <w:t>2a</w:t>
      </w:r>
      <w:r w:rsidR="00D9324E">
        <w:rPr>
          <w:sz w:val="24"/>
          <w:szCs w:val="24"/>
        </w:rPr>
        <w:t xml:space="preserve">) umiestnenou na verejnom priestranstve a je </w:t>
      </w:r>
      <w:r w:rsidRPr="00343639">
        <w:rPr>
          <w:sz w:val="24"/>
          <w:szCs w:val="24"/>
        </w:rPr>
        <w:t>prenajatý predávajúcemu obcou</w:t>
      </w:r>
      <w:r>
        <w:rPr>
          <w:sz w:val="24"/>
          <w:szCs w:val="24"/>
        </w:rPr>
        <w:t xml:space="preserve"> alebo jeho vlastníkom</w:t>
      </w:r>
      <w:r w:rsidRPr="00343639">
        <w:rPr>
          <w:sz w:val="24"/>
          <w:szCs w:val="24"/>
        </w:rPr>
        <w:t xml:space="preserve"> na časovo neobmedzené obdobie alebo vlastnený predávajúcim</w:t>
      </w:r>
      <w:r w:rsidR="00DA0389">
        <w:rPr>
          <w:sz w:val="24"/>
          <w:szCs w:val="24"/>
        </w:rPr>
        <w:t xml:space="preserve"> (§ 10)</w:t>
      </w:r>
      <w:r w:rsidR="009C1D66">
        <w:rPr>
          <w:sz w:val="24"/>
          <w:szCs w:val="24"/>
        </w:rPr>
        <w:t>.</w:t>
      </w:r>
      <w:r w:rsidRPr="00343639">
        <w:rPr>
          <w:sz w:val="24"/>
          <w:szCs w:val="24"/>
          <w:shd w:val="clear" w:color="auto" w:fill="FFFFFF"/>
        </w:rPr>
        <w:t>“.</w:t>
      </w:r>
    </w:p>
    <w:p w:rsidR="00263D38" w:rsidRPr="00343639" w:rsidRDefault="00263D38" w:rsidP="007E3EB8">
      <w:pPr>
        <w:ind w:left="426"/>
        <w:jc w:val="both"/>
        <w:rPr>
          <w:sz w:val="24"/>
          <w:szCs w:val="24"/>
          <w:shd w:val="clear" w:color="auto" w:fill="FFFFFF"/>
        </w:rPr>
      </w:pPr>
    </w:p>
    <w:p w:rsidR="00263D38" w:rsidRPr="00343639" w:rsidRDefault="00263D38" w:rsidP="007E3EB8">
      <w:pPr>
        <w:ind w:left="426"/>
        <w:jc w:val="both"/>
        <w:rPr>
          <w:sz w:val="24"/>
          <w:szCs w:val="24"/>
          <w:shd w:val="clear" w:color="auto" w:fill="FFFFFF"/>
        </w:rPr>
      </w:pPr>
      <w:r w:rsidRPr="00343639">
        <w:rPr>
          <w:sz w:val="24"/>
          <w:szCs w:val="24"/>
          <w:shd w:val="clear" w:color="auto" w:fill="FFFFFF"/>
        </w:rPr>
        <w:t>Poznámka pod čiarou k odkazu 2a znie:</w:t>
      </w:r>
    </w:p>
    <w:p w:rsidR="00263D38" w:rsidRPr="00343639" w:rsidRDefault="00263D38" w:rsidP="007E3EB8">
      <w:pPr>
        <w:ind w:left="426"/>
        <w:jc w:val="both"/>
        <w:rPr>
          <w:bCs/>
          <w:sz w:val="24"/>
          <w:szCs w:val="24"/>
          <w:shd w:val="clear" w:color="auto" w:fill="FFFFFF"/>
        </w:rPr>
      </w:pPr>
      <w:r w:rsidRPr="00343639">
        <w:rPr>
          <w:sz w:val="24"/>
          <w:szCs w:val="24"/>
          <w:shd w:val="clear" w:color="auto" w:fill="FFFFFF"/>
        </w:rPr>
        <w:t>„</w:t>
      </w:r>
      <w:r w:rsidR="005D6255" w:rsidRPr="005D6255">
        <w:rPr>
          <w:sz w:val="24"/>
          <w:szCs w:val="24"/>
          <w:shd w:val="clear" w:color="auto" w:fill="FFFFFF"/>
          <w:vertAlign w:val="superscript"/>
        </w:rPr>
        <w:t>2a)</w:t>
      </w:r>
      <w:r w:rsidRPr="00343639">
        <w:rPr>
          <w:bCs/>
          <w:sz w:val="24"/>
          <w:szCs w:val="24"/>
          <w:shd w:val="clear" w:color="auto" w:fill="FFFFFF"/>
        </w:rPr>
        <w:t>§ 43 zákona č. 50/1976 Zb. v znení neskorších predpisov.“.</w:t>
      </w:r>
    </w:p>
    <w:p w:rsidR="00263D38" w:rsidRPr="00343639" w:rsidRDefault="00263D38" w:rsidP="007E3EB8">
      <w:pPr>
        <w:ind w:left="426"/>
        <w:jc w:val="both"/>
        <w:rPr>
          <w:bCs/>
          <w:sz w:val="24"/>
          <w:szCs w:val="24"/>
          <w:shd w:val="clear" w:color="auto" w:fill="FFFFFF"/>
        </w:rPr>
      </w:pPr>
    </w:p>
    <w:p w:rsidR="00263D38" w:rsidRPr="00343639"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V § 2 odsek 2 znie:</w:t>
      </w:r>
    </w:p>
    <w:p w:rsidR="00263D38" w:rsidRPr="00343639" w:rsidRDefault="00263D38" w:rsidP="007E3EB8">
      <w:pPr>
        <w:pStyle w:val="l3go"/>
        <w:shd w:val="clear" w:color="auto" w:fill="FFFFFF"/>
        <w:spacing w:before="0" w:beforeAutospacing="0" w:after="0" w:afterAutospacing="0"/>
        <w:ind w:left="426"/>
        <w:jc w:val="both"/>
      </w:pPr>
      <w:r w:rsidRPr="00343639">
        <w:rPr>
          <w:bCs/>
          <w:shd w:val="clear" w:color="auto" w:fill="FFFFFF"/>
        </w:rPr>
        <w:t xml:space="preserve">„(2) </w:t>
      </w:r>
      <w:r w:rsidRPr="00343639">
        <w:t>Za trhové miesto sa na účely tohto zákona považuje aj iné ako verejné priestranstvo alebo nebytový priestor, ktorý nie je prevádzkarňou,</w:t>
      </w:r>
      <w:r w:rsidRPr="00343639">
        <w:rPr>
          <w:rStyle w:val="apple-converted-space"/>
        </w:rPr>
        <w:t> </w:t>
      </w:r>
      <w:r w:rsidRPr="00343639">
        <w:t>v ktorom sa uskutočňuje ambulantný predaj</w:t>
      </w:r>
      <w:r w:rsidR="002757C4">
        <w:t xml:space="preserve"> alebo príležitostný trh</w:t>
      </w:r>
      <w:r w:rsidRPr="00343639">
        <w:t>.</w:t>
      </w:r>
      <w:r w:rsidR="005D0585" w:rsidRPr="005D0585">
        <w:t xml:space="preserve"> </w:t>
      </w:r>
      <w:r w:rsidR="005D0585">
        <w:t>To neplatí, ak ide o predaj vystavovateľom na veľtrhu alebo výstave, alebo ak ide o predajnú akciu.</w:t>
      </w:r>
      <w:r w:rsidR="005D0585">
        <w:rPr>
          <w:vertAlign w:val="superscript"/>
        </w:rPr>
        <w:t>2a</w:t>
      </w:r>
      <w:r w:rsidR="005D0585">
        <w:t>)</w:t>
      </w:r>
      <w:r w:rsidRPr="00343639">
        <w:t>“.</w:t>
      </w:r>
    </w:p>
    <w:p w:rsidR="00263D38" w:rsidRDefault="00263D38" w:rsidP="007E3EB8">
      <w:pPr>
        <w:pStyle w:val="l3go"/>
        <w:shd w:val="clear" w:color="auto" w:fill="FFFFFF"/>
        <w:spacing w:before="0" w:beforeAutospacing="0" w:after="0" w:afterAutospacing="0"/>
        <w:jc w:val="both"/>
      </w:pPr>
    </w:p>
    <w:p w:rsidR="00AA11C0" w:rsidRDefault="00AA11C0" w:rsidP="00AA11C0">
      <w:pPr>
        <w:pStyle w:val="l3go"/>
        <w:shd w:val="clear" w:color="auto" w:fill="FFFFFF"/>
        <w:spacing w:before="0" w:beforeAutospacing="0" w:after="0" w:afterAutospacing="0"/>
        <w:jc w:val="both"/>
      </w:pPr>
      <w:r>
        <w:t>Poznámka pod čiarou k odkazu 2a) znie:</w:t>
      </w:r>
    </w:p>
    <w:p w:rsidR="00AA11C0" w:rsidRDefault="00AA11C0" w:rsidP="002208C0">
      <w:pPr>
        <w:pStyle w:val="l3go"/>
        <w:shd w:val="clear" w:color="auto" w:fill="FFFFFF"/>
        <w:spacing w:before="0" w:beforeAutospacing="0" w:after="0" w:afterAutospacing="0"/>
        <w:ind w:left="284"/>
        <w:jc w:val="both"/>
      </w:pPr>
      <w:r>
        <w:t>„</w:t>
      </w:r>
      <w:r>
        <w:rPr>
          <w:vertAlign w:val="superscript"/>
        </w:rPr>
        <w:t>2a</w:t>
      </w:r>
      <w:r>
        <w:t>) § 7a zákona č. 108/2000 Z. z. o ochrane spotrebiteľa pri podomovom predaji a zásielkovom predaji v znení zákona č. 367/2013 Z. z.“.</w:t>
      </w:r>
    </w:p>
    <w:p w:rsidR="00AA11C0" w:rsidRPr="00343639" w:rsidRDefault="00AA11C0" w:rsidP="007E3EB8">
      <w:pPr>
        <w:pStyle w:val="l3go"/>
        <w:shd w:val="clear" w:color="auto" w:fill="FFFFFF"/>
        <w:spacing w:before="0" w:beforeAutospacing="0" w:after="0" w:afterAutospacing="0"/>
        <w:jc w:val="both"/>
      </w:pPr>
    </w:p>
    <w:p w:rsidR="00263D38" w:rsidRPr="00343639"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V § 2 ods. 3 sa slová „predaj tovaru alebo poskytovanie“ nahrádzajú slovami „účely predaja tovaru alebo poskytovania“.</w:t>
      </w:r>
    </w:p>
    <w:p w:rsidR="00263D38" w:rsidRPr="00343639" w:rsidRDefault="00263D38" w:rsidP="007E3EB8">
      <w:pPr>
        <w:pStyle w:val="l3go"/>
        <w:shd w:val="clear" w:color="auto" w:fill="FFFFFF"/>
        <w:spacing w:before="0" w:beforeAutospacing="0" w:after="0" w:afterAutospacing="0"/>
        <w:ind w:left="360"/>
        <w:jc w:val="both"/>
      </w:pPr>
    </w:p>
    <w:p w:rsidR="00263D38"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Poznámka pod čiarou k odkazu 3 znie:</w:t>
      </w:r>
    </w:p>
    <w:p w:rsidR="00D31E80" w:rsidRPr="00343639" w:rsidRDefault="00263D38" w:rsidP="007E3EB8">
      <w:pPr>
        <w:pStyle w:val="l3go"/>
        <w:shd w:val="clear" w:color="auto" w:fill="FFFFFF"/>
        <w:spacing w:before="0" w:beforeAutospacing="0" w:after="0" w:afterAutospacing="0"/>
        <w:ind w:left="426"/>
        <w:jc w:val="both"/>
        <w:rPr>
          <w:bCs/>
        </w:rPr>
      </w:pPr>
      <w:r w:rsidRPr="00343639">
        <w:t>„</w:t>
      </w:r>
      <w:r w:rsidR="005D6255" w:rsidRPr="005D6255">
        <w:rPr>
          <w:vertAlign w:val="superscript"/>
        </w:rPr>
        <w:t>3)</w:t>
      </w:r>
      <w:r w:rsidR="00D31E80">
        <w:t xml:space="preserve">Napríklad </w:t>
      </w:r>
      <w:r w:rsidR="00D31E80">
        <w:rPr>
          <w:bCs/>
        </w:rPr>
        <w:t>z</w:t>
      </w:r>
      <w:r w:rsidR="00D31E80" w:rsidRPr="00343639">
        <w:rPr>
          <w:bCs/>
        </w:rPr>
        <w:t>ákon č. 455/1991 Z</w:t>
      </w:r>
      <w:r w:rsidR="00D31E80">
        <w:rPr>
          <w:bCs/>
        </w:rPr>
        <w:t>b. v znení neskorších predpisov, z</w:t>
      </w:r>
      <w:r w:rsidR="00D31E80" w:rsidRPr="00343639">
        <w:rPr>
          <w:bCs/>
        </w:rPr>
        <w:t>ákon Národnej rady Slovenskej republiky č. 152/1995 Z. z. o potraviná</w:t>
      </w:r>
      <w:r w:rsidR="00D31E80">
        <w:rPr>
          <w:bCs/>
        </w:rPr>
        <w:t>ch v znení neskorších predpisov, v</w:t>
      </w:r>
      <w:r w:rsidR="00D31E80" w:rsidRPr="00343639">
        <w:rPr>
          <w:bCs/>
        </w:rPr>
        <w:t xml:space="preserve">ýnos Ministerstva pôdohospodárstva Slovenskej republiky a Ministerstva zdravotníctva Slovenskej republiky z 20. mája 1996 č. 981/1996-100, ktorým sa vydáva prvá časť a prvá, druhá a tretia hlava druhej časti Potravinového kódexu Slovenskej republiky (oznámenie </w:t>
      </w:r>
      <w:r w:rsidR="00D31E80">
        <w:rPr>
          <w:bCs/>
        </w:rPr>
        <w:t>č. 195/1996 Z. z.), z</w:t>
      </w:r>
      <w:r w:rsidR="00D31E80" w:rsidRPr="00343639">
        <w:rPr>
          <w:bCs/>
        </w:rPr>
        <w:t>ákon č. 264/1999 Z. z. o technických požiadavkách na výrobky a o posudzovaní zhody a o zmene a doplnení niektorých zákonov v znení neskorších predpisov</w:t>
      </w:r>
      <w:r w:rsidR="00D31E80">
        <w:rPr>
          <w:bCs/>
        </w:rPr>
        <w:t xml:space="preserve">, </w:t>
      </w:r>
      <w:r w:rsidR="00FB3137" w:rsidRPr="00FB3137">
        <w:rPr>
          <w:bCs/>
        </w:rPr>
        <w:t xml:space="preserve">zákon č. </w:t>
      </w:r>
      <w:r w:rsidR="005D6255" w:rsidRPr="005D6255">
        <w:rPr>
          <w:rFonts w:cs="Calibri"/>
        </w:rPr>
        <w:t>355/2007 Z. z. o ochrane, podpore a rozvoji verejného zdravia a o zmene a doplnení niektorých zákonov v znení neskorších predpisov</w:t>
      </w:r>
      <w:r w:rsidR="00FB3137">
        <w:rPr>
          <w:bCs/>
        </w:rPr>
        <w:t xml:space="preserve">, </w:t>
      </w:r>
      <w:r w:rsidR="00D31E80">
        <w:rPr>
          <w:bCs/>
        </w:rPr>
        <w:t xml:space="preserve">zákon č. </w:t>
      </w:r>
      <w:r w:rsidR="00D31E80" w:rsidRPr="00343639">
        <w:rPr>
          <w:bCs/>
        </w:rPr>
        <w:lastRenderedPageBreak/>
        <w:t>250/2007 Z. z. o ochrane spotrebiteľa a o zmene zákona Slovenskej národnej rady č. 372/1990 Zb. o priestupkoch v znení neskorších predpisov v znení neskorších predpisov</w:t>
      </w:r>
      <w:r w:rsidR="00D31E80">
        <w:rPr>
          <w:bCs/>
        </w:rPr>
        <w:t>.“</w:t>
      </w:r>
      <w:r w:rsidR="00AB0B8C">
        <w:rPr>
          <w:bCs/>
        </w:rPr>
        <w:t>.</w:t>
      </w:r>
    </w:p>
    <w:p w:rsidR="00263D38" w:rsidRPr="00343639" w:rsidRDefault="00263D38" w:rsidP="007E3EB8">
      <w:pPr>
        <w:pStyle w:val="l3go"/>
        <w:shd w:val="clear" w:color="auto" w:fill="FFFFFF"/>
        <w:spacing w:before="0" w:beforeAutospacing="0" w:after="0" w:afterAutospacing="0"/>
        <w:jc w:val="both"/>
        <w:rPr>
          <w:bCs/>
        </w:rPr>
      </w:pPr>
    </w:p>
    <w:p w:rsidR="00263D38" w:rsidRPr="00343639" w:rsidRDefault="00D31E80" w:rsidP="007E3EB8">
      <w:pPr>
        <w:numPr>
          <w:ilvl w:val="0"/>
          <w:numId w:val="1"/>
        </w:numPr>
        <w:ind w:left="425" w:hanging="357"/>
        <w:jc w:val="both"/>
        <w:rPr>
          <w:sz w:val="24"/>
          <w:szCs w:val="24"/>
          <w:shd w:val="clear" w:color="auto" w:fill="FFFFFF"/>
        </w:rPr>
      </w:pPr>
      <w:r>
        <w:rPr>
          <w:sz w:val="24"/>
          <w:szCs w:val="24"/>
          <w:shd w:val="clear" w:color="auto" w:fill="FFFFFF"/>
        </w:rPr>
        <w:t xml:space="preserve">Nadpis </w:t>
      </w:r>
      <w:r w:rsidR="00263D38" w:rsidRPr="00343639">
        <w:rPr>
          <w:sz w:val="24"/>
          <w:szCs w:val="24"/>
          <w:shd w:val="clear" w:color="auto" w:fill="FFFFFF"/>
        </w:rPr>
        <w:t xml:space="preserve">§ 3 </w:t>
      </w:r>
      <w:r w:rsidR="00AB0B8C">
        <w:rPr>
          <w:sz w:val="24"/>
          <w:szCs w:val="24"/>
          <w:shd w:val="clear" w:color="auto" w:fill="FFFFFF"/>
        </w:rPr>
        <w:t xml:space="preserve">vrátane nadpisu </w:t>
      </w:r>
      <w:r w:rsidR="00263D38" w:rsidRPr="00343639">
        <w:rPr>
          <w:sz w:val="24"/>
          <w:szCs w:val="24"/>
          <w:shd w:val="clear" w:color="auto" w:fill="FFFFFF"/>
        </w:rPr>
        <w:t>znie:</w:t>
      </w:r>
    </w:p>
    <w:p w:rsidR="00AB0B8C" w:rsidRDefault="00263D38" w:rsidP="007E3EB8">
      <w:pPr>
        <w:pStyle w:val="l3go"/>
        <w:shd w:val="clear" w:color="auto" w:fill="FFFFFF"/>
        <w:spacing w:before="0" w:beforeAutospacing="0" w:after="0" w:afterAutospacing="0"/>
        <w:ind w:left="426"/>
        <w:jc w:val="center"/>
        <w:rPr>
          <w:bCs/>
        </w:rPr>
      </w:pPr>
      <w:r w:rsidRPr="00343639">
        <w:rPr>
          <w:bCs/>
        </w:rPr>
        <w:t>„</w:t>
      </w:r>
      <w:r w:rsidR="00AB0B8C">
        <w:rPr>
          <w:bCs/>
        </w:rPr>
        <w:t>§ 3</w:t>
      </w:r>
    </w:p>
    <w:p w:rsidR="00263D38" w:rsidRPr="00343639" w:rsidRDefault="00263D38" w:rsidP="007E3EB8">
      <w:pPr>
        <w:pStyle w:val="l3go"/>
        <w:shd w:val="clear" w:color="auto" w:fill="FFFFFF"/>
        <w:spacing w:before="0" w:beforeAutospacing="0" w:after="0" w:afterAutospacing="0"/>
        <w:ind w:left="426"/>
        <w:jc w:val="center"/>
        <w:rPr>
          <w:bCs/>
        </w:rPr>
      </w:pPr>
      <w:r w:rsidRPr="00343639">
        <w:rPr>
          <w:bCs/>
        </w:rPr>
        <w:t>Zriadenie trhového miesta a predaj výrobkov a poskytov</w:t>
      </w:r>
      <w:r w:rsidR="00100E8F">
        <w:rPr>
          <w:bCs/>
        </w:rPr>
        <w:t>anie služieb na trhovom mieste</w:t>
      </w:r>
    </w:p>
    <w:p w:rsidR="00263D38" w:rsidRPr="00343639" w:rsidRDefault="00263D38" w:rsidP="007E3EB8">
      <w:pPr>
        <w:pStyle w:val="l3go"/>
        <w:shd w:val="clear" w:color="auto" w:fill="FFFFFF"/>
        <w:spacing w:before="0" w:beforeAutospacing="0" w:after="0" w:afterAutospacing="0"/>
        <w:ind w:left="360"/>
        <w:jc w:val="both"/>
        <w:rPr>
          <w:bCs/>
        </w:rPr>
      </w:pP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(1) Trhové miesto zriaďuje obec. Trhové miesto môže zriadiť aj iná osoba na základe povolenia na zriadenie trhového miesta, ktoré vydáva obec.4) Na zriadenie trhového miesta na priestranstve alebo v nebytovom priestore, ku ktorému nemá zriaďovateľ vlastnícke právo, je potrebný súhlas vlastníka nehnuteľnosti.</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(2) Pri povoľovaní zriadenia trhového miesta obec prihliada na ochranu verejného poriadku, verejný záujem, účelnosť, bezpečnosť a kultúrnosť predaja výrobkov a poskytovania služieb a na účelnosť výstav, veľtrhov a podobných akcií vo verejnom záujme.</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 xml:space="preserve">(3) Predávať výrobky a poskytovať služby na trhových miestach možno len na základe povolenia na predaj výrobkov a poskytovanie služieb na trhovom mieste, ktoré vydáva obec na základe žiadosti o povolenie na </w:t>
      </w:r>
      <w:r w:rsidR="00C26B2A" w:rsidRPr="00DB65AF">
        <w:rPr>
          <w:bCs/>
        </w:rPr>
        <w:t>predaj výrobkov alebo poskytovanie služieb na trhovom mieste</w:t>
      </w:r>
      <w:r w:rsidRPr="00B44C2E">
        <w:rPr>
          <w:bCs/>
        </w:rPr>
        <w:t>, ktorej prílohou je:</w:t>
      </w:r>
    </w:p>
    <w:p w:rsidR="00881124" w:rsidRPr="00B44C2E" w:rsidRDefault="00881124" w:rsidP="00AA11C0">
      <w:pPr>
        <w:pStyle w:val="l3go"/>
        <w:shd w:val="clear" w:color="auto" w:fill="FFFFFF"/>
        <w:spacing w:before="0" w:beforeAutospacing="0" w:after="0" w:afterAutospacing="0"/>
        <w:ind w:left="426"/>
        <w:jc w:val="both"/>
        <w:rPr>
          <w:bCs/>
        </w:rPr>
      </w:pPr>
      <w:r w:rsidRPr="00B44C2E">
        <w:rPr>
          <w:bCs/>
        </w:rPr>
        <w:t>a) kópia oprávnenia na podnikanie podľa osobitných predpisov,26) ak je žiadateľom osoba podľa § 10 ods. 1 písm. a);  žiadateľ na žiadosť obce predloží originál oprávnenia na podnikanie na nahliadnutie,</w:t>
      </w:r>
    </w:p>
    <w:p w:rsidR="00881124" w:rsidRPr="00B44C2E" w:rsidRDefault="00881124" w:rsidP="00AA11C0">
      <w:pPr>
        <w:pStyle w:val="l3go"/>
        <w:shd w:val="clear" w:color="auto" w:fill="FFFFFF"/>
        <w:spacing w:before="0" w:beforeAutospacing="0" w:after="0" w:afterAutospacing="0"/>
        <w:ind w:left="426"/>
        <w:jc w:val="both"/>
        <w:rPr>
          <w:bCs/>
        </w:rPr>
      </w:pPr>
      <w:r w:rsidRPr="00B44C2E">
        <w:rPr>
          <w:bCs/>
        </w:rPr>
        <w:t>b) čestné vyhlásenie žiadateľa, o tom, že všetky predávané výrobky pochádzajú z jeho vlastnej pestovateľskej alebo chovateľskej produkcie alebo ide o lesné plodiny,27) ak je žiadateľom osoba podľa § 10 ods. 1 písm. b),</w:t>
      </w:r>
    </w:p>
    <w:p w:rsidR="00C26B2A" w:rsidRPr="00DB65AF" w:rsidRDefault="00881124" w:rsidP="00AA11C0">
      <w:pPr>
        <w:pStyle w:val="l3go"/>
        <w:shd w:val="clear" w:color="auto" w:fill="FFFFFF"/>
        <w:spacing w:before="0" w:beforeAutospacing="0" w:after="0" w:afterAutospacing="0"/>
        <w:ind w:left="426"/>
        <w:jc w:val="both"/>
        <w:rPr>
          <w:bCs/>
        </w:rPr>
      </w:pPr>
      <w:r w:rsidRPr="00B44C2E">
        <w:rPr>
          <w:bCs/>
        </w:rPr>
        <w:t>c) čestné vyhlásenie žiadateľ, o tom, že všetky ním predávané výrobky sú jeho vlastné použité výrobky predávané v primeranom množstve, ak ide o žiadateľa podľa § 10 ods. 1 písm. c)</w:t>
      </w:r>
      <w:r w:rsidR="00C26B2A" w:rsidRPr="00DB65AF">
        <w:rPr>
          <w:bCs/>
        </w:rPr>
        <w:t>,</w:t>
      </w:r>
    </w:p>
    <w:p w:rsidR="00AA11C0" w:rsidRPr="00E57E5C" w:rsidRDefault="00C26B2A" w:rsidP="00AA11C0">
      <w:pPr>
        <w:pStyle w:val="l3go"/>
        <w:shd w:val="clear" w:color="auto" w:fill="FFFFFF"/>
        <w:spacing w:before="0" w:beforeAutospacing="0" w:after="0" w:afterAutospacing="0"/>
        <w:ind w:left="426"/>
        <w:jc w:val="both"/>
        <w:rPr>
          <w:bCs/>
        </w:rPr>
      </w:pPr>
      <w:r w:rsidRPr="00E57E5C">
        <w:rPr>
          <w:bCs/>
        </w:rPr>
        <w:t>d) doklad preukazujúci splnenie požiadaviek na predaj výrobkov alebo poskytovanie služieb podľa osobitného predpisu</w:t>
      </w:r>
      <w:r w:rsidR="00CE1239" w:rsidRPr="00E57E5C">
        <w:rPr>
          <w:bCs/>
        </w:rPr>
        <w:t>3a)</w:t>
      </w:r>
      <w:r w:rsidR="00B44C2E" w:rsidRPr="00E57E5C">
        <w:rPr>
          <w:bCs/>
        </w:rPr>
        <w:t>,</w:t>
      </w:r>
      <w:r w:rsidRPr="00E57E5C">
        <w:rPr>
          <w:bCs/>
        </w:rPr>
        <w:t xml:space="preserve"> ak ide </w:t>
      </w:r>
      <w:r w:rsidR="00CE1239" w:rsidRPr="00E57E5C">
        <w:rPr>
          <w:bCs/>
        </w:rPr>
        <w:t>o</w:t>
      </w:r>
      <w:r w:rsidRPr="00E57E5C">
        <w:rPr>
          <w:bCs/>
        </w:rPr>
        <w:t xml:space="preserve"> predaj výrobkov alebo poskytovanie služieb, </w:t>
      </w:r>
      <w:r w:rsidR="00CE1239" w:rsidRPr="00E57E5C">
        <w:rPr>
          <w:bCs/>
        </w:rPr>
        <w:t xml:space="preserve">na </w:t>
      </w:r>
      <w:r w:rsidRPr="00E57E5C">
        <w:rPr>
          <w:bCs/>
        </w:rPr>
        <w:t>ktor</w:t>
      </w:r>
      <w:r w:rsidR="00CE1239" w:rsidRPr="00E57E5C">
        <w:rPr>
          <w:bCs/>
        </w:rPr>
        <w:t>ý sa taký doklad vyžaduje</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E57E5C">
        <w:rPr>
          <w:bCs/>
        </w:rPr>
        <w:t>(4)</w:t>
      </w:r>
      <w:r w:rsidR="00B44C2E" w:rsidRPr="00E57E5C">
        <w:rPr>
          <w:bCs/>
        </w:rPr>
        <w:t>.</w:t>
      </w:r>
      <w:r w:rsidRPr="00E57E5C">
        <w:rPr>
          <w:bCs/>
        </w:rPr>
        <w:t> Obec všeobecne záväzným nariadením</w:t>
      </w:r>
      <w:hyperlink r:id="rId11" w:anchor="f5595073" w:history="1">
        <w:r w:rsidRPr="00E57E5C">
          <w:t>5)</w:t>
        </w:r>
      </w:hyperlink>
      <w:r w:rsidRPr="00E57E5C">
        <w:rPr>
          <w:bCs/>
        </w:rPr>
        <w:t> upraví predaj výrobkov a poskytovanie</w:t>
      </w:r>
      <w:r w:rsidRPr="00B44C2E">
        <w:rPr>
          <w:bCs/>
        </w:rPr>
        <w:t xml:space="preserve"> služieb na trhových miestach, najmä</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a) druh predávaných výrobkov a poskytovaných služieb, ktorých predaj alebo poskytovanie je na trhových miestach na území obce povolený; ustanovenia § 6 až 9 tým nie sú dotknuté,</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b) druh, obdobie konania a rozsah príležitostných trhov,</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c) trhové dni, predajný a prevádzkový čas,</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d) technické, prevádzkové a estetické podmienky stánku s trvalým stanovišťom [</w:t>
      </w:r>
      <w:hyperlink r:id="rId12" w:anchor="f5594894" w:history="1">
        <w:r w:rsidRPr="00B44C2E">
          <w:t>§ 2 ods. 1 písm. f)</w:t>
        </w:r>
      </w:hyperlink>
      <w:r w:rsidRPr="00B44C2E">
        <w:rPr>
          <w:bCs/>
        </w:rPr>
        <w:t>],</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e) ďalšie skutočnosti dôležité z hľadiska obce.</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(5) Predaj výrobkov a poskytovanie služieb, ktorých predaj alebo poskytovanie obec podľa odseku 4 písm. a) nepovolila, je zakázaný.</w:t>
      </w:r>
    </w:p>
    <w:p w:rsidR="007B3AE1" w:rsidRPr="00B44C2E" w:rsidRDefault="007B3AE1" w:rsidP="00AA11C0">
      <w:pPr>
        <w:pStyle w:val="l3go"/>
        <w:shd w:val="clear" w:color="auto" w:fill="FFFFFF"/>
        <w:spacing w:before="0" w:beforeAutospacing="0" w:after="0" w:afterAutospacing="0"/>
        <w:ind w:left="426" w:firstLine="425"/>
        <w:jc w:val="both"/>
        <w:rPr>
          <w:bCs/>
        </w:rPr>
      </w:pPr>
      <w:r w:rsidRPr="00B44C2E">
        <w:rPr>
          <w:bCs/>
        </w:rPr>
        <w:t>(6) Obec môže zrušiť povolenie na predaj výrobkov a poskytovanie služieb na trhovom mieste, ak predávajúci opakovane alebo hrubo porušuje povinnosti podľa tohto zákona alebo osobitného predpisu.</w:t>
      </w:r>
      <w:r w:rsidR="00724A82">
        <w:rPr>
          <w:bCs/>
        </w:rPr>
        <w:t xml:space="preserve"> </w:t>
      </w:r>
      <w:r w:rsidRPr="00B44C2E">
        <w:rPr>
          <w:bCs/>
        </w:rPr>
        <w:t>3)</w:t>
      </w:r>
    </w:p>
    <w:p w:rsidR="00881124" w:rsidRPr="00B44C2E" w:rsidRDefault="00881124" w:rsidP="00AA11C0">
      <w:pPr>
        <w:pStyle w:val="l3go"/>
        <w:shd w:val="clear" w:color="auto" w:fill="FFFFFF"/>
        <w:spacing w:before="0" w:beforeAutospacing="0" w:after="0" w:afterAutospacing="0"/>
        <w:ind w:left="426" w:firstLine="425"/>
        <w:jc w:val="both"/>
        <w:rPr>
          <w:bCs/>
        </w:rPr>
      </w:pPr>
      <w:r w:rsidRPr="00B44C2E">
        <w:rPr>
          <w:bCs/>
        </w:rPr>
        <w:t>(</w:t>
      </w:r>
      <w:r w:rsidR="007B3AE1" w:rsidRPr="00B44C2E">
        <w:rPr>
          <w:bCs/>
        </w:rPr>
        <w:t>7</w:t>
      </w:r>
      <w:r w:rsidRPr="00B44C2E">
        <w:rPr>
          <w:bCs/>
        </w:rPr>
        <w:t>) Povolenie na umiestnenie prenosného predajného zariadenia na trhovisku alebo v tržnici vydáva správca trhového miesta (§ 4).“.</w:t>
      </w:r>
    </w:p>
    <w:p w:rsidR="004F24F6" w:rsidRDefault="00881124" w:rsidP="007E3EB8">
      <w:pPr>
        <w:pStyle w:val="l3go"/>
        <w:shd w:val="clear" w:color="auto" w:fill="FFFFFF"/>
        <w:spacing w:before="0" w:beforeAutospacing="0" w:after="0" w:afterAutospacing="0"/>
        <w:ind w:left="426"/>
        <w:jc w:val="both"/>
        <w:rPr>
          <w:bCs/>
        </w:rPr>
      </w:pPr>
      <w:r w:rsidRPr="00343639" w:rsidDel="00C76D71">
        <w:rPr>
          <w:bCs/>
        </w:rPr>
        <w:t xml:space="preserve"> </w:t>
      </w:r>
      <w:bookmarkStart w:id="0" w:name="p3-3"/>
      <w:bookmarkStart w:id="1" w:name="p3-3-a"/>
      <w:bookmarkStart w:id="2" w:name="p3-3-b"/>
      <w:bookmarkStart w:id="3" w:name="p3-3-c"/>
      <w:bookmarkStart w:id="4" w:name="p3-3-d"/>
      <w:bookmarkStart w:id="5" w:name="p3-3-e"/>
      <w:bookmarkEnd w:id="0"/>
      <w:bookmarkEnd w:id="1"/>
      <w:bookmarkEnd w:id="2"/>
      <w:bookmarkEnd w:id="3"/>
      <w:bookmarkEnd w:id="4"/>
      <w:bookmarkEnd w:id="5"/>
    </w:p>
    <w:p w:rsidR="004F24F6" w:rsidRDefault="00CE1239" w:rsidP="007E3EB8">
      <w:pPr>
        <w:pStyle w:val="l3go"/>
        <w:shd w:val="clear" w:color="auto" w:fill="FFFFFF"/>
        <w:spacing w:before="0" w:beforeAutospacing="0" w:after="0" w:afterAutospacing="0"/>
        <w:ind w:left="426"/>
        <w:jc w:val="both"/>
        <w:rPr>
          <w:bCs/>
        </w:rPr>
      </w:pPr>
      <w:r>
        <w:rPr>
          <w:bCs/>
        </w:rPr>
        <w:t xml:space="preserve">Poznámky </w:t>
      </w:r>
      <w:r w:rsidR="004F24F6">
        <w:rPr>
          <w:bCs/>
        </w:rPr>
        <w:t>pod čiarou k odkaz</w:t>
      </w:r>
      <w:r>
        <w:rPr>
          <w:bCs/>
        </w:rPr>
        <w:t>om</w:t>
      </w:r>
      <w:r w:rsidR="004F24F6">
        <w:rPr>
          <w:bCs/>
        </w:rPr>
        <w:t xml:space="preserve"> </w:t>
      </w:r>
      <w:r>
        <w:rPr>
          <w:bCs/>
        </w:rPr>
        <w:t xml:space="preserve">3a a </w:t>
      </w:r>
      <w:r w:rsidR="004F24F6">
        <w:rPr>
          <w:bCs/>
        </w:rPr>
        <w:t>4 zne</w:t>
      </w:r>
      <w:r>
        <w:rPr>
          <w:bCs/>
        </w:rPr>
        <w:t>jú</w:t>
      </w:r>
      <w:r w:rsidR="004F24F6">
        <w:rPr>
          <w:bCs/>
        </w:rPr>
        <w:t>:</w:t>
      </w:r>
    </w:p>
    <w:p w:rsidR="00CE1239" w:rsidRDefault="004F24F6" w:rsidP="007E3EB8">
      <w:pPr>
        <w:pStyle w:val="l3go"/>
        <w:shd w:val="clear" w:color="auto" w:fill="FFFFFF"/>
        <w:spacing w:before="0" w:beforeAutospacing="0" w:after="0" w:afterAutospacing="0"/>
        <w:ind w:left="426"/>
        <w:jc w:val="both"/>
        <w:rPr>
          <w:bCs/>
        </w:rPr>
      </w:pPr>
      <w:r w:rsidRPr="002208C0">
        <w:rPr>
          <w:bCs/>
        </w:rPr>
        <w:t>„</w:t>
      </w:r>
      <w:r w:rsidR="00CE1239" w:rsidRPr="002208C0">
        <w:rPr>
          <w:bCs/>
          <w:vertAlign w:val="superscript"/>
        </w:rPr>
        <w:t>3a</w:t>
      </w:r>
      <w:r w:rsidR="00CE1239" w:rsidRPr="002208C0">
        <w:rPr>
          <w:bCs/>
        </w:rPr>
        <w:t xml:space="preserve">) </w:t>
      </w:r>
      <w:r w:rsidR="00AA11C0" w:rsidRPr="00AA11C0">
        <w:t>Napríklad Nariadenie Európskeho parlamentu a Rady č. 852/2004 z 29. apríla 2004</w:t>
      </w:r>
      <w:r w:rsidR="00AA11C0">
        <w:t xml:space="preserve"> o hygiene potravín (Ú. v. EÚ L 139, 30.4.2004), § 13 ods. 4 písm. a) a § 15 ods. 3 písm. </w:t>
      </w:r>
      <w:r w:rsidR="00AA11C0">
        <w:lastRenderedPageBreak/>
        <w:t>c) zákona č. 355/2007 Z. z. v znení neskorších predpisov, Výnos Ministerstva pôdohospodárstva Slovenskej republiky a Ministerstva zdravotníctva Slovenskej republiky č. 28167/2007-OL, ktorým sa vydáva hlava Potravinového kódexu Slovenskej republiky upravujúca všeobecné požiadavky na konštrukciu, usporiadanie a vybavenie potravinárskych prevádzkarní a niektoré osobitné požiadavky na výrobu a predaj tradičných potravín a na priame dodávanie malého množstva potravín</w:t>
      </w:r>
      <w:r w:rsidR="002208C0">
        <w:t xml:space="preserve"> </w:t>
      </w:r>
      <w:r w:rsidR="002208C0" w:rsidRPr="002208C0">
        <w:t>(oznámenie č. </w:t>
      </w:r>
      <w:hyperlink r:id="rId13" w:history="1">
        <w:r w:rsidR="002208C0" w:rsidRPr="002208C0">
          <w:rPr>
            <w:rStyle w:val="Hypertextovprepojenie"/>
            <w:color w:val="auto"/>
            <w:u w:val="none"/>
          </w:rPr>
          <w:t>4/2008 Z. z.</w:t>
        </w:r>
      </w:hyperlink>
      <w:r w:rsidR="002208C0" w:rsidRPr="002208C0">
        <w:t>)</w:t>
      </w:r>
      <w:r w:rsidR="00AA11C0" w:rsidRPr="002208C0">
        <w:t>.</w:t>
      </w:r>
    </w:p>
    <w:p w:rsidR="004F24F6" w:rsidRPr="00AB0B8C" w:rsidRDefault="004F24F6" w:rsidP="007E3EB8">
      <w:pPr>
        <w:pStyle w:val="l3go"/>
        <w:shd w:val="clear" w:color="auto" w:fill="FFFFFF"/>
        <w:spacing w:before="0" w:beforeAutospacing="0" w:after="0" w:afterAutospacing="0"/>
        <w:ind w:left="426"/>
        <w:jc w:val="both"/>
        <w:rPr>
          <w:bCs/>
        </w:rPr>
      </w:pPr>
      <w:r w:rsidRPr="00AB0B8C">
        <w:rPr>
          <w:bCs/>
          <w:vertAlign w:val="superscript"/>
        </w:rPr>
        <w:t>4</w:t>
      </w:r>
      <w:r w:rsidRPr="00AB0B8C">
        <w:rPr>
          <w:bCs/>
        </w:rPr>
        <w:t xml:space="preserve">) </w:t>
      </w:r>
      <w:r w:rsidRPr="00AB0B8C">
        <w:rPr>
          <w:rFonts w:cs="Calibri"/>
        </w:rPr>
        <w:t>§ 4 ods. 3 písm. d) zákona č. 369/1990 Zb. o obecnom zriadení v znení neskorších predpisov</w:t>
      </w:r>
      <w:r w:rsidR="002B70D7" w:rsidRPr="00AB0B8C">
        <w:rPr>
          <w:rFonts w:cs="Calibri"/>
        </w:rPr>
        <w:t>.</w:t>
      </w:r>
      <w:r w:rsidRPr="00AB0B8C">
        <w:rPr>
          <w:rFonts w:cs="Calibri"/>
        </w:rPr>
        <w:t>“</w:t>
      </w:r>
      <w:r w:rsidR="00AB0B8C">
        <w:rPr>
          <w:rFonts w:cs="Calibri"/>
        </w:rPr>
        <w:t>.</w:t>
      </w:r>
    </w:p>
    <w:p w:rsidR="00DC67DD" w:rsidRDefault="00DC67DD" w:rsidP="007E3EB8">
      <w:pPr>
        <w:ind w:left="426"/>
        <w:jc w:val="both"/>
        <w:rPr>
          <w:sz w:val="24"/>
          <w:szCs w:val="24"/>
          <w:shd w:val="clear" w:color="auto" w:fill="FFFFFF"/>
        </w:rPr>
      </w:pPr>
    </w:p>
    <w:p w:rsidR="00263D38" w:rsidRPr="00343639"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V § 4 odsek 1 znie:</w:t>
      </w:r>
    </w:p>
    <w:p w:rsidR="00263D38" w:rsidRPr="00343639" w:rsidRDefault="00263D38" w:rsidP="002208C0">
      <w:pPr>
        <w:pStyle w:val="l3go"/>
        <w:shd w:val="clear" w:color="auto" w:fill="FFFFFF"/>
        <w:spacing w:before="0" w:beforeAutospacing="0" w:after="0" w:afterAutospacing="0"/>
        <w:ind w:left="426" w:firstLine="425"/>
        <w:jc w:val="both"/>
        <w:rPr>
          <w:bCs/>
        </w:rPr>
      </w:pPr>
      <w:r w:rsidRPr="00343639">
        <w:rPr>
          <w:bCs/>
        </w:rPr>
        <w:t>„(1) Správu trhoviska, tržnice a príležitostného trhu vykonáva ich zriaďovateľ (ďalej len „správca trhoviska“); obec môže túto správu zveriť právnickej osobe alebo fyzickej osobe, ktorá má živnostenské oprávnenie na správu trhoviska, tržnice a príležitostného trhu.“.</w:t>
      </w:r>
    </w:p>
    <w:p w:rsidR="00263D38" w:rsidRPr="00343639" w:rsidRDefault="00263D38" w:rsidP="007E3EB8">
      <w:pPr>
        <w:pStyle w:val="l3go"/>
        <w:shd w:val="clear" w:color="auto" w:fill="FFFFFF"/>
        <w:spacing w:before="0" w:beforeAutospacing="0" w:after="0" w:afterAutospacing="0"/>
        <w:ind w:left="360"/>
        <w:jc w:val="both"/>
        <w:rPr>
          <w:bCs/>
        </w:rPr>
      </w:pPr>
    </w:p>
    <w:p w:rsidR="00263D38" w:rsidRPr="00343639"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 xml:space="preserve">V § 4 ods. 2 sa slová „ich prenajímateľ“ nahrádzajú </w:t>
      </w:r>
      <w:r w:rsidR="00516302">
        <w:rPr>
          <w:sz w:val="24"/>
          <w:szCs w:val="24"/>
          <w:shd w:val="clear" w:color="auto" w:fill="FFFFFF"/>
        </w:rPr>
        <w:t xml:space="preserve">slovami </w:t>
      </w:r>
      <w:r w:rsidRPr="00343639">
        <w:rPr>
          <w:sz w:val="24"/>
          <w:szCs w:val="24"/>
          <w:shd w:val="clear" w:color="auto" w:fill="FFFFFF"/>
        </w:rPr>
        <w:t xml:space="preserve"> „vlastník nebytového priestoru alebo vlastník priestranstva“.</w:t>
      </w:r>
    </w:p>
    <w:p w:rsidR="00263D38" w:rsidRPr="00343639" w:rsidRDefault="00263D38" w:rsidP="007E3EB8">
      <w:pPr>
        <w:jc w:val="both"/>
        <w:rPr>
          <w:sz w:val="24"/>
          <w:szCs w:val="24"/>
          <w:shd w:val="clear" w:color="auto" w:fill="FFFFFF"/>
        </w:rPr>
      </w:pPr>
    </w:p>
    <w:p w:rsidR="00263D38" w:rsidRPr="00343639" w:rsidRDefault="00263D38" w:rsidP="007E3EB8">
      <w:pPr>
        <w:numPr>
          <w:ilvl w:val="0"/>
          <w:numId w:val="1"/>
        </w:numPr>
        <w:ind w:left="425" w:hanging="357"/>
        <w:jc w:val="both"/>
        <w:rPr>
          <w:sz w:val="24"/>
          <w:szCs w:val="24"/>
          <w:shd w:val="clear" w:color="auto" w:fill="FFFFFF"/>
        </w:rPr>
      </w:pPr>
      <w:r w:rsidRPr="00343639">
        <w:rPr>
          <w:sz w:val="24"/>
          <w:szCs w:val="24"/>
          <w:shd w:val="clear" w:color="auto" w:fill="FFFFFF"/>
        </w:rPr>
        <w:t>V § 5 odsek 5 znie:</w:t>
      </w:r>
    </w:p>
    <w:p w:rsidR="00263D38" w:rsidRDefault="00263D38" w:rsidP="002208C0">
      <w:pPr>
        <w:pStyle w:val="l3go"/>
        <w:spacing w:before="0" w:beforeAutospacing="0" w:after="0" w:afterAutospacing="0"/>
        <w:ind w:left="360" w:firstLine="425"/>
        <w:jc w:val="both"/>
        <w:rPr>
          <w:bCs/>
        </w:rPr>
      </w:pPr>
      <w:r w:rsidRPr="00343639">
        <w:rPr>
          <w:bCs/>
        </w:rPr>
        <w:t>„(5) Pri predaji húb správca trhoviska kontroluje osvedčenie o odbornej spôsobilosti</w:t>
      </w:r>
      <w:r w:rsidRPr="003A53B5">
        <w:rPr>
          <w:bCs/>
          <w:vertAlign w:val="superscript"/>
        </w:rPr>
        <w:t>9</w:t>
      </w:r>
      <w:r w:rsidR="008434E4" w:rsidRPr="003A53B5">
        <w:rPr>
          <w:bCs/>
          <w:vertAlign w:val="superscript"/>
        </w:rPr>
        <w:t>a</w:t>
      </w:r>
      <w:r w:rsidRPr="00343639">
        <w:rPr>
          <w:bCs/>
        </w:rPr>
        <w:t>) predávajúceho. Správca trhoviska ihneď informuje orgány dozoru, ak predávajúci nepredloží osvedčenie o odbornej spôsobilosti alebo ak predáva huby, ktorých predaj je zakázaný.“.</w:t>
      </w:r>
    </w:p>
    <w:p w:rsidR="00B44C2E" w:rsidRPr="00343639" w:rsidRDefault="00B44C2E" w:rsidP="007E3EB8">
      <w:pPr>
        <w:pStyle w:val="l3go"/>
        <w:spacing w:before="0" w:beforeAutospacing="0" w:after="0" w:afterAutospacing="0"/>
        <w:ind w:left="360"/>
        <w:jc w:val="both"/>
        <w:rPr>
          <w:bCs/>
        </w:rPr>
      </w:pPr>
    </w:p>
    <w:p w:rsidR="00263D38" w:rsidRPr="00343639" w:rsidRDefault="00263D38" w:rsidP="007E3EB8">
      <w:pPr>
        <w:pStyle w:val="l3go"/>
        <w:spacing w:before="0" w:beforeAutospacing="0" w:after="0" w:afterAutospacing="0"/>
        <w:ind w:left="360"/>
        <w:jc w:val="both"/>
        <w:rPr>
          <w:bCs/>
        </w:rPr>
      </w:pPr>
      <w:r w:rsidRPr="00343639">
        <w:rPr>
          <w:bCs/>
        </w:rPr>
        <w:t>Poznámka pod čiarou k odkazu 9</w:t>
      </w:r>
      <w:r w:rsidR="008434E4">
        <w:rPr>
          <w:bCs/>
        </w:rPr>
        <w:t>a</w:t>
      </w:r>
      <w:r w:rsidRPr="00343639">
        <w:rPr>
          <w:bCs/>
        </w:rPr>
        <w:t xml:space="preserve"> znie:</w:t>
      </w:r>
    </w:p>
    <w:p w:rsidR="000A2ED7" w:rsidRDefault="00263D38" w:rsidP="007E3EB8">
      <w:pPr>
        <w:pStyle w:val="l3go"/>
        <w:spacing w:before="0" w:beforeAutospacing="0" w:after="0" w:afterAutospacing="0"/>
        <w:ind w:left="357"/>
        <w:jc w:val="both"/>
        <w:rPr>
          <w:bCs/>
        </w:rPr>
      </w:pPr>
      <w:r w:rsidRPr="00343639">
        <w:rPr>
          <w:bCs/>
        </w:rPr>
        <w:t>„</w:t>
      </w:r>
      <w:r w:rsidR="005D6255" w:rsidRPr="005D6255">
        <w:rPr>
          <w:bCs/>
          <w:vertAlign w:val="superscript"/>
        </w:rPr>
        <w:t>9</w:t>
      </w:r>
      <w:r w:rsidR="002B70D7">
        <w:rPr>
          <w:bCs/>
          <w:vertAlign w:val="superscript"/>
        </w:rPr>
        <w:t>a</w:t>
      </w:r>
      <w:r w:rsidR="005D6255" w:rsidRPr="002B70D7">
        <w:rPr>
          <w:bCs/>
        </w:rPr>
        <w:t>)</w:t>
      </w:r>
      <w:r w:rsidRPr="00343639">
        <w:rPr>
          <w:bCs/>
        </w:rPr>
        <w:t xml:space="preserve"> § 15 ods. 3 písm. c) zákona č. 355/2007 Z. z.</w:t>
      </w:r>
    </w:p>
    <w:p w:rsidR="000A2ED7" w:rsidRDefault="00263D38" w:rsidP="007E3EB8">
      <w:pPr>
        <w:pStyle w:val="l3go"/>
        <w:spacing w:before="0" w:beforeAutospacing="0" w:after="0" w:afterAutospacing="0"/>
        <w:ind w:left="357"/>
        <w:jc w:val="both"/>
        <w:rPr>
          <w:bCs/>
        </w:rPr>
      </w:pPr>
      <w:r w:rsidRPr="00343639">
        <w:rPr>
          <w:bCs/>
        </w:rPr>
        <w:t>Vyhláška Ministerstva zdravotníctva Slovenskej republiky č. 520/2007 Z. z., ktorou sa ustanovuje rozsah požadovaných vedomostí pre skúšky odbornej spôsobilosti, podrobnosti o zriaďovaní a činnosti komisií na preskúšanie odbornej spôsobilosti a obsah osvedčenia o odbornej spôsobilosti.“.</w:t>
      </w:r>
    </w:p>
    <w:p w:rsidR="000A2ED7" w:rsidRDefault="000A2ED7" w:rsidP="007E3EB8">
      <w:pPr>
        <w:pStyle w:val="l3go"/>
        <w:spacing w:before="0" w:beforeAutospacing="0" w:after="0" w:afterAutospacing="0"/>
        <w:ind w:left="357"/>
        <w:jc w:val="both"/>
        <w:rPr>
          <w:bCs/>
        </w:rPr>
      </w:pPr>
    </w:p>
    <w:p w:rsidR="000A2ED7" w:rsidRDefault="00263D38" w:rsidP="007E3EB8">
      <w:pPr>
        <w:numPr>
          <w:ilvl w:val="0"/>
          <w:numId w:val="1"/>
        </w:numPr>
        <w:ind w:left="426"/>
        <w:jc w:val="both"/>
        <w:rPr>
          <w:sz w:val="24"/>
          <w:szCs w:val="24"/>
          <w:shd w:val="clear" w:color="auto" w:fill="FFFFFF"/>
        </w:rPr>
      </w:pPr>
      <w:r w:rsidRPr="00343639">
        <w:rPr>
          <w:sz w:val="24"/>
          <w:szCs w:val="24"/>
          <w:shd w:val="clear" w:color="auto" w:fill="FFFFFF"/>
        </w:rPr>
        <w:t>V § 5 sa vypúšťa odsek 7.</w:t>
      </w:r>
    </w:p>
    <w:p w:rsidR="00122DB7" w:rsidRDefault="00122DB7" w:rsidP="007E3EB8">
      <w:pPr>
        <w:ind w:left="426"/>
        <w:jc w:val="both"/>
        <w:rPr>
          <w:sz w:val="24"/>
          <w:szCs w:val="24"/>
          <w:shd w:val="clear" w:color="auto" w:fill="FFFFFF"/>
        </w:rPr>
      </w:pPr>
    </w:p>
    <w:p w:rsidR="00263D38" w:rsidRPr="00343639" w:rsidRDefault="00263D38" w:rsidP="007E3EB8">
      <w:pPr>
        <w:numPr>
          <w:ilvl w:val="0"/>
          <w:numId w:val="1"/>
        </w:numPr>
        <w:ind w:left="426"/>
        <w:jc w:val="both"/>
        <w:rPr>
          <w:bCs/>
          <w:sz w:val="24"/>
          <w:szCs w:val="24"/>
        </w:rPr>
      </w:pPr>
      <w:r w:rsidRPr="00343639">
        <w:rPr>
          <w:sz w:val="24"/>
          <w:szCs w:val="24"/>
          <w:shd w:val="clear" w:color="auto" w:fill="FFFFFF"/>
        </w:rPr>
        <w:t xml:space="preserve">V § 6 písm. d) </w:t>
      </w:r>
      <w:r w:rsidR="00455644">
        <w:rPr>
          <w:sz w:val="24"/>
          <w:szCs w:val="24"/>
          <w:shd w:val="clear" w:color="auto" w:fill="FFFFFF"/>
        </w:rPr>
        <w:t>sa na konci prip</w:t>
      </w:r>
      <w:r w:rsidR="002F7124">
        <w:rPr>
          <w:sz w:val="24"/>
          <w:szCs w:val="24"/>
          <w:shd w:val="clear" w:color="auto" w:fill="FFFFFF"/>
        </w:rPr>
        <w:t>á</w:t>
      </w:r>
      <w:r w:rsidR="00455644">
        <w:rPr>
          <w:sz w:val="24"/>
          <w:szCs w:val="24"/>
          <w:shd w:val="clear" w:color="auto" w:fill="FFFFFF"/>
        </w:rPr>
        <w:t xml:space="preserve">jajú tieto slová </w:t>
      </w:r>
      <w:r w:rsidRPr="00343639">
        <w:rPr>
          <w:sz w:val="24"/>
          <w:szCs w:val="24"/>
          <w:shd w:val="clear" w:color="auto" w:fill="FFFFFF"/>
        </w:rPr>
        <w:t>„a výrobky, ktoré sú určené na</w:t>
      </w:r>
      <w:r w:rsidRPr="00343639">
        <w:rPr>
          <w:bCs/>
          <w:sz w:val="24"/>
          <w:szCs w:val="24"/>
        </w:rPr>
        <w:t xml:space="preserve"> fajčenie a neobsahujú tabak</w:t>
      </w:r>
      <w:r w:rsidR="00100E8F">
        <w:rPr>
          <w:bCs/>
          <w:sz w:val="24"/>
          <w:szCs w:val="24"/>
        </w:rPr>
        <w:t>,</w:t>
      </w:r>
      <w:r w:rsidRPr="00343639">
        <w:rPr>
          <w:bCs/>
          <w:sz w:val="24"/>
          <w:szCs w:val="24"/>
        </w:rPr>
        <w:t>“.</w:t>
      </w:r>
    </w:p>
    <w:p w:rsidR="00263D38" w:rsidRPr="00343639" w:rsidRDefault="00263D38" w:rsidP="007E3EB8">
      <w:pPr>
        <w:ind w:left="426"/>
        <w:jc w:val="both"/>
        <w:rPr>
          <w:sz w:val="24"/>
          <w:szCs w:val="24"/>
          <w:shd w:val="clear" w:color="auto" w:fill="FFFFFF"/>
        </w:rPr>
      </w:pPr>
    </w:p>
    <w:p w:rsidR="00263D38" w:rsidRPr="00343639" w:rsidRDefault="00263D38" w:rsidP="007E3EB8">
      <w:pPr>
        <w:ind w:left="426"/>
        <w:jc w:val="both"/>
        <w:rPr>
          <w:sz w:val="24"/>
          <w:szCs w:val="24"/>
          <w:shd w:val="clear" w:color="auto" w:fill="FFFFFF"/>
        </w:rPr>
      </w:pPr>
      <w:r w:rsidRPr="00343639">
        <w:rPr>
          <w:sz w:val="24"/>
          <w:szCs w:val="24"/>
          <w:shd w:val="clear" w:color="auto" w:fill="FFFFFF"/>
        </w:rPr>
        <w:t>Poznámka pod čiarou k odkazu 14 znie:</w:t>
      </w:r>
    </w:p>
    <w:p w:rsidR="004F24F6" w:rsidRDefault="00263D38" w:rsidP="007E3EB8">
      <w:pPr>
        <w:pStyle w:val="l3go"/>
        <w:spacing w:before="0" w:beforeAutospacing="0" w:after="0" w:afterAutospacing="0"/>
        <w:ind w:left="360"/>
        <w:jc w:val="both"/>
        <w:rPr>
          <w:bCs/>
        </w:rPr>
      </w:pPr>
      <w:r w:rsidRPr="00343639">
        <w:rPr>
          <w:bCs/>
        </w:rPr>
        <w:t>„</w:t>
      </w:r>
      <w:r w:rsidR="005D6255" w:rsidRPr="005D6255">
        <w:rPr>
          <w:bCs/>
          <w:vertAlign w:val="superscript"/>
        </w:rPr>
        <w:t>14)</w:t>
      </w:r>
      <w:r w:rsidRPr="00343639">
        <w:rPr>
          <w:bCs/>
        </w:rPr>
        <w:t xml:space="preserve"> § 2 ods. 4 písm. a) a k) zákona č. 377/2004 Z. z. o ochrane nefajčiarov a o zmene a doplnení niektorých zákonov v znení neskorších predpisov.“.</w:t>
      </w:r>
    </w:p>
    <w:p w:rsidR="007E3EB8" w:rsidRPr="00343639" w:rsidRDefault="007E3EB8" w:rsidP="007E3EB8">
      <w:pPr>
        <w:pStyle w:val="l3go"/>
        <w:spacing w:before="0" w:beforeAutospacing="0" w:after="0" w:afterAutospacing="0"/>
        <w:ind w:left="360"/>
        <w:jc w:val="both"/>
        <w:rPr>
          <w:bCs/>
        </w:rPr>
      </w:pPr>
    </w:p>
    <w:p w:rsidR="004F24F6" w:rsidRDefault="00100E8F" w:rsidP="007E3EB8">
      <w:pPr>
        <w:numPr>
          <w:ilvl w:val="0"/>
          <w:numId w:val="1"/>
        </w:numPr>
        <w:ind w:left="426"/>
        <w:jc w:val="both"/>
        <w:rPr>
          <w:sz w:val="24"/>
          <w:szCs w:val="24"/>
          <w:shd w:val="clear" w:color="auto" w:fill="FFFFFF"/>
        </w:rPr>
      </w:pPr>
      <w:r>
        <w:rPr>
          <w:sz w:val="24"/>
          <w:szCs w:val="24"/>
          <w:shd w:val="clear" w:color="auto" w:fill="FFFFFF"/>
        </w:rPr>
        <w:t>V § 6 písmená</w:t>
      </w:r>
      <w:r w:rsidR="004F24F6">
        <w:rPr>
          <w:sz w:val="24"/>
          <w:szCs w:val="24"/>
          <w:shd w:val="clear" w:color="auto" w:fill="FFFFFF"/>
        </w:rPr>
        <w:t xml:space="preserve"> i) </w:t>
      </w:r>
      <w:r w:rsidR="00515894">
        <w:rPr>
          <w:sz w:val="24"/>
          <w:szCs w:val="24"/>
          <w:shd w:val="clear" w:color="auto" w:fill="FFFFFF"/>
        </w:rPr>
        <w:t>a</w:t>
      </w:r>
      <w:r>
        <w:rPr>
          <w:sz w:val="24"/>
          <w:szCs w:val="24"/>
          <w:shd w:val="clear" w:color="auto" w:fill="FFFFFF"/>
        </w:rPr>
        <w:t> </w:t>
      </w:r>
      <w:r w:rsidR="00515894">
        <w:rPr>
          <w:sz w:val="24"/>
          <w:szCs w:val="24"/>
          <w:shd w:val="clear" w:color="auto" w:fill="FFFFFF"/>
        </w:rPr>
        <w:t>j</w:t>
      </w:r>
      <w:r>
        <w:rPr>
          <w:sz w:val="24"/>
          <w:szCs w:val="24"/>
          <w:shd w:val="clear" w:color="auto" w:fill="FFFFFF"/>
        </w:rPr>
        <w:t>)</w:t>
      </w:r>
      <w:r w:rsidR="007E3EB8">
        <w:rPr>
          <w:sz w:val="24"/>
          <w:szCs w:val="24"/>
          <w:shd w:val="clear" w:color="auto" w:fill="FFFFFF"/>
        </w:rPr>
        <w:t xml:space="preserve"> </w:t>
      </w:r>
      <w:r w:rsidR="004F24F6">
        <w:rPr>
          <w:sz w:val="24"/>
          <w:szCs w:val="24"/>
          <w:shd w:val="clear" w:color="auto" w:fill="FFFFFF"/>
        </w:rPr>
        <w:t>zn</w:t>
      </w:r>
      <w:r w:rsidR="00515894">
        <w:rPr>
          <w:sz w:val="24"/>
          <w:szCs w:val="24"/>
          <w:shd w:val="clear" w:color="auto" w:fill="FFFFFF"/>
        </w:rPr>
        <w:t>ejú</w:t>
      </w:r>
      <w:r w:rsidR="004F24F6">
        <w:rPr>
          <w:sz w:val="24"/>
          <w:szCs w:val="24"/>
          <w:shd w:val="clear" w:color="auto" w:fill="FFFFFF"/>
        </w:rPr>
        <w:t>:</w:t>
      </w:r>
    </w:p>
    <w:p w:rsidR="000A2ED7" w:rsidRPr="00AB0B8C" w:rsidRDefault="000A2ED7" w:rsidP="007E3EB8">
      <w:pPr>
        <w:ind w:left="426"/>
        <w:jc w:val="both"/>
        <w:rPr>
          <w:sz w:val="24"/>
          <w:szCs w:val="24"/>
          <w:shd w:val="clear" w:color="auto" w:fill="FFFFFF"/>
        </w:rPr>
      </w:pPr>
    </w:p>
    <w:p w:rsidR="000A2ED7" w:rsidRPr="00AB0B8C" w:rsidRDefault="004F24F6" w:rsidP="007E3EB8">
      <w:pPr>
        <w:ind w:left="426"/>
        <w:jc w:val="both"/>
        <w:rPr>
          <w:rFonts w:cs="Calibri"/>
          <w:sz w:val="24"/>
          <w:szCs w:val="24"/>
        </w:rPr>
      </w:pPr>
      <w:r w:rsidRPr="00AB0B8C">
        <w:rPr>
          <w:sz w:val="24"/>
          <w:szCs w:val="24"/>
          <w:shd w:val="clear" w:color="auto" w:fill="FFFFFF"/>
        </w:rPr>
        <w:t xml:space="preserve">„i) </w:t>
      </w:r>
      <w:r w:rsidR="005D6255" w:rsidRPr="00AB0B8C">
        <w:rPr>
          <w:rFonts w:cs="Calibri"/>
          <w:sz w:val="24"/>
          <w:szCs w:val="24"/>
        </w:rPr>
        <w:t>chránené živočíchy</w:t>
      </w:r>
      <w:r w:rsidR="00515894" w:rsidRPr="00AB0B8C">
        <w:rPr>
          <w:rFonts w:cs="Calibri"/>
          <w:sz w:val="24"/>
          <w:szCs w:val="24"/>
        </w:rPr>
        <w:t>,</w:t>
      </w:r>
      <w:r w:rsidR="005D6255" w:rsidRPr="00AB0B8C">
        <w:rPr>
          <w:rFonts w:cs="Calibri"/>
          <w:sz w:val="24"/>
          <w:szCs w:val="24"/>
          <w:vertAlign w:val="superscript"/>
        </w:rPr>
        <w:t>17</w:t>
      </w:r>
      <w:r w:rsidR="005D6255" w:rsidRPr="00AB0B8C">
        <w:rPr>
          <w:rFonts w:cs="Calibri"/>
          <w:sz w:val="24"/>
          <w:szCs w:val="24"/>
        </w:rPr>
        <w:t>) exempláre živočíchov</w:t>
      </w:r>
      <w:r w:rsidR="00515894" w:rsidRPr="00AB0B8C">
        <w:rPr>
          <w:rFonts w:cs="Calibri"/>
          <w:sz w:val="24"/>
          <w:szCs w:val="24"/>
        </w:rPr>
        <w:t>,</w:t>
      </w:r>
      <w:r w:rsidR="005D6255" w:rsidRPr="00AB0B8C">
        <w:rPr>
          <w:rFonts w:cs="Calibri"/>
          <w:sz w:val="24"/>
          <w:szCs w:val="24"/>
          <w:vertAlign w:val="superscript"/>
        </w:rPr>
        <w:t>17a</w:t>
      </w:r>
      <w:r w:rsidR="005D6255" w:rsidRPr="00AB0B8C">
        <w:rPr>
          <w:rFonts w:cs="Calibri"/>
          <w:sz w:val="24"/>
          <w:szCs w:val="24"/>
        </w:rPr>
        <w:t>) nebezpečné živočíchy</w:t>
      </w:r>
      <w:r w:rsidR="00515894" w:rsidRPr="00AB0B8C">
        <w:rPr>
          <w:rFonts w:cs="Calibri"/>
          <w:sz w:val="24"/>
          <w:szCs w:val="24"/>
        </w:rPr>
        <w:t>,</w:t>
      </w:r>
      <w:r w:rsidR="005D6255" w:rsidRPr="00AB0B8C">
        <w:rPr>
          <w:rFonts w:cs="Calibri"/>
          <w:sz w:val="24"/>
          <w:szCs w:val="24"/>
          <w:vertAlign w:val="superscript"/>
        </w:rPr>
        <w:t>18</w:t>
      </w:r>
      <w:r w:rsidR="005D6255" w:rsidRPr="00AB0B8C">
        <w:rPr>
          <w:rFonts w:cs="Calibri"/>
          <w:sz w:val="24"/>
          <w:szCs w:val="24"/>
        </w:rPr>
        <w:t>) a invázne druhy živočíchov</w:t>
      </w:r>
      <w:r w:rsidR="00515894" w:rsidRPr="00AB0B8C">
        <w:rPr>
          <w:rFonts w:cs="Calibri"/>
          <w:sz w:val="24"/>
          <w:szCs w:val="24"/>
        </w:rPr>
        <w:t>,</w:t>
      </w:r>
      <w:r w:rsidR="005D6255" w:rsidRPr="00AB0B8C">
        <w:rPr>
          <w:rFonts w:cs="Calibri"/>
          <w:sz w:val="24"/>
          <w:szCs w:val="24"/>
          <w:vertAlign w:val="superscript"/>
        </w:rPr>
        <w:t>20b</w:t>
      </w:r>
      <w:r w:rsidR="005D6255" w:rsidRPr="00AB0B8C">
        <w:rPr>
          <w:rFonts w:cs="Calibri"/>
          <w:sz w:val="24"/>
          <w:szCs w:val="24"/>
        </w:rPr>
        <w:t>)</w:t>
      </w:r>
    </w:p>
    <w:p w:rsidR="000A2ED7" w:rsidRPr="00AB0B8C" w:rsidRDefault="00515894" w:rsidP="007E3EB8">
      <w:pPr>
        <w:ind w:left="426"/>
        <w:jc w:val="both"/>
        <w:rPr>
          <w:rFonts w:cs="Calibri"/>
          <w:bCs/>
          <w:sz w:val="24"/>
          <w:szCs w:val="24"/>
        </w:rPr>
      </w:pPr>
      <w:r w:rsidRPr="00AB0B8C">
        <w:rPr>
          <w:rFonts w:cs="Calibri"/>
          <w:bCs/>
          <w:sz w:val="24"/>
          <w:szCs w:val="24"/>
        </w:rPr>
        <w:t>j) živé zvieratá; zákaz sa nevzťahuje na predaj trhových rýb 19) a na trhy s domácou vodnou hydinou, domácou hrabavou hydinou, domácimi králikmi, psami, mačkami a drobnými hlodavcami a na propagačné predajné podujatia organizované zväzmi a združeniami chovateľov zvierat na základe súhlasného záväzného stanoviska príslušného orgánu veterinárnej správy,“.</w:t>
      </w:r>
    </w:p>
    <w:p w:rsidR="00515894" w:rsidRPr="00AB0B8C" w:rsidRDefault="00515894" w:rsidP="007E3EB8">
      <w:pPr>
        <w:ind w:left="284" w:hanging="142"/>
        <w:jc w:val="both"/>
        <w:rPr>
          <w:rFonts w:cs="Calibri"/>
          <w:sz w:val="24"/>
          <w:szCs w:val="24"/>
        </w:rPr>
      </w:pPr>
    </w:p>
    <w:p w:rsidR="000A2ED7" w:rsidRPr="00AB0B8C" w:rsidRDefault="004F24F6" w:rsidP="007E3EB8">
      <w:pPr>
        <w:ind w:left="284" w:hanging="142"/>
        <w:jc w:val="both"/>
        <w:rPr>
          <w:rFonts w:cs="Calibri"/>
          <w:sz w:val="24"/>
          <w:szCs w:val="24"/>
        </w:rPr>
      </w:pPr>
      <w:r w:rsidRPr="00AB0B8C">
        <w:rPr>
          <w:rFonts w:cs="Calibri"/>
          <w:sz w:val="24"/>
          <w:szCs w:val="24"/>
        </w:rPr>
        <w:t>Poznámky pod čiarou k odkazu 17</w:t>
      </w:r>
      <w:r w:rsidR="00515894" w:rsidRPr="00AB0B8C">
        <w:rPr>
          <w:rFonts w:cs="Calibri"/>
          <w:sz w:val="24"/>
          <w:szCs w:val="24"/>
        </w:rPr>
        <w:t>,</w:t>
      </w:r>
      <w:r w:rsidRPr="00AB0B8C">
        <w:rPr>
          <w:rFonts w:cs="Calibri"/>
          <w:sz w:val="24"/>
          <w:szCs w:val="24"/>
        </w:rPr>
        <w:t xml:space="preserve"> 17a</w:t>
      </w:r>
      <w:r w:rsidR="00515894" w:rsidRPr="00AB0B8C">
        <w:rPr>
          <w:rFonts w:cs="Calibri"/>
          <w:sz w:val="24"/>
          <w:szCs w:val="24"/>
        </w:rPr>
        <w:t xml:space="preserve"> a 19</w:t>
      </w:r>
      <w:r w:rsidRPr="00AB0B8C">
        <w:rPr>
          <w:rFonts w:cs="Calibri"/>
          <w:sz w:val="24"/>
          <w:szCs w:val="24"/>
        </w:rPr>
        <w:t xml:space="preserve"> znejú:</w:t>
      </w:r>
    </w:p>
    <w:p w:rsidR="000A2ED7" w:rsidRPr="00AB0B8C" w:rsidRDefault="000A2ED7" w:rsidP="007E3EB8">
      <w:pPr>
        <w:ind w:left="284" w:hanging="142"/>
        <w:jc w:val="both"/>
        <w:rPr>
          <w:rFonts w:cs="Calibri"/>
          <w:sz w:val="24"/>
          <w:szCs w:val="24"/>
        </w:rPr>
      </w:pPr>
    </w:p>
    <w:p w:rsidR="00AB0B8C" w:rsidRDefault="004F24F6" w:rsidP="007E3EB8">
      <w:pPr>
        <w:ind w:left="567" w:hanging="283"/>
        <w:jc w:val="both"/>
        <w:rPr>
          <w:rFonts w:cs="Calibri"/>
          <w:sz w:val="24"/>
          <w:szCs w:val="24"/>
        </w:rPr>
      </w:pPr>
      <w:r w:rsidRPr="00AB0B8C">
        <w:rPr>
          <w:rFonts w:cs="Calibri"/>
          <w:sz w:val="24"/>
          <w:szCs w:val="24"/>
        </w:rPr>
        <w:lastRenderedPageBreak/>
        <w:t>„</w:t>
      </w:r>
      <w:r w:rsidRPr="00AB0B8C">
        <w:rPr>
          <w:rFonts w:cs="Calibri"/>
          <w:sz w:val="24"/>
          <w:szCs w:val="24"/>
          <w:vertAlign w:val="superscript"/>
        </w:rPr>
        <w:t>17</w:t>
      </w:r>
      <w:r w:rsidRPr="00AB0B8C">
        <w:rPr>
          <w:rFonts w:cs="Calibri"/>
          <w:sz w:val="24"/>
          <w:szCs w:val="24"/>
        </w:rPr>
        <w:t xml:space="preserve">) </w:t>
      </w:r>
      <w:r w:rsidR="005D6255" w:rsidRPr="00AB0B8C">
        <w:rPr>
          <w:rFonts w:cs="Calibri"/>
          <w:sz w:val="24"/>
          <w:szCs w:val="24"/>
        </w:rPr>
        <w:t>§ 33 a 35 zákona č. 543/2002 Z. z. o ochrane prírody a krajiny v znení neskorších predpisov</w:t>
      </w:r>
      <w:r w:rsidRPr="00AB0B8C">
        <w:rPr>
          <w:rFonts w:cs="Calibri"/>
        </w:rPr>
        <w:t>.</w:t>
      </w:r>
    </w:p>
    <w:p w:rsidR="00AB0B8C" w:rsidRDefault="004F24F6" w:rsidP="007E3EB8">
      <w:pPr>
        <w:ind w:left="567" w:hanging="283"/>
        <w:jc w:val="both"/>
        <w:rPr>
          <w:rFonts w:cs="Calibri"/>
          <w:sz w:val="24"/>
          <w:szCs w:val="24"/>
        </w:rPr>
      </w:pPr>
      <w:r w:rsidRPr="00AB0B8C">
        <w:rPr>
          <w:rFonts w:cs="Calibri"/>
          <w:sz w:val="24"/>
          <w:szCs w:val="24"/>
          <w:vertAlign w:val="superscript"/>
        </w:rPr>
        <w:t>17a</w:t>
      </w:r>
      <w:r w:rsidRPr="00AB0B8C">
        <w:rPr>
          <w:rFonts w:cs="Calibri"/>
          <w:sz w:val="24"/>
          <w:szCs w:val="24"/>
        </w:rPr>
        <w:t>) Čl. 2 písm. t) nariadenia Rady (ES) č. 338/97 z 9. decembra 1996 o</w:t>
      </w:r>
      <w:r w:rsidRPr="009C306C">
        <w:rPr>
          <w:rFonts w:cs="Calibri"/>
          <w:sz w:val="24"/>
          <w:szCs w:val="24"/>
        </w:rPr>
        <w:t xml:space="preserve"> ochrane druhov voľne žijúcich živočíchov a rastlín reguláciou obchodu s nimi (Mimoriadne vydanie Ú. v. EÚ, kap. 15/zv. 03</w:t>
      </w:r>
      <w:r w:rsidR="00515894">
        <w:rPr>
          <w:rFonts w:cs="Calibri"/>
          <w:sz w:val="24"/>
          <w:szCs w:val="24"/>
        </w:rPr>
        <w:t>)</w:t>
      </w:r>
      <w:r w:rsidRPr="009C306C">
        <w:rPr>
          <w:rFonts w:cs="Calibri"/>
          <w:sz w:val="24"/>
          <w:szCs w:val="24"/>
        </w:rPr>
        <w:t xml:space="preserve"> v platnom znení.</w:t>
      </w:r>
    </w:p>
    <w:p w:rsidR="00515894" w:rsidRPr="00AB0B8C" w:rsidRDefault="00515894" w:rsidP="007E3EB8">
      <w:pPr>
        <w:ind w:left="567" w:hanging="283"/>
        <w:jc w:val="both"/>
        <w:rPr>
          <w:bCs/>
          <w:sz w:val="24"/>
          <w:szCs w:val="24"/>
        </w:rPr>
      </w:pPr>
      <w:r w:rsidRPr="005D6255">
        <w:rPr>
          <w:bCs/>
          <w:vertAlign w:val="superscript"/>
        </w:rPr>
        <w:t>19</w:t>
      </w:r>
      <w:r w:rsidRPr="00AB0B8C">
        <w:rPr>
          <w:bCs/>
          <w:sz w:val="24"/>
          <w:szCs w:val="24"/>
        </w:rPr>
        <w:t>) Vyhláška Ministerstva pôdohospodárstva a rozvoja vidieka Slovenskej republiky č. 425/2012 Z. z. o produktoch rybolovu a výrobkoch z nich.“.</w:t>
      </w:r>
    </w:p>
    <w:p w:rsidR="007E3EB8" w:rsidRDefault="007E3EB8" w:rsidP="007E3EB8">
      <w:pPr>
        <w:pStyle w:val="l3go"/>
        <w:spacing w:before="0" w:beforeAutospacing="0" w:after="0" w:afterAutospacing="0"/>
        <w:ind w:left="360"/>
        <w:jc w:val="both"/>
        <w:rPr>
          <w:bCs/>
        </w:rPr>
      </w:pPr>
    </w:p>
    <w:p w:rsidR="00515894" w:rsidRDefault="00515894" w:rsidP="007E3EB8">
      <w:pPr>
        <w:pStyle w:val="l3go"/>
        <w:spacing w:before="0" w:beforeAutospacing="0" w:after="0" w:afterAutospacing="0"/>
        <w:ind w:left="284"/>
        <w:jc w:val="both"/>
        <w:rPr>
          <w:bCs/>
        </w:rPr>
      </w:pPr>
      <w:r>
        <w:rPr>
          <w:bCs/>
        </w:rPr>
        <w:t>Poznámka pod čiarou k odkazu 20 sa vypúšťa.</w:t>
      </w:r>
    </w:p>
    <w:p w:rsidR="007E3EB8" w:rsidRPr="00343639" w:rsidRDefault="007E3EB8" w:rsidP="007E3EB8">
      <w:pPr>
        <w:pStyle w:val="l3go"/>
        <w:spacing w:before="0" w:beforeAutospacing="0" w:after="0" w:afterAutospacing="0"/>
        <w:ind w:left="284"/>
        <w:jc w:val="both"/>
        <w:rPr>
          <w:bCs/>
        </w:rPr>
      </w:pPr>
    </w:p>
    <w:p w:rsidR="00263D38" w:rsidRPr="00343639" w:rsidRDefault="00263D38" w:rsidP="007E3EB8">
      <w:pPr>
        <w:numPr>
          <w:ilvl w:val="0"/>
          <w:numId w:val="1"/>
        </w:numPr>
        <w:ind w:left="426"/>
        <w:jc w:val="both"/>
        <w:rPr>
          <w:sz w:val="24"/>
          <w:szCs w:val="24"/>
          <w:shd w:val="clear" w:color="auto" w:fill="FFFFFF"/>
        </w:rPr>
      </w:pPr>
      <w:r w:rsidRPr="00343639">
        <w:rPr>
          <w:sz w:val="24"/>
          <w:szCs w:val="24"/>
          <w:shd w:val="clear" w:color="auto" w:fill="FFFFFF"/>
        </w:rPr>
        <w:t>§ 6 sa dopĺňa písmen</w:t>
      </w:r>
      <w:r w:rsidR="007B23A6">
        <w:rPr>
          <w:sz w:val="24"/>
          <w:szCs w:val="24"/>
          <w:shd w:val="clear" w:color="auto" w:fill="FFFFFF"/>
        </w:rPr>
        <w:t>ami</w:t>
      </w:r>
      <w:r w:rsidRPr="00343639">
        <w:rPr>
          <w:sz w:val="24"/>
          <w:szCs w:val="24"/>
          <w:shd w:val="clear" w:color="auto" w:fill="FFFFFF"/>
        </w:rPr>
        <w:t xml:space="preserve"> l) a m), ktoré znejú:</w:t>
      </w:r>
    </w:p>
    <w:p w:rsidR="00263D38" w:rsidRPr="00343639" w:rsidRDefault="00263D38" w:rsidP="007E3EB8">
      <w:pPr>
        <w:pStyle w:val="l3go"/>
        <w:spacing w:before="0" w:beforeAutospacing="0" w:after="0" w:afterAutospacing="0"/>
        <w:ind w:left="360"/>
        <w:jc w:val="both"/>
        <w:rPr>
          <w:bCs/>
        </w:rPr>
      </w:pPr>
      <w:r w:rsidRPr="00343639">
        <w:rPr>
          <w:bCs/>
        </w:rPr>
        <w:t>„l) huby okrem čerstvých jedlých</w:t>
      </w:r>
      <w:r w:rsidRPr="003A53B5">
        <w:rPr>
          <w:bCs/>
          <w:vertAlign w:val="superscript"/>
        </w:rPr>
        <w:t>20c</w:t>
      </w:r>
      <w:r w:rsidRPr="00343639">
        <w:rPr>
          <w:bCs/>
        </w:rPr>
        <w:t xml:space="preserve">) a spotrebiteľsky balených sušených húb,  ktoré boli </w:t>
      </w:r>
      <w:r w:rsidR="00881124">
        <w:rPr>
          <w:bCs/>
        </w:rPr>
        <w:t>spracované</w:t>
      </w:r>
      <w:r w:rsidR="00881124" w:rsidRPr="00343639">
        <w:rPr>
          <w:bCs/>
        </w:rPr>
        <w:t xml:space="preserve"> </w:t>
      </w:r>
      <w:r w:rsidRPr="00343639">
        <w:rPr>
          <w:bCs/>
        </w:rPr>
        <w:t>v prevádzkarni, ktorá spĺňa požiadavky podľa osobitných predpisov</w:t>
      </w:r>
      <w:r w:rsidR="00515894">
        <w:rPr>
          <w:bCs/>
        </w:rPr>
        <w:t>,</w:t>
      </w:r>
      <w:r w:rsidRPr="003A53B5">
        <w:rPr>
          <w:bCs/>
          <w:vertAlign w:val="superscript"/>
        </w:rPr>
        <w:t>20d</w:t>
      </w:r>
      <w:r w:rsidRPr="00343639">
        <w:rPr>
          <w:bCs/>
        </w:rPr>
        <w:t>)</w:t>
      </w:r>
    </w:p>
    <w:p w:rsidR="003E5BA8" w:rsidRDefault="00263D38" w:rsidP="007E3EB8">
      <w:pPr>
        <w:pStyle w:val="l3go"/>
        <w:spacing w:before="0" w:beforeAutospacing="0" w:after="0" w:afterAutospacing="0"/>
        <w:ind w:left="360"/>
        <w:jc w:val="both"/>
        <w:rPr>
          <w:bCs/>
        </w:rPr>
      </w:pPr>
      <w:r w:rsidRPr="00343639">
        <w:rPr>
          <w:bCs/>
        </w:rPr>
        <w:t>m) hračky so strelami, ktorých kinetickú energiu určuje hračka.“.</w:t>
      </w:r>
    </w:p>
    <w:p w:rsidR="0045131F" w:rsidRDefault="0045131F" w:rsidP="007E3EB8">
      <w:pPr>
        <w:pStyle w:val="l3go"/>
        <w:spacing w:before="0" w:beforeAutospacing="0" w:after="0" w:afterAutospacing="0"/>
        <w:ind w:left="360"/>
        <w:jc w:val="both"/>
      </w:pPr>
    </w:p>
    <w:p w:rsidR="00263D38" w:rsidRPr="00343639" w:rsidRDefault="00263D38" w:rsidP="007E3EB8">
      <w:pPr>
        <w:pStyle w:val="l3go"/>
        <w:spacing w:before="0" w:beforeAutospacing="0" w:after="0" w:afterAutospacing="0"/>
        <w:ind w:left="360"/>
        <w:jc w:val="both"/>
      </w:pPr>
      <w:r w:rsidRPr="00343639">
        <w:t>Poznámk</w:t>
      </w:r>
      <w:r w:rsidR="003E5BA8">
        <w:t>y</w:t>
      </w:r>
      <w:r w:rsidRPr="00343639">
        <w:t xml:space="preserve"> pod čiarou k odkazu 20c</w:t>
      </w:r>
      <w:r w:rsidR="0045131F">
        <w:t xml:space="preserve"> </w:t>
      </w:r>
      <w:r w:rsidR="003E5BA8">
        <w:t xml:space="preserve">a 20d znejú: </w:t>
      </w:r>
    </w:p>
    <w:p w:rsidR="00263D38" w:rsidRPr="00343639" w:rsidRDefault="00263D38" w:rsidP="007E3EB8">
      <w:pPr>
        <w:pStyle w:val="l3go"/>
        <w:spacing w:before="0" w:beforeAutospacing="0" w:after="0" w:afterAutospacing="0"/>
        <w:ind w:left="360"/>
        <w:jc w:val="both"/>
      </w:pPr>
      <w:r w:rsidRPr="00343639">
        <w:t>„</w:t>
      </w:r>
      <w:r w:rsidR="005D6255" w:rsidRPr="005D6255">
        <w:rPr>
          <w:vertAlign w:val="superscript"/>
        </w:rPr>
        <w:t>20c)</w:t>
      </w:r>
      <w:r w:rsidR="0045131F">
        <w:rPr>
          <w:vertAlign w:val="superscript"/>
        </w:rPr>
        <w:t xml:space="preserve"> </w:t>
      </w:r>
      <w:r w:rsidR="005D6255" w:rsidRPr="005D6255">
        <w:rPr>
          <w:rFonts w:cs="Calibri"/>
        </w:rPr>
        <w:t>Výnos Ministerstva pôdohospodárstva Slovenskej republiky a Ministerstva zdravotníctva Slovenskej republiky z 9. júna 2005 č. 2608/2005-100, ktorým sa vydáva hlava Potravinového kódexu Slovenskej republiky upravujúca ovocie, zeleninu, jedlé huby, olejniny, suché škrupinové plody a výrobky z nich (oznámenie č. 649/2006 Z. z.)".</w:t>
      </w:r>
    </w:p>
    <w:p w:rsidR="000A2ED7" w:rsidRDefault="00263D38" w:rsidP="007E3EB8">
      <w:pPr>
        <w:pStyle w:val="l3go"/>
        <w:spacing w:before="0" w:beforeAutospacing="0" w:after="0" w:afterAutospacing="0"/>
        <w:ind w:left="357"/>
        <w:jc w:val="both"/>
      </w:pPr>
      <w:r w:rsidRPr="00343639">
        <w:t>„</w:t>
      </w:r>
      <w:r w:rsidR="005D6255" w:rsidRPr="005D6255">
        <w:rPr>
          <w:vertAlign w:val="superscript"/>
        </w:rPr>
        <w:t>20d)</w:t>
      </w:r>
      <w:r w:rsidRPr="00343639">
        <w:t xml:space="preserve"> § 6 zákona č. 152/1995 </w:t>
      </w:r>
      <w:proofErr w:type="spellStart"/>
      <w:r w:rsidRPr="00343639">
        <w:t>Z.z</w:t>
      </w:r>
      <w:proofErr w:type="spellEnd"/>
      <w:r w:rsidRPr="00343639">
        <w:t>. o potravinách v znení neskorších predpisov</w:t>
      </w:r>
      <w:r w:rsidR="003E5BA8">
        <w:t>.</w:t>
      </w:r>
    </w:p>
    <w:p w:rsidR="000A2ED7" w:rsidRPr="003A53B5" w:rsidRDefault="00263D38" w:rsidP="007E3EB8">
      <w:pPr>
        <w:pStyle w:val="l3go"/>
        <w:spacing w:before="0" w:beforeAutospacing="0" w:after="0" w:afterAutospacing="0"/>
        <w:ind w:left="357"/>
        <w:jc w:val="both"/>
        <w:rPr>
          <w:rStyle w:val="h1a"/>
        </w:rPr>
      </w:pPr>
      <w:r w:rsidRPr="00343639">
        <w:t xml:space="preserve">§ 13 ods. 4 písm. a) zákona č. 355/2007 Z. z. v znení neskorších </w:t>
      </w:r>
      <w:r w:rsidRPr="003A53B5">
        <w:t>predpisov</w:t>
      </w:r>
      <w:r w:rsidRPr="003A53B5">
        <w:rPr>
          <w:rStyle w:val="h1a"/>
        </w:rPr>
        <w:t>.“.</w:t>
      </w:r>
    </w:p>
    <w:p w:rsidR="000A2ED7" w:rsidRDefault="000A2ED7" w:rsidP="007E3EB8">
      <w:pPr>
        <w:pStyle w:val="l3go"/>
        <w:spacing w:before="0" w:beforeAutospacing="0" w:after="0" w:afterAutospacing="0"/>
        <w:ind w:left="357"/>
        <w:jc w:val="both"/>
        <w:rPr>
          <w:bCs/>
        </w:rPr>
      </w:pPr>
    </w:p>
    <w:p w:rsidR="00263D38" w:rsidRPr="00343639" w:rsidRDefault="00263D38" w:rsidP="007E3EB8">
      <w:pPr>
        <w:numPr>
          <w:ilvl w:val="0"/>
          <w:numId w:val="1"/>
        </w:numPr>
        <w:ind w:left="426"/>
        <w:jc w:val="both"/>
        <w:rPr>
          <w:sz w:val="24"/>
          <w:szCs w:val="24"/>
          <w:shd w:val="clear" w:color="auto" w:fill="FFFFFF"/>
        </w:rPr>
      </w:pPr>
      <w:r w:rsidRPr="00343639">
        <w:rPr>
          <w:sz w:val="24"/>
          <w:szCs w:val="24"/>
          <w:shd w:val="clear" w:color="auto" w:fill="FFFFFF"/>
        </w:rPr>
        <w:t>V § 7 odsek</w:t>
      </w:r>
      <w:r w:rsidR="003E5BA8">
        <w:rPr>
          <w:sz w:val="24"/>
          <w:szCs w:val="24"/>
          <w:shd w:val="clear" w:color="auto" w:fill="FFFFFF"/>
        </w:rPr>
        <w:t>y</w:t>
      </w:r>
      <w:r w:rsidRPr="00343639">
        <w:rPr>
          <w:sz w:val="24"/>
          <w:szCs w:val="24"/>
          <w:shd w:val="clear" w:color="auto" w:fill="FFFFFF"/>
        </w:rPr>
        <w:t xml:space="preserve"> 1 </w:t>
      </w:r>
      <w:r w:rsidR="003E5BA8">
        <w:rPr>
          <w:sz w:val="24"/>
          <w:szCs w:val="24"/>
          <w:shd w:val="clear" w:color="auto" w:fill="FFFFFF"/>
        </w:rPr>
        <w:t xml:space="preserve">a 2 znejú: </w:t>
      </w:r>
    </w:p>
    <w:p w:rsidR="00263D38" w:rsidRPr="00343639" w:rsidRDefault="00263D38" w:rsidP="002208C0">
      <w:pPr>
        <w:pStyle w:val="l3go"/>
        <w:spacing w:before="0" w:beforeAutospacing="0" w:after="0" w:afterAutospacing="0"/>
        <w:ind w:left="360" w:firstLine="425"/>
        <w:jc w:val="both"/>
        <w:rPr>
          <w:bCs/>
        </w:rPr>
      </w:pPr>
      <w:r w:rsidRPr="00343639">
        <w:rPr>
          <w:bCs/>
        </w:rPr>
        <w:t xml:space="preserve">„(1) Na trhových miestach sa môžu predávať </w:t>
      </w:r>
      <w:r w:rsidR="00881124">
        <w:rPr>
          <w:bCs/>
        </w:rPr>
        <w:t xml:space="preserve">iba </w:t>
      </w:r>
      <w:r w:rsidRPr="00343639">
        <w:rPr>
          <w:bCs/>
        </w:rPr>
        <w:t>potraviny, ktoré určí obec všeobecne záväzným nariadením po vydaní súhlasného záväzného stanoviska príslušného orgánu úradnej kontroly potravín</w:t>
      </w:r>
      <w:r w:rsidRPr="003A53B5">
        <w:rPr>
          <w:bCs/>
          <w:vertAlign w:val="superscript"/>
        </w:rPr>
        <w:t>21</w:t>
      </w:r>
      <w:r w:rsidRPr="00343639">
        <w:rPr>
          <w:bCs/>
        </w:rPr>
        <w:t>)</w:t>
      </w:r>
      <w:r w:rsidR="002757C4">
        <w:rPr>
          <w:bCs/>
        </w:rPr>
        <w:t xml:space="preserve"> </w:t>
      </w:r>
      <w:r w:rsidR="00876249" w:rsidRPr="00700381">
        <w:rPr>
          <w:bCs/>
        </w:rPr>
        <w:t>k návrhu tohto všeobecne záväzného nariadenia</w:t>
      </w:r>
      <w:r w:rsidRPr="00343639">
        <w:rPr>
          <w:bCs/>
        </w:rPr>
        <w:t>. Obec vo všeobecne záväznom nariadení určí, ktoré potraviny možno predávať ambulantne a podmienky ich predaja.</w:t>
      </w:r>
    </w:p>
    <w:p w:rsidR="00876249" w:rsidRDefault="00263D38" w:rsidP="002208C0">
      <w:pPr>
        <w:pStyle w:val="l3go"/>
        <w:spacing w:before="0" w:beforeAutospacing="0" w:after="0" w:afterAutospacing="0"/>
        <w:ind w:left="360" w:firstLine="425"/>
        <w:jc w:val="both"/>
        <w:rPr>
          <w:bCs/>
        </w:rPr>
      </w:pPr>
      <w:r w:rsidRPr="00343639">
        <w:rPr>
          <w:bCs/>
        </w:rPr>
        <w:t>(2) Spotrebné výrobky, najmä textilné výrobky, odevné výrobky, obuv, domáce potreby, elektrotechnické výrobky, drobný tovar, papierenské výrobky, kozmetika, drogériový tovar a hračky sa môžu predávať len v prevádzkarniach tržníc, v stánkoch s trvalým stanovišťom na trhoviskách, na príležitostných trhoch, pred prevádzkarňou jej prevádzkovateľom a v pojazdných predajniach. Výrobky spotrebnej elektroniky, ktoré sú určené na napájanie z elektrickej siete sa môžu predávať iba v prevádzkarniach tržníc a v stánkoch s trvalým stanovišťom, v ktorých sú vytvorené podmienky pre bezpečné vyskúšanie ich funkčnosti. Športové potreby sa môžu predávať iba v prevádzkarniach tržníc, v stánkoch s trvalým stanovišťom na trhoviskách a v pojazdných predajniach.“.</w:t>
      </w:r>
    </w:p>
    <w:p w:rsidR="007E3EB8" w:rsidRPr="00343639" w:rsidRDefault="007E3EB8" w:rsidP="007E3EB8">
      <w:pPr>
        <w:pStyle w:val="l3go"/>
        <w:spacing w:before="0" w:beforeAutospacing="0" w:after="0" w:afterAutospacing="0"/>
        <w:ind w:left="360"/>
        <w:jc w:val="both"/>
        <w:rPr>
          <w:bCs/>
        </w:rPr>
      </w:pPr>
    </w:p>
    <w:p w:rsidR="00263D38" w:rsidRPr="00343639" w:rsidRDefault="00682061" w:rsidP="007E3EB8">
      <w:pPr>
        <w:numPr>
          <w:ilvl w:val="0"/>
          <w:numId w:val="1"/>
        </w:numPr>
        <w:ind w:left="426"/>
        <w:jc w:val="both"/>
        <w:rPr>
          <w:sz w:val="24"/>
          <w:szCs w:val="24"/>
          <w:shd w:val="clear" w:color="auto" w:fill="FFFFFF"/>
        </w:rPr>
      </w:pPr>
      <w:r>
        <w:rPr>
          <w:sz w:val="24"/>
          <w:szCs w:val="24"/>
          <w:shd w:val="clear" w:color="auto" w:fill="FFFFFF"/>
        </w:rPr>
        <w:t xml:space="preserve">V </w:t>
      </w:r>
      <w:r w:rsidR="00263D38" w:rsidRPr="00343639">
        <w:rPr>
          <w:sz w:val="24"/>
          <w:szCs w:val="24"/>
          <w:shd w:val="clear" w:color="auto" w:fill="FFFFFF"/>
        </w:rPr>
        <w:t>§ 9</w:t>
      </w:r>
      <w:r w:rsidR="00B04440">
        <w:rPr>
          <w:sz w:val="24"/>
          <w:szCs w:val="24"/>
          <w:shd w:val="clear" w:color="auto" w:fill="FFFFFF"/>
        </w:rPr>
        <w:t xml:space="preserve"> </w:t>
      </w:r>
      <w:r w:rsidR="00881124">
        <w:rPr>
          <w:sz w:val="24"/>
          <w:szCs w:val="24"/>
          <w:shd w:val="clear" w:color="auto" w:fill="FFFFFF"/>
        </w:rPr>
        <w:t>ods. 1 písm. c) a d) znejú:</w:t>
      </w:r>
      <w:r w:rsidR="00263D38" w:rsidRPr="00343639">
        <w:rPr>
          <w:sz w:val="24"/>
          <w:szCs w:val="24"/>
          <w:shd w:val="clear" w:color="auto" w:fill="FFFFFF"/>
        </w:rPr>
        <w:t>:</w:t>
      </w:r>
    </w:p>
    <w:p w:rsidR="00263D38" w:rsidRPr="00343639" w:rsidRDefault="00263D38" w:rsidP="007E3EB8">
      <w:pPr>
        <w:pStyle w:val="l3go"/>
        <w:spacing w:before="0" w:beforeAutospacing="0" w:after="0" w:afterAutospacing="0"/>
        <w:ind w:left="360"/>
        <w:jc w:val="both"/>
        <w:rPr>
          <w:bCs/>
        </w:rPr>
      </w:pPr>
      <w:r w:rsidRPr="00343639">
        <w:rPr>
          <w:bCs/>
        </w:rPr>
        <w:t>„</w:t>
      </w:r>
      <w:r w:rsidR="00881124">
        <w:rPr>
          <w:bCs/>
        </w:rPr>
        <w:t>c</w:t>
      </w:r>
      <w:r w:rsidRPr="00343639">
        <w:rPr>
          <w:bCs/>
        </w:rPr>
        <w:t>) spotrebné výrobky</w:t>
      </w:r>
      <w:r w:rsidR="00881124">
        <w:rPr>
          <w:bCs/>
        </w:rPr>
        <w:t>; ustanovenie § 7 ods. 2 tým nie je dotknuté</w:t>
      </w:r>
      <w:r w:rsidR="00100E8F">
        <w:rPr>
          <w:bCs/>
        </w:rPr>
        <w:t>,</w:t>
      </w:r>
    </w:p>
    <w:p w:rsidR="00263D38" w:rsidRDefault="00881124" w:rsidP="007E3EB8">
      <w:pPr>
        <w:pStyle w:val="l3go"/>
        <w:spacing w:before="0" w:beforeAutospacing="0" w:after="0" w:afterAutospacing="0"/>
        <w:ind w:left="360"/>
        <w:jc w:val="both"/>
        <w:rPr>
          <w:bCs/>
        </w:rPr>
      </w:pPr>
      <w:r>
        <w:rPr>
          <w:bCs/>
        </w:rPr>
        <w:t>d</w:t>
      </w:r>
      <w:r w:rsidR="00263D38" w:rsidRPr="00343639">
        <w:rPr>
          <w:bCs/>
        </w:rPr>
        <w:t>) potraviny v súlade s</w:t>
      </w:r>
      <w:r w:rsidR="003A53B5">
        <w:rPr>
          <w:bCs/>
        </w:rPr>
        <w:t>o</w:t>
      </w:r>
      <w:r w:rsidR="00263D38" w:rsidRPr="00343639">
        <w:rPr>
          <w:bCs/>
        </w:rPr>
        <w:t> všeobecne záväzným nariadením obce podľa  §</w:t>
      </w:r>
      <w:r>
        <w:rPr>
          <w:bCs/>
        </w:rPr>
        <w:t xml:space="preserve"> </w:t>
      </w:r>
      <w:r w:rsidR="00263D38" w:rsidRPr="00343639">
        <w:rPr>
          <w:bCs/>
        </w:rPr>
        <w:t>7 ods. 1.“.</w:t>
      </w:r>
    </w:p>
    <w:p w:rsidR="007E3EB8" w:rsidRDefault="007E3EB8" w:rsidP="007E3EB8">
      <w:pPr>
        <w:pStyle w:val="l3go"/>
        <w:spacing w:before="0" w:beforeAutospacing="0" w:after="0" w:afterAutospacing="0"/>
        <w:ind w:left="360"/>
        <w:jc w:val="both"/>
        <w:rPr>
          <w:bCs/>
        </w:rPr>
      </w:pPr>
    </w:p>
    <w:p w:rsidR="00881124" w:rsidRDefault="00881124" w:rsidP="00B44C2E">
      <w:pPr>
        <w:pStyle w:val="l3go"/>
        <w:numPr>
          <w:ilvl w:val="0"/>
          <w:numId w:val="1"/>
        </w:numPr>
        <w:spacing w:before="0" w:beforeAutospacing="0" w:after="0" w:afterAutospacing="0"/>
        <w:jc w:val="both"/>
        <w:rPr>
          <w:bCs/>
        </w:rPr>
      </w:pPr>
      <w:r>
        <w:rPr>
          <w:bCs/>
        </w:rPr>
        <w:t>V § 9 ods. 1 sa vypúšťa písmeno e).</w:t>
      </w:r>
    </w:p>
    <w:p w:rsidR="00881124" w:rsidRDefault="00881124" w:rsidP="007E3EB8">
      <w:pPr>
        <w:pStyle w:val="l3go"/>
        <w:spacing w:before="0" w:beforeAutospacing="0" w:after="0" w:afterAutospacing="0"/>
        <w:ind w:left="360"/>
        <w:jc w:val="both"/>
        <w:rPr>
          <w:bCs/>
        </w:rPr>
      </w:pPr>
      <w:r>
        <w:rPr>
          <w:bCs/>
        </w:rPr>
        <w:t>Doterajšie písmená f) a g) sa označujú ako písmená e) a f).</w:t>
      </w:r>
    </w:p>
    <w:p w:rsidR="00881124" w:rsidRDefault="00881124" w:rsidP="007E3EB8">
      <w:pPr>
        <w:pStyle w:val="l3go"/>
        <w:spacing w:before="0" w:beforeAutospacing="0" w:after="0" w:afterAutospacing="0"/>
        <w:ind w:left="360"/>
        <w:jc w:val="both"/>
        <w:rPr>
          <w:bCs/>
        </w:rPr>
      </w:pPr>
      <w:r>
        <w:rPr>
          <w:bCs/>
        </w:rPr>
        <w:t xml:space="preserve">Poznámka pod čiarou k odkazu 23 sa vypúšťa. </w:t>
      </w:r>
    </w:p>
    <w:p w:rsidR="008A66D7" w:rsidRDefault="008A66D7" w:rsidP="008A66D7">
      <w:pPr>
        <w:pStyle w:val="l3go"/>
        <w:spacing w:before="0" w:beforeAutospacing="0" w:after="0" w:afterAutospacing="0"/>
        <w:jc w:val="both"/>
        <w:rPr>
          <w:bCs/>
        </w:rPr>
      </w:pPr>
    </w:p>
    <w:p w:rsidR="00263D38" w:rsidRPr="00343639" w:rsidRDefault="003E5BA8" w:rsidP="007E3EB8">
      <w:pPr>
        <w:numPr>
          <w:ilvl w:val="0"/>
          <w:numId w:val="1"/>
        </w:numPr>
        <w:ind w:left="426"/>
        <w:jc w:val="both"/>
        <w:rPr>
          <w:sz w:val="24"/>
          <w:szCs w:val="24"/>
          <w:shd w:val="clear" w:color="auto" w:fill="FFFFFF"/>
        </w:rPr>
      </w:pPr>
      <w:r>
        <w:rPr>
          <w:sz w:val="24"/>
          <w:szCs w:val="24"/>
          <w:shd w:val="clear" w:color="auto" w:fill="FFFFFF"/>
        </w:rPr>
        <w:t xml:space="preserve">V </w:t>
      </w:r>
      <w:r w:rsidR="00263D38" w:rsidRPr="00343639">
        <w:rPr>
          <w:sz w:val="24"/>
          <w:szCs w:val="24"/>
          <w:shd w:val="clear" w:color="auto" w:fill="FFFFFF"/>
        </w:rPr>
        <w:t xml:space="preserve">§ 11 </w:t>
      </w:r>
      <w:r w:rsidR="00AF42EA">
        <w:rPr>
          <w:sz w:val="24"/>
          <w:szCs w:val="24"/>
          <w:shd w:val="clear" w:color="auto" w:fill="FFFFFF"/>
        </w:rPr>
        <w:t xml:space="preserve">sa </w:t>
      </w:r>
      <w:r w:rsidR="00263D38" w:rsidRPr="00343639">
        <w:rPr>
          <w:sz w:val="24"/>
          <w:szCs w:val="24"/>
          <w:shd w:val="clear" w:color="auto" w:fill="FFFFFF"/>
        </w:rPr>
        <w:t>ods</w:t>
      </w:r>
      <w:r w:rsidR="000E74B4">
        <w:rPr>
          <w:sz w:val="24"/>
          <w:szCs w:val="24"/>
          <w:shd w:val="clear" w:color="auto" w:fill="FFFFFF"/>
        </w:rPr>
        <w:t>ek</w:t>
      </w:r>
      <w:r w:rsidR="00263D38" w:rsidRPr="00343639">
        <w:rPr>
          <w:sz w:val="24"/>
          <w:szCs w:val="24"/>
          <w:shd w:val="clear" w:color="auto" w:fill="FFFFFF"/>
        </w:rPr>
        <w:t xml:space="preserve"> 1 dopĺňa písmenom g), ktor</w:t>
      </w:r>
      <w:r w:rsidR="00723283">
        <w:rPr>
          <w:sz w:val="24"/>
          <w:szCs w:val="24"/>
          <w:shd w:val="clear" w:color="auto" w:fill="FFFFFF"/>
        </w:rPr>
        <w:t>é</w:t>
      </w:r>
      <w:r w:rsidR="00263D38" w:rsidRPr="00343639">
        <w:rPr>
          <w:sz w:val="24"/>
          <w:szCs w:val="24"/>
          <w:shd w:val="clear" w:color="auto" w:fill="FFFFFF"/>
        </w:rPr>
        <w:t xml:space="preserve"> znie:</w:t>
      </w:r>
    </w:p>
    <w:p w:rsidR="00263D38" w:rsidRPr="00343639" w:rsidRDefault="00263D38" w:rsidP="007E3EB8">
      <w:pPr>
        <w:pStyle w:val="l4go"/>
        <w:shd w:val="clear" w:color="auto" w:fill="FFFFFF"/>
        <w:tabs>
          <w:tab w:val="left" w:pos="900"/>
        </w:tabs>
        <w:spacing w:before="0" w:beforeAutospacing="0" w:after="0" w:afterAutospacing="0"/>
        <w:ind w:left="360"/>
        <w:jc w:val="both"/>
      </w:pPr>
      <w:r w:rsidRPr="00343639">
        <w:rPr>
          <w:bCs/>
        </w:rPr>
        <w:t>„</w:t>
      </w:r>
      <w:r w:rsidRPr="00343639">
        <w:t>g) dodržiavať ostané podmienky predaja výrobkov a poskytovania služieb podľa osobitných predpisov</w:t>
      </w:r>
      <w:r w:rsidR="00A83B0F">
        <w:t>.</w:t>
      </w:r>
      <w:r w:rsidRPr="000E74B4">
        <w:rPr>
          <w:vertAlign w:val="superscript"/>
        </w:rPr>
        <w:t>3</w:t>
      </w:r>
      <w:r w:rsidRPr="00343639">
        <w:t>)“.</w:t>
      </w:r>
    </w:p>
    <w:p w:rsidR="00263D38" w:rsidRPr="00343639" w:rsidRDefault="00263D38" w:rsidP="007E3EB8">
      <w:pPr>
        <w:pStyle w:val="l4go"/>
        <w:shd w:val="clear" w:color="auto" w:fill="FFFFFF"/>
        <w:tabs>
          <w:tab w:val="left" w:pos="900"/>
        </w:tabs>
        <w:spacing w:before="0" w:beforeAutospacing="0" w:after="0" w:afterAutospacing="0"/>
        <w:ind w:left="360"/>
        <w:jc w:val="both"/>
      </w:pPr>
    </w:p>
    <w:p w:rsidR="00263D38" w:rsidRPr="00343639" w:rsidRDefault="00263D38" w:rsidP="007E3EB8">
      <w:pPr>
        <w:numPr>
          <w:ilvl w:val="0"/>
          <w:numId w:val="1"/>
        </w:numPr>
        <w:ind w:left="426"/>
        <w:jc w:val="both"/>
        <w:rPr>
          <w:sz w:val="24"/>
          <w:szCs w:val="24"/>
          <w:shd w:val="clear" w:color="auto" w:fill="FFFFFF"/>
        </w:rPr>
      </w:pPr>
      <w:r w:rsidRPr="00343639">
        <w:rPr>
          <w:sz w:val="24"/>
          <w:szCs w:val="24"/>
          <w:shd w:val="clear" w:color="auto" w:fill="FFFFFF"/>
        </w:rPr>
        <w:t>V § 11 ods. 2 písm. d) sa slová „doklad o ich znalosti“ nahrádzajú slovami „osvedčenie o odbornej spôsobilosti“</w:t>
      </w:r>
      <w:r w:rsidR="00AF42EA">
        <w:rPr>
          <w:sz w:val="24"/>
          <w:szCs w:val="24"/>
          <w:shd w:val="clear" w:color="auto" w:fill="FFFFFF"/>
        </w:rPr>
        <w:t>.</w:t>
      </w:r>
    </w:p>
    <w:p w:rsidR="00263D38" w:rsidRPr="00343639" w:rsidRDefault="00263D38" w:rsidP="007E3EB8">
      <w:pPr>
        <w:jc w:val="both"/>
        <w:rPr>
          <w:sz w:val="24"/>
          <w:szCs w:val="24"/>
          <w:shd w:val="clear" w:color="auto" w:fill="FFFFFF"/>
        </w:rPr>
      </w:pPr>
    </w:p>
    <w:p w:rsidR="00263D38" w:rsidRPr="00343639" w:rsidRDefault="008925BB" w:rsidP="007E3EB8">
      <w:pPr>
        <w:numPr>
          <w:ilvl w:val="0"/>
          <w:numId w:val="1"/>
        </w:numPr>
        <w:ind w:left="426"/>
        <w:jc w:val="both"/>
        <w:rPr>
          <w:sz w:val="24"/>
          <w:szCs w:val="24"/>
          <w:shd w:val="clear" w:color="auto" w:fill="FFFFFF"/>
        </w:rPr>
      </w:pPr>
      <w:r>
        <w:rPr>
          <w:sz w:val="24"/>
          <w:szCs w:val="24"/>
          <w:shd w:val="clear" w:color="auto" w:fill="FFFFFF"/>
        </w:rPr>
        <w:t xml:space="preserve">V </w:t>
      </w:r>
      <w:r w:rsidR="00263D38" w:rsidRPr="00343639">
        <w:rPr>
          <w:sz w:val="24"/>
          <w:szCs w:val="24"/>
          <w:shd w:val="clear" w:color="auto" w:fill="FFFFFF"/>
        </w:rPr>
        <w:t xml:space="preserve">§ 11 ods. 2 </w:t>
      </w:r>
      <w:r>
        <w:rPr>
          <w:sz w:val="24"/>
          <w:szCs w:val="24"/>
          <w:shd w:val="clear" w:color="auto" w:fill="FFFFFF"/>
        </w:rPr>
        <w:t xml:space="preserve">sa vypúšťa </w:t>
      </w:r>
      <w:r w:rsidR="00E26F5D">
        <w:rPr>
          <w:sz w:val="24"/>
          <w:szCs w:val="24"/>
          <w:shd w:val="clear" w:color="auto" w:fill="FFFFFF"/>
        </w:rPr>
        <w:t>písmeno</w:t>
      </w:r>
      <w:r w:rsidR="00263D38" w:rsidRPr="00343639">
        <w:rPr>
          <w:sz w:val="24"/>
          <w:szCs w:val="24"/>
          <w:shd w:val="clear" w:color="auto" w:fill="FFFFFF"/>
        </w:rPr>
        <w:t xml:space="preserve"> e)</w:t>
      </w:r>
      <w:r>
        <w:rPr>
          <w:sz w:val="24"/>
          <w:szCs w:val="24"/>
          <w:shd w:val="clear" w:color="auto" w:fill="FFFFFF"/>
        </w:rPr>
        <w:t>.</w:t>
      </w:r>
    </w:p>
    <w:p w:rsidR="00263D38" w:rsidRDefault="00263D38" w:rsidP="007E3EB8">
      <w:pPr>
        <w:pStyle w:val="l3go"/>
        <w:spacing w:before="0" w:beforeAutospacing="0" w:after="0" w:afterAutospacing="0"/>
        <w:ind w:left="360"/>
        <w:jc w:val="both"/>
        <w:rPr>
          <w:bCs/>
        </w:rPr>
      </w:pPr>
      <w:r w:rsidRPr="00343639">
        <w:rPr>
          <w:bCs/>
        </w:rPr>
        <w:t>Doterajšie písmeno f) sa označuje ako písmeno e).</w:t>
      </w:r>
    </w:p>
    <w:p w:rsidR="000E74B4" w:rsidRDefault="004308D3" w:rsidP="007E3EB8">
      <w:pPr>
        <w:pStyle w:val="l3go"/>
        <w:spacing w:before="0" w:beforeAutospacing="0" w:after="0" w:afterAutospacing="0"/>
        <w:ind w:left="360"/>
        <w:jc w:val="both"/>
        <w:rPr>
          <w:bCs/>
        </w:rPr>
      </w:pPr>
      <w:r>
        <w:rPr>
          <w:bCs/>
        </w:rPr>
        <w:t>Poznámka pod čiarou k odkazu 31 sa vypúšťa.</w:t>
      </w:r>
    </w:p>
    <w:p w:rsidR="007E3EB8" w:rsidRDefault="007E3EB8" w:rsidP="007E3EB8">
      <w:pPr>
        <w:pStyle w:val="l3go"/>
        <w:spacing w:before="0" w:beforeAutospacing="0" w:after="0" w:afterAutospacing="0"/>
        <w:ind w:left="360"/>
        <w:jc w:val="both"/>
        <w:rPr>
          <w:bCs/>
        </w:rPr>
      </w:pPr>
    </w:p>
    <w:p w:rsidR="00B44C2E" w:rsidRDefault="00B44C2E" w:rsidP="00B44C2E">
      <w:pPr>
        <w:pStyle w:val="l3go"/>
        <w:numPr>
          <w:ilvl w:val="0"/>
          <w:numId w:val="1"/>
        </w:numPr>
        <w:spacing w:before="0" w:beforeAutospacing="0" w:after="0" w:afterAutospacing="0"/>
        <w:jc w:val="both"/>
        <w:rPr>
          <w:bCs/>
        </w:rPr>
      </w:pPr>
      <w:r w:rsidRPr="00B44C2E">
        <w:rPr>
          <w:bCs/>
        </w:rPr>
        <w:t>V § 11 odsek 3 znie:</w:t>
      </w:r>
    </w:p>
    <w:p w:rsidR="000A2ED7" w:rsidRDefault="00B44C2E" w:rsidP="00A438AD">
      <w:pPr>
        <w:ind w:left="426" w:firstLine="425"/>
        <w:jc w:val="both"/>
        <w:rPr>
          <w:sz w:val="24"/>
          <w:szCs w:val="24"/>
          <w:shd w:val="clear" w:color="auto" w:fill="FFFFFF"/>
        </w:rPr>
      </w:pPr>
      <w:r>
        <w:rPr>
          <w:sz w:val="24"/>
          <w:szCs w:val="24"/>
        </w:rPr>
        <w:t xml:space="preserve"> </w:t>
      </w:r>
      <w:r w:rsidR="007D37A7">
        <w:rPr>
          <w:sz w:val="24"/>
          <w:szCs w:val="24"/>
        </w:rPr>
        <w:t>„</w:t>
      </w:r>
      <w:r w:rsidR="000E74B4">
        <w:rPr>
          <w:sz w:val="24"/>
          <w:szCs w:val="24"/>
        </w:rPr>
        <w:t xml:space="preserve">(3) </w:t>
      </w:r>
      <w:r w:rsidR="005D6255" w:rsidRPr="005D6255">
        <w:rPr>
          <w:sz w:val="24"/>
          <w:szCs w:val="24"/>
        </w:rPr>
        <w:t xml:space="preserve">Osoba oprávnená predávať výrobky na trhových </w:t>
      </w:r>
      <w:r w:rsidR="005D6255" w:rsidRPr="00AB0B8C">
        <w:rPr>
          <w:sz w:val="24"/>
          <w:szCs w:val="24"/>
        </w:rPr>
        <w:t>miestach [</w:t>
      </w:r>
      <w:hyperlink r:id="rId14" w:anchor="f5594996" w:history="1">
        <w:r w:rsidR="005D6255" w:rsidRPr="00AB0B8C">
          <w:rPr>
            <w:rStyle w:val="Hypertextovprepojenie"/>
            <w:color w:val="auto"/>
            <w:sz w:val="24"/>
            <w:szCs w:val="24"/>
            <w:u w:val="none"/>
          </w:rPr>
          <w:t>§ 10 ods. 1 písm. b)</w:t>
        </w:r>
      </w:hyperlink>
      <w:r w:rsidR="005D6255" w:rsidRPr="00AB0B8C">
        <w:rPr>
          <w:sz w:val="24"/>
          <w:szCs w:val="24"/>
        </w:rPr>
        <w:t>] je povinná poskytnúť orgánom dozoru (</w:t>
      </w:r>
      <w:hyperlink r:id="rId15" w:anchor="f5595027" w:history="1">
        <w:r w:rsidR="005D6255" w:rsidRPr="00AB0B8C">
          <w:rPr>
            <w:rStyle w:val="Hypertextovprepojenie"/>
            <w:color w:val="auto"/>
            <w:sz w:val="24"/>
            <w:szCs w:val="24"/>
            <w:u w:val="none"/>
          </w:rPr>
          <w:t>§ 12 ods. 1</w:t>
        </w:r>
      </w:hyperlink>
      <w:r w:rsidR="005D6255" w:rsidRPr="00AB0B8C">
        <w:rPr>
          <w:sz w:val="24"/>
          <w:szCs w:val="24"/>
        </w:rPr>
        <w:t>) na ich požiad</w:t>
      </w:r>
      <w:r w:rsidR="005D6255" w:rsidRPr="005D6255">
        <w:rPr>
          <w:sz w:val="24"/>
          <w:szCs w:val="24"/>
        </w:rPr>
        <w:t>anie vysvetlenie o pôvode tovaru, ak tie nadobudnú podozrenie, že predávané výrobky pochádzajú z inej ako vlastnej drobnej pestovateľskej alebo chovateľskej činnosti</w:t>
      </w:r>
      <w:r w:rsidR="007D37A7">
        <w:t>.“</w:t>
      </w:r>
    </w:p>
    <w:p w:rsidR="00263D38" w:rsidRPr="00343639" w:rsidRDefault="00263D38" w:rsidP="007E3EB8">
      <w:pPr>
        <w:jc w:val="both"/>
        <w:rPr>
          <w:sz w:val="24"/>
          <w:szCs w:val="24"/>
          <w:shd w:val="clear" w:color="auto" w:fill="FFFFFF"/>
        </w:rPr>
      </w:pPr>
    </w:p>
    <w:p w:rsidR="00263D38" w:rsidRDefault="00263D38" w:rsidP="00724A82">
      <w:pPr>
        <w:numPr>
          <w:ilvl w:val="0"/>
          <w:numId w:val="1"/>
        </w:numPr>
        <w:tabs>
          <w:tab w:val="clear" w:pos="360"/>
        </w:tabs>
        <w:ind w:left="426" w:hanging="426"/>
        <w:jc w:val="both"/>
        <w:rPr>
          <w:sz w:val="24"/>
          <w:szCs w:val="24"/>
          <w:shd w:val="clear" w:color="auto" w:fill="FFFFFF"/>
        </w:rPr>
      </w:pPr>
      <w:r w:rsidRPr="00343639">
        <w:rPr>
          <w:sz w:val="24"/>
          <w:szCs w:val="24"/>
          <w:shd w:val="clear" w:color="auto" w:fill="FFFFFF"/>
        </w:rPr>
        <w:t>V § 12 od</w:t>
      </w:r>
      <w:r w:rsidR="002D4421">
        <w:rPr>
          <w:sz w:val="24"/>
          <w:szCs w:val="24"/>
          <w:shd w:val="clear" w:color="auto" w:fill="FFFFFF"/>
        </w:rPr>
        <w:t>seku</w:t>
      </w:r>
      <w:r w:rsidRPr="00343639">
        <w:rPr>
          <w:sz w:val="24"/>
          <w:szCs w:val="24"/>
          <w:shd w:val="clear" w:color="auto" w:fill="FFFFFF"/>
        </w:rPr>
        <w:t xml:space="preserve"> 2</w:t>
      </w:r>
      <w:r w:rsidR="00DB65AF">
        <w:rPr>
          <w:sz w:val="24"/>
          <w:szCs w:val="24"/>
          <w:shd w:val="clear" w:color="auto" w:fill="FFFFFF"/>
        </w:rPr>
        <w:t xml:space="preserve"> </w:t>
      </w:r>
      <w:r w:rsidRPr="00343639">
        <w:rPr>
          <w:sz w:val="24"/>
          <w:szCs w:val="24"/>
          <w:shd w:val="clear" w:color="auto" w:fill="FFFFFF"/>
        </w:rPr>
        <w:t>uvádzac</w:t>
      </w:r>
      <w:r w:rsidR="002D4421">
        <w:rPr>
          <w:sz w:val="24"/>
          <w:szCs w:val="24"/>
          <w:shd w:val="clear" w:color="auto" w:fill="FFFFFF"/>
        </w:rPr>
        <w:t>ia</w:t>
      </w:r>
      <w:r w:rsidRPr="00343639">
        <w:rPr>
          <w:sz w:val="24"/>
          <w:szCs w:val="24"/>
          <w:shd w:val="clear" w:color="auto" w:fill="FFFFFF"/>
        </w:rPr>
        <w:t xml:space="preserve"> vet</w:t>
      </w:r>
      <w:r w:rsidR="002D4421">
        <w:rPr>
          <w:sz w:val="24"/>
          <w:szCs w:val="24"/>
          <w:shd w:val="clear" w:color="auto" w:fill="FFFFFF"/>
        </w:rPr>
        <w:t>a znie:</w:t>
      </w:r>
    </w:p>
    <w:p w:rsidR="002D4421" w:rsidRPr="00B44C2E" w:rsidRDefault="002D4421" w:rsidP="00A438AD">
      <w:pPr>
        <w:ind w:left="426" w:firstLine="425"/>
        <w:jc w:val="both"/>
        <w:rPr>
          <w:sz w:val="24"/>
          <w:szCs w:val="24"/>
        </w:rPr>
      </w:pPr>
      <w:r w:rsidRPr="00B44C2E">
        <w:rPr>
          <w:sz w:val="24"/>
          <w:szCs w:val="24"/>
        </w:rPr>
        <w:t>„(2) Orgán dozoru uloží pokutu do 17 000 eur“.</w:t>
      </w:r>
    </w:p>
    <w:p w:rsidR="00263D38" w:rsidRPr="00343639" w:rsidRDefault="00263D38" w:rsidP="007E3EB8">
      <w:pPr>
        <w:jc w:val="both"/>
        <w:rPr>
          <w:sz w:val="24"/>
          <w:szCs w:val="24"/>
          <w:shd w:val="clear" w:color="auto" w:fill="FFFFFF"/>
        </w:rPr>
      </w:pPr>
    </w:p>
    <w:p w:rsidR="00263D38" w:rsidRPr="00343639" w:rsidRDefault="00263D38" w:rsidP="00A438AD">
      <w:pPr>
        <w:numPr>
          <w:ilvl w:val="0"/>
          <w:numId w:val="1"/>
        </w:numPr>
        <w:ind w:left="426" w:hanging="426"/>
        <w:jc w:val="both"/>
        <w:rPr>
          <w:sz w:val="24"/>
          <w:szCs w:val="24"/>
          <w:shd w:val="clear" w:color="auto" w:fill="FFFFFF"/>
        </w:rPr>
      </w:pPr>
      <w:r w:rsidRPr="00343639">
        <w:rPr>
          <w:sz w:val="24"/>
          <w:szCs w:val="24"/>
          <w:shd w:val="clear" w:color="auto" w:fill="FFFFFF"/>
        </w:rPr>
        <w:t xml:space="preserve">V § 12 ods. 2 </w:t>
      </w:r>
      <w:r w:rsidR="00E26F5D">
        <w:rPr>
          <w:sz w:val="24"/>
          <w:szCs w:val="24"/>
          <w:shd w:val="clear" w:color="auto" w:fill="FFFFFF"/>
        </w:rPr>
        <w:t>písmen</w:t>
      </w:r>
      <w:r w:rsidR="00006B04">
        <w:rPr>
          <w:sz w:val="24"/>
          <w:szCs w:val="24"/>
          <w:shd w:val="clear" w:color="auto" w:fill="FFFFFF"/>
        </w:rPr>
        <w:t>e</w:t>
      </w:r>
      <w:r w:rsidRPr="00343639">
        <w:rPr>
          <w:sz w:val="24"/>
          <w:szCs w:val="24"/>
          <w:shd w:val="clear" w:color="auto" w:fill="FFFFFF"/>
        </w:rPr>
        <w:t xml:space="preserve"> a) sa </w:t>
      </w:r>
      <w:r w:rsidR="00AB0B8C">
        <w:rPr>
          <w:sz w:val="24"/>
          <w:szCs w:val="24"/>
          <w:shd w:val="clear" w:color="auto" w:fill="FFFFFF"/>
        </w:rPr>
        <w:t xml:space="preserve">vypúšťajú </w:t>
      </w:r>
      <w:r w:rsidRPr="00343639">
        <w:rPr>
          <w:sz w:val="24"/>
          <w:szCs w:val="24"/>
          <w:shd w:val="clear" w:color="auto" w:fill="FFFFFF"/>
        </w:rPr>
        <w:t>slová „</w:t>
      </w:r>
      <w:r w:rsidR="00AB0B8C">
        <w:rPr>
          <w:sz w:val="24"/>
          <w:szCs w:val="24"/>
          <w:shd w:val="clear" w:color="auto" w:fill="FFFFFF"/>
        </w:rPr>
        <w:t xml:space="preserve">alebo porušila zákaz </w:t>
      </w:r>
      <w:r w:rsidR="00100E8F">
        <w:rPr>
          <w:sz w:val="24"/>
          <w:szCs w:val="24"/>
          <w:shd w:val="clear" w:color="auto" w:fill="FFFFFF"/>
        </w:rPr>
        <w:t>ambulantného</w:t>
      </w:r>
      <w:r w:rsidR="00AB0B8C">
        <w:rPr>
          <w:sz w:val="24"/>
          <w:szCs w:val="24"/>
          <w:shd w:val="clear" w:color="auto" w:fill="FFFFFF"/>
        </w:rPr>
        <w:t xml:space="preserve"> predaja </w:t>
      </w:r>
      <w:r w:rsidRPr="00343639">
        <w:rPr>
          <w:sz w:val="24"/>
          <w:szCs w:val="24"/>
          <w:shd w:val="clear" w:color="auto" w:fill="FFFFFF"/>
        </w:rPr>
        <w:t>pri cestách mimo obce a pri diaľniciach (§ 9 ods. 2)“.</w:t>
      </w:r>
    </w:p>
    <w:p w:rsidR="00263D38" w:rsidRPr="00343639" w:rsidRDefault="00263D38" w:rsidP="007E3EB8">
      <w:pPr>
        <w:jc w:val="both"/>
        <w:rPr>
          <w:sz w:val="24"/>
          <w:szCs w:val="24"/>
          <w:shd w:val="clear" w:color="auto" w:fill="FFFFFF"/>
        </w:rPr>
      </w:pPr>
    </w:p>
    <w:p w:rsidR="00263D38" w:rsidRDefault="00263D38" w:rsidP="00A438AD">
      <w:pPr>
        <w:numPr>
          <w:ilvl w:val="0"/>
          <w:numId w:val="1"/>
        </w:numPr>
        <w:ind w:left="426" w:hanging="426"/>
        <w:jc w:val="both"/>
        <w:rPr>
          <w:sz w:val="24"/>
          <w:szCs w:val="24"/>
          <w:shd w:val="clear" w:color="auto" w:fill="FFFFFF"/>
        </w:rPr>
      </w:pPr>
      <w:r w:rsidRPr="00343639">
        <w:rPr>
          <w:sz w:val="24"/>
          <w:szCs w:val="24"/>
          <w:shd w:val="clear" w:color="auto" w:fill="FFFFFF"/>
        </w:rPr>
        <w:t xml:space="preserve">V § 12 ods. 2 </w:t>
      </w:r>
      <w:r w:rsidR="00E26F5D">
        <w:rPr>
          <w:sz w:val="24"/>
          <w:szCs w:val="24"/>
          <w:shd w:val="clear" w:color="auto" w:fill="FFFFFF"/>
        </w:rPr>
        <w:t>písmen</w:t>
      </w:r>
      <w:r w:rsidR="00006B04">
        <w:rPr>
          <w:sz w:val="24"/>
          <w:szCs w:val="24"/>
          <w:shd w:val="clear" w:color="auto" w:fill="FFFFFF"/>
        </w:rPr>
        <w:t>e</w:t>
      </w:r>
      <w:r w:rsidRPr="00343639">
        <w:rPr>
          <w:sz w:val="24"/>
          <w:szCs w:val="24"/>
          <w:shd w:val="clear" w:color="auto" w:fill="FFFFFF"/>
        </w:rPr>
        <w:t xml:space="preserve"> b) sa za slovo „tržníc“ vkladajú slová „v stánkoch s trvalým stanovišťom“ a slová „alebo fyzickej osobe predávajúcej rastlinné a živočíšne výrobky z vlastnej drobnej pestovateľskej alebo chovateľskej činnosti alebo lesné plodiny, ak nesplní povinnosť </w:t>
      </w:r>
      <w:r w:rsidRPr="00D74FC6">
        <w:rPr>
          <w:sz w:val="24"/>
          <w:szCs w:val="24"/>
          <w:shd w:val="clear" w:color="auto" w:fill="FFFFFF"/>
        </w:rPr>
        <w:t>podľa </w:t>
      </w:r>
      <w:hyperlink r:id="rId16" w:anchor="f5595023" w:history="1">
        <w:r w:rsidRPr="00D74FC6">
          <w:rPr>
            <w:rStyle w:val="Hypertextovprepojenie"/>
            <w:color w:val="auto"/>
            <w:sz w:val="24"/>
            <w:szCs w:val="24"/>
            <w:u w:val="none"/>
            <w:shd w:val="clear" w:color="auto" w:fill="FFFFFF"/>
          </w:rPr>
          <w:t>§ 11 ods. 3</w:t>
        </w:r>
      </w:hyperlink>
      <w:r w:rsidRPr="00D71CA2">
        <w:rPr>
          <w:sz w:val="24"/>
          <w:szCs w:val="24"/>
          <w:shd w:val="clear" w:color="auto" w:fill="FFFFFF"/>
        </w:rPr>
        <w:t>“</w:t>
      </w:r>
      <w:r w:rsidRPr="00343639">
        <w:rPr>
          <w:sz w:val="24"/>
          <w:szCs w:val="24"/>
          <w:shd w:val="clear" w:color="auto" w:fill="FFFFFF"/>
        </w:rPr>
        <w:t xml:space="preserve"> sa vypúšťajú.</w:t>
      </w:r>
    </w:p>
    <w:p w:rsidR="007B3AE1" w:rsidRDefault="007B3AE1" w:rsidP="00B44C2E">
      <w:pPr>
        <w:pStyle w:val="Odsekzoznamu"/>
        <w:rPr>
          <w:sz w:val="24"/>
          <w:szCs w:val="24"/>
          <w:shd w:val="clear" w:color="auto" w:fill="FFFFFF"/>
        </w:rPr>
      </w:pPr>
    </w:p>
    <w:p w:rsidR="007B3AE1" w:rsidRDefault="007B3AE1" w:rsidP="007E3EB8">
      <w:pPr>
        <w:numPr>
          <w:ilvl w:val="0"/>
          <w:numId w:val="1"/>
        </w:numPr>
        <w:tabs>
          <w:tab w:val="clear" w:pos="360"/>
        </w:tabs>
        <w:ind w:left="426" w:hanging="426"/>
        <w:jc w:val="both"/>
        <w:rPr>
          <w:sz w:val="24"/>
          <w:szCs w:val="24"/>
          <w:shd w:val="clear" w:color="auto" w:fill="FFFFFF"/>
        </w:rPr>
      </w:pPr>
      <w:r>
        <w:rPr>
          <w:sz w:val="24"/>
          <w:szCs w:val="24"/>
          <w:shd w:val="clear" w:color="auto" w:fill="FFFFFF"/>
        </w:rPr>
        <w:t>V § 12 odsek 4 znie:</w:t>
      </w:r>
    </w:p>
    <w:p w:rsidR="007B3AE1" w:rsidRDefault="007B3AE1" w:rsidP="00A438AD">
      <w:pPr>
        <w:ind w:left="284" w:firstLine="425"/>
        <w:jc w:val="both"/>
        <w:rPr>
          <w:sz w:val="24"/>
          <w:szCs w:val="24"/>
          <w:shd w:val="clear" w:color="auto" w:fill="FFFFFF"/>
        </w:rPr>
      </w:pPr>
      <w:r w:rsidRPr="00B44C2E">
        <w:rPr>
          <w:sz w:val="24"/>
          <w:szCs w:val="24"/>
          <w:shd w:val="clear" w:color="auto" w:fill="FFFFFF"/>
        </w:rPr>
        <w:t>„</w:t>
      </w:r>
      <w:r w:rsidRPr="00B44C2E">
        <w:rPr>
          <w:bCs/>
          <w:sz w:val="24"/>
          <w:szCs w:val="24"/>
          <w:shd w:val="clear" w:color="auto" w:fill="FFFFFF"/>
        </w:rPr>
        <w:t>(4)</w:t>
      </w:r>
      <w:r w:rsidRPr="00B44C2E">
        <w:rPr>
          <w:sz w:val="24"/>
          <w:szCs w:val="24"/>
          <w:shd w:val="clear" w:color="auto" w:fill="FFFFFF"/>
        </w:rPr>
        <w:t> Orgán dozoru opatrením na mieste zakáže predaj výrobkov a poskytovanie služieb na</w:t>
      </w:r>
      <w:r w:rsidRPr="007B3AE1">
        <w:rPr>
          <w:sz w:val="24"/>
          <w:szCs w:val="24"/>
          <w:shd w:val="clear" w:color="auto" w:fill="FFFFFF"/>
        </w:rPr>
        <w:t xml:space="preserve"> trhových miestach fyzickej osobe alebo právnickej osobe, ktorá bez povolenia zriadila trhové miesto alebo bez povolenia predáva výrobky, alebo poskytuje služby na trhovom mieste alebo porušuje povinnosti predávajúcich na trhových miestach podľa </w:t>
      </w:r>
      <w:hyperlink r:id="rId17" w:anchor="f5595000" w:history="1">
        <w:r w:rsidRPr="00104D1F">
          <w:rPr>
            <w:rStyle w:val="Hypertextovprepojenie"/>
            <w:color w:val="auto"/>
            <w:sz w:val="24"/>
            <w:szCs w:val="24"/>
            <w:u w:val="none"/>
            <w:shd w:val="clear" w:color="auto" w:fill="FFFFFF"/>
          </w:rPr>
          <w:t>§ 11</w:t>
        </w:r>
      </w:hyperlink>
      <w:r w:rsidRPr="00104D1F">
        <w:rPr>
          <w:sz w:val="24"/>
          <w:szCs w:val="24"/>
          <w:shd w:val="clear" w:color="auto" w:fill="FFFFFF"/>
        </w:rPr>
        <w:t xml:space="preserve"> </w:t>
      </w:r>
      <w:r w:rsidRPr="007B3AE1">
        <w:rPr>
          <w:sz w:val="24"/>
          <w:szCs w:val="24"/>
          <w:shd w:val="clear" w:color="auto" w:fill="FFFFFF"/>
        </w:rPr>
        <w:t>(ďalej len „porušiteľ“). Opatrenie oznámi orgán dozoru porušiteľovi ústne a vyhotoví o ňom písomný záznam. Ak porušiteľ s opatrením nesúhlasí, môže proti nemu podať do troch dní odo dňa jeho oznámenia písomné námietky. Námietky nemajú odkladný účinok. O námietkach rozhodne do piatich dní odo dňa ich doručenia starosta, ak je orgánom dozoru obec, alebo riaditeľ príslušného  inšpektorátu Slovenskej obchodnej inšpekcie, ak je orgánom dozoru Slovenská obchodná inšpekcia. Rozhodnutie sa doručí porušiteľovi a je konečné.</w:t>
      </w:r>
      <w:r>
        <w:rPr>
          <w:sz w:val="24"/>
          <w:szCs w:val="24"/>
          <w:shd w:val="clear" w:color="auto" w:fill="FFFFFF"/>
        </w:rPr>
        <w:t>“.</w:t>
      </w:r>
    </w:p>
    <w:p w:rsidR="007B3AE1" w:rsidRDefault="007B3AE1" w:rsidP="007E3EB8">
      <w:pPr>
        <w:ind w:left="426"/>
        <w:jc w:val="both"/>
        <w:rPr>
          <w:sz w:val="24"/>
          <w:szCs w:val="24"/>
          <w:shd w:val="clear" w:color="auto" w:fill="FFFFFF"/>
        </w:rPr>
      </w:pPr>
    </w:p>
    <w:p w:rsidR="007B3AE1" w:rsidRPr="00B44C2E" w:rsidRDefault="007B3AE1" w:rsidP="007E3EB8">
      <w:pPr>
        <w:numPr>
          <w:ilvl w:val="0"/>
          <w:numId w:val="1"/>
        </w:numPr>
        <w:tabs>
          <w:tab w:val="clear" w:pos="360"/>
        </w:tabs>
        <w:ind w:left="426" w:hanging="426"/>
        <w:jc w:val="both"/>
        <w:rPr>
          <w:sz w:val="24"/>
          <w:szCs w:val="24"/>
          <w:shd w:val="clear" w:color="auto" w:fill="FFFFFF"/>
        </w:rPr>
      </w:pPr>
      <w:r>
        <w:rPr>
          <w:sz w:val="24"/>
          <w:szCs w:val="24"/>
          <w:shd w:val="clear" w:color="auto" w:fill="FFFFFF"/>
        </w:rPr>
        <w:t>V § 12 sa za odsek 4 vkladá nový odsek 5, ktorý znie:</w:t>
      </w:r>
    </w:p>
    <w:p w:rsidR="007B3AE1" w:rsidRPr="007B3AE1" w:rsidRDefault="007B3AE1" w:rsidP="00A438AD">
      <w:pPr>
        <w:ind w:left="284" w:firstLine="425"/>
        <w:jc w:val="both"/>
        <w:rPr>
          <w:sz w:val="24"/>
          <w:szCs w:val="24"/>
          <w:shd w:val="clear" w:color="auto" w:fill="FFFFFF"/>
        </w:rPr>
      </w:pPr>
      <w:r>
        <w:rPr>
          <w:sz w:val="24"/>
          <w:szCs w:val="24"/>
          <w:shd w:val="clear" w:color="auto" w:fill="FFFFFF"/>
        </w:rPr>
        <w:t>„</w:t>
      </w:r>
      <w:r w:rsidRPr="007B3AE1">
        <w:rPr>
          <w:sz w:val="24"/>
          <w:szCs w:val="24"/>
          <w:shd w:val="clear" w:color="auto" w:fill="FFFFFF"/>
        </w:rPr>
        <w:t>(5) Orgán dozoru zruší zákaz predaja výrobkov a poskytovania služieb na trhových miestach uložený opatrením podľa odseku 4, ak porušiteľ odstráni zistené nedostatky.</w:t>
      </w:r>
      <w:r>
        <w:rPr>
          <w:sz w:val="24"/>
          <w:szCs w:val="24"/>
          <w:shd w:val="clear" w:color="auto" w:fill="FFFFFF"/>
        </w:rPr>
        <w:t>“</w:t>
      </w:r>
    </w:p>
    <w:p w:rsidR="007B3AE1" w:rsidRDefault="007B3AE1" w:rsidP="00B44C2E">
      <w:pPr>
        <w:jc w:val="both"/>
        <w:rPr>
          <w:sz w:val="24"/>
          <w:szCs w:val="24"/>
          <w:shd w:val="clear" w:color="auto" w:fill="FFFFFF"/>
        </w:rPr>
      </w:pPr>
    </w:p>
    <w:p w:rsidR="007B3AE1" w:rsidRPr="00343639" w:rsidRDefault="007B3AE1" w:rsidP="00B44C2E">
      <w:pPr>
        <w:ind w:left="284"/>
        <w:jc w:val="both"/>
        <w:rPr>
          <w:sz w:val="24"/>
          <w:szCs w:val="24"/>
          <w:shd w:val="clear" w:color="auto" w:fill="FFFFFF"/>
        </w:rPr>
      </w:pPr>
      <w:r>
        <w:rPr>
          <w:sz w:val="24"/>
          <w:szCs w:val="24"/>
          <w:shd w:val="clear" w:color="auto" w:fill="FFFFFF"/>
        </w:rPr>
        <w:t>Doterajšie odseky 5 až 8 sa označujú ako odseky 6 až 9.</w:t>
      </w:r>
    </w:p>
    <w:p w:rsidR="00263D38" w:rsidRPr="00343639" w:rsidRDefault="00263D38" w:rsidP="007E3EB8">
      <w:pPr>
        <w:jc w:val="both"/>
        <w:rPr>
          <w:sz w:val="24"/>
          <w:szCs w:val="24"/>
          <w:shd w:val="clear" w:color="auto" w:fill="FFFFFF"/>
        </w:rPr>
      </w:pPr>
    </w:p>
    <w:p w:rsidR="00263D38" w:rsidRDefault="00263D38" w:rsidP="00B44C2E">
      <w:pPr>
        <w:numPr>
          <w:ilvl w:val="0"/>
          <w:numId w:val="1"/>
        </w:numPr>
        <w:tabs>
          <w:tab w:val="clear" w:pos="360"/>
        </w:tabs>
        <w:ind w:left="426" w:hanging="426"/>
        <w:jc w:val="both"/>
        <w:rPr>
          <w:sz w:val="24"/>
          <w:szCs w:val="24"/>
          <w:shd w:val="clear" w:color="auto" w:fill="FFFFFF"/>
        </w:rPr>
      </w:pPr>
      <w:r w:rsidRPr="00343639">
        <w:rPr>
          <w:sz w:val="24"/>
          <w:szCs w:val="24"/>
          <w:shd w:val="clear" w:color="auto" w:fill="FFFFFF"/>
        </w:rPr>
        <w:t xml:space="preserve">§ 12 </w:t>
      </w:r>
      <w:r w:rsidR="000A2ED7">
        <w:rPr>
          <w:sz w:val="24"/>
          <w:szCs w:val="24"/>
          <w:shd w:val="clear" w:color="auto" w:fill="FFFFFF"/>
        </w:rPr>
        <w:t>sa dopĺňa odsekom 8, ktorý znie:</w:t>
      </w:r>
    </w:p>
    <w:p w:rsidR="000A2ED7" w:rsidRPr="00343639" w:rsidRDefault="000A2ED7" w:rsidP="00A438AD">
      <w:pPr>
        <w:ind w:left="284" w:firstLine="425"/>
        <w:jc w:val="both"/>
        <w:rPr>
          <w:sz w:val="24"/>
          <w:szCs w:val="24"/>
          <w:shd w:val="clear" w:color="auto" w:fill="FFFFFF"/>
        </w:rPr>
      </w:pPr>
      <w:r>
        <w:rPr>
          <w:sz w:val="24"/>
          <w:szCs w:val="24"/>
          <w:shd w:val="clear" w:color="auto" w:fill="FFFFFF"/>
        </w:rPr>
        <w:t xml:space="preserve">„(8) </w:t>
      </w:r>
      <w:r w:rsidRPr="000A2ED7">
        <w:rPr>
          <w:sz w:val="24"/>
          <w:szCs w:val="24"/>
          <w:shd w:val="clear" w:color="auto" w:fill="FFFFFF"/>
        </w:rPr>
        <w:t>Na konanie o uložení pokuty</w:t>
      </w:r>
      <w:r w:rsidR="00AB0B8C">
        <w:rPr>
          <w:sz w:val="24"/>
          <w:szCs w:val="24"/>
          <w:shd w:val="clear" w:color="auto" w:fill="FFFFFF"/>
        </w:rPr>
        <w:t xml:space="preserve"> a na konanie o uložení zákazu predaja výrobkov a poskytovania služieb na trhových miestach</w:t>
      </w:r>
      <w:r w:rsidRPr="000A2ED7">
        <w:rPr>
          <w:sz w:val="24"/>
          <w:szCs w:val="24"/>
          <w:shd w:val="clear" w:color="auto" w:fill="FFFFFF"/>
        </w:rPr>
        <w:t xml:space="preserve"> sa vzťahuje všeobecný predpis o správnom konaní.</w:t>
      </w:r>
      <w:r w:rsidR="00DC67DD" w:rsidRPr="00DC67DD">
        <w:rPr>
          <w:sz w:val="24"/>
          <w:szCs w:val="24"/>
          <w:shd w:val="clear" w:color="auto" w:fill="FFFFFF"/>
          <w:vertAlign w:val="superscript"/>
        </w:rPr>
        <w:t>33</w:t>
      </w:r>
      <w:r w:rsidR="00DC67DD">
        <w:rPr>
          <w:sz w:val="24"/>
          <w:szCs w:val="24"/>
          <w:shd w:val="clear" w:color="auto" w:fill="FFFFFF"/>
        </w:rPr>
        <w:t>)“.</w:t>
      </w:r>
    </w:p>
    <w:p w:rsidR="00263D38" w:rsidRDefault="00263D38" w:rsidP="007E3EB8">
      <w:pPr>
        <w:pStyle w:val="Odsekzoznamu"/>
        <w:rPr>
          <w:sz w:val="24"/>
          <w:szCs w:val="24"/>
          <w:shd w:val="clear" w:color="auto" w:fill="FFFFFF"/>
        </w:rPr>
      </w:pPr>
    </w:p>
    <w:p w:rsidR="00DC67DD" w:rsidRDefault="00DC67DD" w:rsidP="007E3EB8">
      <w:pPr>
        <w:pStyle w:val="l3go"/>
        <w:spacing w:before="0" w:beforeAutospacing="0" w:after="0" w:afterAutospacing="0"/>
        <w:ind w:left="357"/>
        <w:jc w:val="both"/>
        <w:rPr>
          <w:bCs/>
        </w:rPr>
      </w:pPr>
      <w:r w:rsidRPr="00343639">
        <w:rPr>
          <w:bCs/>
        </w:rPr>
        <w:t>Poznámka pod čiarou k odkazu 33 znie:</w:t>
      </w:r>
    </w:p>
    <w:p w:rsidR="00DC67DD" w:rsidRPr="00343639" w:rsidRDefault="00DC67DD" w:rsidP="007E3EB8">
      <w:pPr>
        <w:pStyle w:val="l3go"/>
        <w:spacing w:before="0" w:beforeAutospacing="0" w:after="0" w:afterAutospacing="0"/>
        <w:ind w:left="357"/>
        <w:jc w:val="both"/>
        <w:rPr>
          <w:bCs/>
        </w:rPr>
      </w:pPr>
      <w:r w:rsidRPr="00343639">
        <w:rPr>
          <w:bCs/>
        </w:rPr>
        <w:t>„</w:t>
      </w:r>
      <w:r w:rsidRPr="005D6255">
        <w:rPr>
          <w:bCs/>
          <w:vertAlign w:val="superscript"/>
        </w:rPr>
        <w:t>33)</w:t>
      </w:r>
      <w:r w:rsidRPr="00343639">
        <w:rPr>
          <w:bCs/>
        </w:rPr>
        <w:t xml:space="preserve"> Zákon č. 71/1967 Zb. o správnom konaní (správny poriadok) v znení neskorších predpisov.“.</w:t>
      </w:r>
    </w:p>
    <w:p w:rsidR="00DC67DD" w:rsidRPr="00343639" w:rsidRDefault="00DC67DD" w:rsidP="00724A82">
      <w:pPr>
        <w:pStyle w:val="Odsekzoznamu"/>
        <w:ind w:left="0"/>
        <w:rPr>
          <w:sz w:val="24"/>
          <w:szCs w:val="24"/>
          <w:shd w:val="clear" w:color="auto" w:fill="FFFFFF"/>
        </w:rPr>
      </w:pPr>
    </w:p>
    <w:p w:rsidR="00263D38" w:rsidRPr="00343639" w:rsidRDefault="00263D38" w:rsidP="00B44C2E">
      <w:pPr>
        <w:numPr>
          <w:ilvl w:val="0"/>
          <w:numId w:val="1"/>
        </w:numPr>
        <w:tabs>
          <w:tab w:val="clear" w:pos="360"/>
        </w:tabs>
        <w:ind w:left="426" w:hanging="426"/>
        <w:jc w:val="both"/>
        <w:rPr>
          <w:sz w:val="24"/>
          <w:szCs w:val="24"/>
          <w:shd w:val="clear" w:color="auto" w:fill="FFFFFF"/>
        </w:rPr>
      </w:pPr>
      <w:r w:rsidRPr="00343639">
        <w:rPr>
          <w:sz w:val="24"/>
          <w:szCs w:val="24"/>
          <w:shd w:val="clear" w:color="auto" w:fill="FFFFFF"/>
        </w:rPr>
        <w:t>Za § 12 sa vklad</w:t>
      </w:r>
      <w:r w:rsidR="007D37A7">
        <w:rPr>
          <w:sz w:val="24"/>
          <w:szCs w:val="24"/>
          <w:shd w:val="clear" w:color="auto" w:fill="FFFFFF"/>
        </w:rPr>
        <w:t>ajú</w:t>
      </w:r>
      <w:r w:rsidRPr="00343639">
        <w:rPr>
          <w:sz w:val="24"/>
          <w:szCs w:val="24"/>
          <w:shd w:val="clear" w:color="auto" w:fill="FFFFFF"/>
        </w:rPr>
        <w:t xml:space="preserve"> § 13</w:t>
      </w:r>
      <w:r w:rsidR="007D37A7">
        <w:rPr>
          <w:sz w:val="24"/>
          <w:szCs w:val="24"/>
          <w:shd w:val="clear" w:color="auto" w:fill="FFFFFF"/>
        </w:rPr>
        <w:t xml:space="preserve"> a 1</w:t>
      </w:r>
      <w:r w:rsidR="00DC67DD">
        <w:rPr>
          <w:sz w:val="24"/>
          <w:szCs w:val="24"/>
          <w:shd w:val="clear" w:color="auto" w:fill="FFFFFF"/>
        </w:rPr>
        <w:t>4</w:t>
      </w:r>
      <w:r w:rsidRPr="00343639">
        <w:rPr>
          <w:sz w:val="24"/>
          <w:szCs w:val="24"/>
          <w:shd w:val="clear" w:color="auto" w:fill="FFFFFF"/>
        </w:rPr>
        <w:t>, ktor</w:t>
      </w:r>
      <w:r w:rsidR="007D37A7">
        <w:rPr>
          <w:sz w:val="24"/>
          <w:szCs w:val="24"/>
          <w:shd w:val="clear" w:color="auto" w:fill="FFFFFF"/>
        </w:rPr>
        <w:t>é</w:t>
      </w:r>
      <w:r w:rsidR="007B3AE1">
        <w:rPr>
          <w:sz w:val="24"/>
          <w:szCs w:val="24"/>
          <w:shd w:val="clear" w:color="auto" w:fill="FFFFFF"/>
        </w:rPr>
        <w:t xml:space="preserve"> </w:t>
      </w:r>
      <w:r w:rsidR="00A9118C">
        <w:rPr>
          <w:sz w:val="24"/>
          <w:szCs w:val="24"/>
          <w:shd w:val="clear" w:color="auto" w:fill="FFFFFF"/>
        </w:rPr>
        <w:t>vrátane nadpisov</w:t>
      </w:r>
      <w:r w:rsidR="007B3AE1">
        <w:rPr>
          <w:sz w:val="24"/>
          <w:szCs w:val="24"/>
          <w:shd w:val="clear" w:color="auto" w:fill="FFFFFF"/>
        </w:rPr>
        <w:t xml:space="preserve"> </w:t>
      </w:r>
      <w:r w:rsidR="007D37A7">
        <w:rPr>
          <w:sz w:val="24"/>
          <w:szCs w:val="24"/>
          <w:shd w:val="clear" w:color="auto" w:fill="FFFFFF"/>
        </w:rPr>
        <w:t>znejú</w:t>
      </w:r>
      <w:r w:rsidRPr="00343639">
        <w:rPr>
          <w:sz w:val="24"/>
          <w:szCs w:val="24"/>
          <w:shd w:val="clear" w:color="auto" w:fill="FFFFFF"/>
        </w:rPr>
        <w:t>:</w:t>
      </w:r>
    </w:p>
    <w:p w:rsidR="00263D38" w:rsidRDefault="00263D38" w:rsidP="007E3EB8">
      <w:pPr>
        <w:pStyle w:val="Odsekzoznamu"/>
        <w:rPr>
          <w:sz w:val="24"/>
          <w:szCs w:val="24"/>
          <w:shd w:val="clear" w:color="auto" w:fill="FFFFFF"/>
        </w:rPr>
      </w:pPr>
    </w:p>
    <w:p w:rsidR="001A4EB7" w:rsidRPr="001A4EB7" w:rsidRDefault="001A4EB7" w:rsidP="007E3EB8">
      <w:pPr>
        <w:ind w:left="142"/>
        <w:jc w:val="center"/>
        <w:rPr>
          <w:sz w:val="24"/>
          <w:szCs w:val="24"/>
          <w:shd w:val="clear" w:color="auto" w:fill="FFFFFF"/>
        </w:rPr>
      </w:pPr>
      <w:r>
        <w:rPr>
          <w:sz w:val="24"/>
          <w:szCs w:val="24"/>
          <w:shd w:val="clear" w:color="auto" w:fill="FFFFFF"/>
        </w:rPr>
        <w:t>„</w:t>
      </w:r>
      <w:r w:rsidRPr="001A4EB7">
        <w:rPr>
          <w:sz w:val="24"/>
          <w:szCs w:val="24"/>
          <w:shd w:val="clear" w:color="auto" w:fill="FFFFFF"/>
        </w:rPr>
        <w:t>§ 13</w:t>
      </w:r>
    </w:p>
    <w:p w:rsidR="001A4EB7" w:rsidRPr="001A4EB7" w:rsidRDefault="001A4EB7" w:rsidP="007E3EB8">
      <w:pPr>
        <w:ind w:left="142"/>
        <w:jc w:val="center"/>
        <w:rPr>
          <w:sz w:val="24"/>
          <w:szCs w:val="24"/>
          <w:shd w:val="clear" w:color="auto" w:fill="FFFFFF"/>
        </w:rPr>
      </w:pPr>
      <w:r w:rsidRPr="001A4EB7">
        <w:rPr>
          <w:sz w:val="24"/>
          <w:szCs w:val="24"/>
          <w:shd w:val="clear" w:color="auto" w:fill="FFFFFF"/>
        </w:rPr>
        <w:lastRenderedPageBreak/>
        <w:t>Priestupky</w:t>
      </w:r>
    </w:p>
    <w:p w:rsidR="001A4EB7" w:rsidRPr="001A4EB7" w:rsidRDefault="001A4EB7" w:rsidP="007E3EB8">
      <w:pPr>
        <w:ind w:left="142"/>
        <w:rPr>
          <w:sz w:val="24"/>
          <w:szCs w:val="24"/>
          <w:shd w:val="clear" w:color="auto" w:fill="FFFFFF"/>
        </w:rPr>
      </w:pPr>
      <w:r w:rsidRPr="001A4EB7">
        <w:rPr>
          <w:sz w:val="24"/>
          <w:szCs w:val="24"/>
          <w:shd w:val="clear" w:color="auto" w:fill="FFFFFF"/>
        </w:rPr>
        <w:t> </w:t>
      </w:r>
    </w:p>
    <w:p w:rsidR="001A4EB7" w:rsidRPr="00B8415F" w:rsidRDefault="001A4EB7" w:rsidP="007E3EB8">
      <w:pPr>
        <w:pStyle w:val="Odsekzoznamu"/>
        <w:numPr>
          <w:ilvl w:val="0"/>
          <w:numId w:val="6"/>
        </w:numPr>
        <w:ind w:left="709" w:hanging="425"/>
        <w:rPr>
          <w:sz w:val="24"/>
          <w:szCs w:val="24"/>
          <w:shd w:val="clear" w:color="auto" w:fill="FFFFFF"/>
        </w:rPr>
      </w:pPr>
      <w:r w:rsidRPr="00B8415F">
        <w:rPr>
          <w:sz w:val="24"/>
          <w:szCs w:val="24"/>
          <w:shd w:val="clear" w:color="auto" w:fill="FFFFFF"/>
        </w:rPr>
        <w:t>Priestupku sa dopustí ten, kto poruší zákaz ambulantného predaja</w:t>
      </w:r>
      <w:r w:rsidR="00876C61">
        <w:rPr>
          <w:sz w:val="24"/>
          <w:szCs w:val="24"/>
          <w:shd w:val="clear" w:color="auto" w:fill="FFFFFF"/>
        </w:rPr>
        <w:t xml:space="preserve"> pri cestách a diaľniciach</w:t>
      </w:r>
      <w:r w:rsidRPr="00B8415F">
        <w:rPr>
          <w:sz w:val="24"/>
          <w:szCs w:val="24"/>
          <w:shd w:val="clear" w:color="auto" w:fill="FFFFFF"/>
        </w:rPr>
        <w:t xml:space="preserve"> mimo obce podľa § 9 ods. 2.</w:t>
      </w:r>
    </w:p>
    <w:p w:rsidR="00B8415F" w:rsidRPr="00B8415F" w:rsidRDefault="00B8415F" w:rsidP="007E3EB8">
      <w:pPr>
        <w:pStyle w:val="Odsekzoznamu"/>
        <w:numPr>
          <w:ilvl w:val="0"/>
          <w:numId w:val="6"/>
        </w:numPr>
        <w:ind w:left="709" w:hanging="425"/>
        <w:rPr>
          <w:sz w:val="24"/>
          <w:szCs w:val="24"/>
          <w:shd w:val="clear" w:color="auto" w:fill="FFFFFF"/>
        </w:rPr>
      </w:pPr>
      <w:r>
        <w:rPr>
          <w:sz w:val="24"/>
          <w:szCs w:val="24"/>
          <w:shd w:val="clear" w:color="auto" w:fill="FFFFFF"/>
        </w:rPr>
        <w:t>Priestupky</w:t>
      </w:r>
      <w:r w:rsidR="00F02712">
        <w:rPr>
          <w:sz w:val="24"/>
          <w:szCs w:val="24"/>
          <w:shd w:val="clear" w:color="auto" w:fill="FFFFFF"/>
        </w:rPr>
        <w:t xml:space="preserve"> podľa odseku 1</w:t>
      </w:r>
      <w:r w:rsidR="00502244">
        <w:rPr>
          <w:sz w:val="24"/>
          <w:szCs w:val="24"/>
          <w:shd w:val="clear" w:color="auto" w:fill="FFFFFF"/>
        </w:rPr>
        <w:t xml:space="preserve"> </w:t>
      </w:r>
      <w:proofErr w:type="spellStart"/>
      <w:r>
        <w:rPr>
          <w:sz w:val="24"/>
          <w:szCs w:val="24"/>
          <w:shd w:val="clear" w:color="auto" w:fill="FFFFFF"/>
        </w:rPr>
        <w:t>prejednávajú</w:t>
      </w:r>
      <w:proofErr w:type="spellEnd"/>
      <w:r w:rsidR="00502244">
        <w:rPr>
          <w:sz w:val="24"/>
          <w:szCs w:val="24"/>
          <w:shd w:val="clear" w:color="auto" w:fill="FFFFFF"/>
        </w:rPr>
        <w:t xml:space="preserve"> </w:t>
      </w:r>
      <w:r w:rsidR="00976589">
        <w:rPr>
          <w:sz w:val="24"/>
          <w:szCs w:val="24"/>
          <w:shd w:val="clear" w:color="auto" w:fill="FFFFFF"/>
        </w:rPr>
        <w:t>Slovenská obchodná inšpekcia</w:t>
      </w:r>
      <w:r>
        <w:rPr>
          <w:sz w:val="24"/>
          <w:szCs w:val="24"/>
          <w:shd w:val="clear" w:color="auto" w:fill="FFFFFF"/>
        </w:rPr>
        <w:t xml:space="preserve"> a orgány úradnej kontroly potravín,</w:t>
      </w:r>
      <w:r>
        <w:rPr>
          <w:sz w:val="24"/>
          <w:szCs w:val="24"/>
          <w:shd w:val="clear" w:color="auto" w:fill="FFFFFF"/>
          <w:vertAlign w:val="superscript"/>
        </w:rPr>
        <w:t>3</w:t>
      </w:r>
      <w:r w:rsidR="00DC67DD">
        <w:rPr>
          <w:sz w:val="24"/>
          <w:szCs w:val="24"/>
          <w:shd w:val="clear" w:color="auto" w:fill="FFFFFF"/>
          <w:vertAlign w:val="superscript"/>
        </w:rPr>
        <w:t>4</w:t>
      </w:r>
      <w:r>
        <w:rPr>
          <w:sz w:val="24"/>
          <w:szCs w:val="24"/>
          <w:shd w:val="clear" w:color="auto" w:fill="FFFFFF"/>
        </w:rPr>
        <w:t>)</w:t>
      </w:r>
      <w:r w:rsidR="008F14CC">
        <w:rPr>
          <w:sz w:val="24"/>
          <w:szCs w:val="24"/>
          <w:shd w:val="clear" w:color="auto" w:fill="FFFFFF"/>
        </w:rPr>
        <w:t>,</w:t>
      </w:r>
      <w:r>
        <w:rPr>
          <w:sz w:val="24"/>
          <w:szCs w:val="24"/>
          <w:shd w:val="clear" w:color="auto" w:fill="FFFFFF"/>
        </w:rPr>
        <w:t xml:space="preserve"> ak ide o predaj potravín.</w:t>
      </w:r>
      <w:r w:rsidR="00F02712">
        <w:rPr>
          <w:sz w:val="24"/>
          <w:szCs w:val="24"/>
          <w:shd w:val="clear" w:color="auto" w:fill="FFFFFF"/>
        </w:rPr>
        <w:t xml:space="preserve"> Priestupky podľa odseku 1 v blokovom konaní </w:t>
      </w:r>
      <w:proofErr w:type="spellStart"/>
      <w:r w:rsidR="00F02712">
        <w:rPr>
          <w:sz w:val="24"/>
          <w:szCs w:val="24"/>
          <w:shd w:val="clear" w:color="auto" w:fill="FFFFFF"/>
        </w:rPr>
        <w:t>prejednávajú</w:t>
      </w:r>
      <w:proofErr w:type="spellEnd"/>
      <w:r w:rsidR="00F02712">
        <w:rPr>
          <w:sz w:val="24"/>
          <w:szCs w:val="24"/>
          <w:shd w:val="clear" w:color="auto" w:fill="FFFFFF"/>
        </w:rPr>
        <w:t xml:space="preserve"> aj orgány Policajného zboru.</w:t>
      </w:r>
    </w:p>
    <w:p w:rsidR="00856D9A" w:rsidRDefault="000A2ED7" w:rsidP="00B44C2E">
      <w:pPr>
        <w:ind w:left="709" w:hanging="425"/>
        <w:rPr>
          <w:sz w:val="24"/>
          <w:szCs w:val="24"/>
          <w:shd w:val="clear" w:color="auto" w:fill="FFFFFF"/>
        </w:rPr>
      </w:pPr>
      <w:r>
        <w:rPr>
          <w:bCs/>
          <w:sz w:val="24"/>
          <w:szCs w:val="24"/>
          <w:shd w:val="clear" w:color="auto" w:fill="FFFFFF"/>
        </w:rPr>
        <w:t>(3</w:t>
      </w:r>
      <w:r w:rsidR="001A4EB7" w:rsidRPr="001A4EB7">
        <w:rPr>
          <w:bCs/>
          <w:sz w:val="24"/>
          <w:szCs w:val="24"/>
          <w:shd w:val="clear" w:color="auto" w:fill="FFFFFF"/>
        </w:rPr>
        <w:t>)</w:t>
      </w:r>
      <w:r w:rsidR="001A4EB7" w:rsidRPr="001A4EB7">
        <w:rPr>
          <w:sz w:val="24"/>
          <w:szCs w:val="24"/>
          <w:shd w:val="clear" w:color="auto" w:fill="FFFFFF"/>
        </w:rPr>
        <w:t>   Za priestupok podľa odseku 1 orgán dozoru </w:t>
      </w:r>
      <w:r w:rsidR="001A4EB7" w:rsidRPr="001A4EB7">
        <w:rPr>
          <w:bCs/>
          <w:sz w:val="24"/>
          <w:szCs w:val="24"/>
          <w:shd w:val="clear" w:color="auto" w:fill="FFFFFF"/>
        </w:rPr>
        <w:t xml:space="preserve">uloží pokutu do </w:t>
      </w:r>
      <w:r w:rsidR="00AB0B8C">
        <w:rPr>
          <w:bCs/>
          <w:sz w:val="24"/>
          <w:szCs w:val="24"/>
          <w:shd w:val="clear" w:color="auto" w:fill="FFFFFF"/>
        </w:rPr>
        <w:t>8</w:t>
      </w:r>
      <w:r w:rsidR="001A4EB7" w:rsidRPr="001A4EB7">
        <w:rPr>
          <w:bCs/>
          <w:sz w:val="24"/>
          <w:szCs w:val="24"/>
          <w:shd w:val="clear" w:color="auto" w:fill="FFFFFF"/>
        </w:rPr>
        <w:t xml:space="preserve"> 000 eur</w:t>
      </w:r>
      <w:r w:rsidR="001A4EB7" w:rsidRPr="001A4EB7">
        <w:rPr>
          <w:sz w:val="24"/>
          <w:szCs w:val="24"/>
          <w:shd w:val="clear" w:color="auto" w:fill="FFFFFF"/>
        </w:rPr>
        <w:t>. </w:t>
      </w:r>
      <w:r w:rsidR="001A4EB7" w:rsidRPr="001A4EB7">
        <w:rPr>
          <w:bCs/>
          <w:sz w:val="24"/>
          <w:szCs w:val="24"/>
          <w:shd w:val="clear" w:color="auto" w:fill="FFFFFF"/>
        </w:rPr>
        <w:t xml:space="preserve">V blokovom konaní možno uložiť za priestupok podľa odseku 1 pokutu do </w:t>
      </w:r>
      <w:r w:rsidR="00AB0B8C">
        <w:rPr>
          <w:bCs/>
          <w:sz w:val="24"/>
          <w:szCs w:val="24"/>
          <w:shd w:val="clear" w:color="auto" w:fill="FFFFFF"/>
        </w:rPr>
        <w:t>4</w:t>
      </w:r>
      <w:r w:rsidR="001A4EB7" w:rsidRPr="001A4EB7">
        <w:rPr>
          <w:bCs/>
          <w:sz w:val="24"/>
          <w:szCs w:val="24"/>
          <w:shd w:val="clear" w:color="auto" w:fill="FFFFFF"/>
        </w:rPr>
        <w:t xml:space="preserve"> 000 eur.</w:t>
      </w:r>
    </w:p>
    <w:p w:rsidR="001A4EB7" w:rsidRPr="001A4EB7" w:rsidRDefault="000A2ED7" w:rsidP="007E3EB8">
      <w:pPr>
        <w:ind w:left="709" w:hanging="425"/>
        <w:rPr>
          <w:sz w:val="24"/>
          <w:szCs w:val="24"/>
          <w:shd w:val="clear" w:color="auto" w:fill="FFFFFF"/>
        </w:rPr>
      </w:pPr>
      <w:r>
        <w:rPr>
          <w:sz w:val="24"/>
          <w:szCs w:val="24"/>
          <w:shd w:val="clear" w:color="auto" w:fill="FFFFFF"/>
        </w:rPr>
        <w:t>(4</w:t>
      </w:r>
      <w:r w:rsidR="001A4EB7" w:rsidRPr="001A4EB7">
        <w:rPr>
          <w:sz w:val="24"/>
          <w:szCs w:val="24"/>
          <w:shd w:val="clear" w:color="auto" w:fill="FFFFFF"/>
        </w:rPr>
        <w:t>)  Výnosy pokút</w:t>
      </w:r>
      <w:r>
        <w:rPr>
          <w:sz w:val="24"/>
          <w:szCs w:val="24"/>
          <w:shd w:val="clear" w:color="auto" w:fill="FFFFFF"/>
        </w:rPr>
        <w:t xml:space="preserve"> za priestupky podľa odseku 1</w:t>
      </w:r>
      <w:r w:rsidR="001A4EB7" w:rsidRPr="001A4EB7">
        <w:rPr>
          <w:sz w:val="24"/>
          <w:szCs w:val="24"/>
          <w:shd w:val="clear" w:color="auto" w:fill="FFFFFF"/>
        </w:rPr>
        <w:t xml:space="preserve"> sú príjmom štátneho rozpočtu.</w:t>
      </w:r>
    </w:p>
    <w:p w:rsidR="001A4EB7" w:rsidRPr="001A4EB7" w:rsidRDefault="000A2ED7" w:rsidP="007E3EB8">
      <w:pPr>
        <w:ind w:left="709" w:hanging="425"/>
        <w:rPr>
          <w:sz w:val="24"/>
          <w:szCs w:val="24"/>
          <w:shd w:val="clear" w:color="auto" w:fill="FFFFFF"/>
        </w:rPr>
      </w:pPr>
      <w:r>
        <w:rPr>
          <w:bCs/>
          <w:sz w:val="24"/>
          <w:szCs w:val="24"/>
          <w:shd w:val="clear" w:color="auto" w:fill="FFFFFF"/>
        </w:rPr>
        <w:t>(5</w:t>
      </w:r>
      <w:r w:rsidR="001A4EB7" w:rsidRPr="001A4EB7">
        <w:rPr>
          <w:bCs/>
          <w:sz w:val="24"/>
          <w:szCs w:val="24"/>
          <w:shd w:val="clear" w:color="auto" w:fill="FFFFFF"/>
        </w:rPr>
        <w:t>)</w:t>
      </w:r>
      <w:r w:rsidR="001A4EB7" w:rsidRPr="001A4EB7">
        <w:rPr>
          <w:sz w:val="24"/>
          <w:szCs w:val="24"/>
          <w:shd w:val="clear" w:color="auto" w:fill="FFFFFF"/>
        </w:rPr>
        <w:t>  Na priestupky a konanie o nich sa vzťahuje všeobecný predpis o</w:t>
      </w:r>
      <w:r w:rsidR="002F7124">
        <w:rPr>
          <w:sz w:val="24"/>
          <w:szCs w:val="24"/>
          <w:shd w:val="clear" w:color="auto" w:fill="FFFFFF"/>
        </w:rPr>
        <w:t> </w:t>
      </w:r>
      <w:r w:rsidR="001A4EB7" w:rsidRPr="001A4EB7">
        <w:rPr>
          <w:sz w:val="24"/>
          <w:szCs w:val="24"/>
          <w:shd w:val="clear" w:color="auto" w:fill="FFFFFF"/>
        </w:rPr>
        <w:t>priestupkoch</w:t>
      </w:r>
      <w:r w:rsidR="002F7124">
        <w:rPr>
          <w:sz w:val="24"/>
          <w:szCs w:val="24"/>
          <w:shd w:val="clear" w:color="auto" w:fill="FFFFFF"/>
        </w:rPr>
        <w:t>.</w:t>
      </w:r>
      <w:r w:rsidR="001A4EB7" w:rsidRPr="002F7124">
        <w:rPr>
          <w:sz w:val="24"/>
          <w:szCs w:val="24"/>
          <w:shd w:val="clear" w:color="auto" w:fill="FFFFFF"/>
          <w:vertAlign w:val="superscript"/>
        </w:rPr>
        <w:t>3</w:t>
      </w:r>
      <w:r w:rsidR="00DC67DD">
        <w:rPr>
          <w:sz w:val="24"/>
          <w:szCs w:val="24"/>
          <w:shd w:val="clear" w:color="auto" w:fill="FFFFFF"/>
          <w:vertAlign w:val="superscript"/>
        </w:rPr>
        <w:t>5</w:t>
      </w:r>
      <w:r w:rsidR="001A4EB7" w:rsidRPr="001A4EB7">
        <w:rPr>
          <w:sz w:val="24"/>
          <w:szCs w:val="24"/>
          <w:shd w:val="clear" w:color="auto" w:fill="FFFFFF"/>
        </w:rPr>
        <w:t>)</w:t>
      </w:r>
    </w:p>
    <w:p w:rsidR="001A4EB7" w:rsidRPr="001A4EB7" w:rsidRDefault="001A4EB7" w:rsidP="007E3EB8">
      <w:pPr>
        <w:ind w:left="142"/>
        <w:rPr>
          <w:sz w:val="24"/>
          <w:szCs w:val="24"/>
          <w:shd w:val="clear" w:color="auto" w:fill="FFFFFF"/>
        </w:rPr>
      </w:pPr>
      <w:r w:rsidRPr="001A4EB7">
        <w:rPr>
          <w:sz w:val="24"/>
          <w:szCs w:val="24"/>
          <w:shd w:val="clear" w:color="auto" w:fill="FFFFFF"/>
        </w:rPr>
        <w:t> </w:t>
      </w:r>
    </w:p>
    <w:p w:rsidR="001A4EB7" w:rsidRPr="001A4EB7" w:rsidRDefault="001A4EB7" w:rsidP="007E3EB8">
      <w:pPr>
        <w:ind w:left="284"/>
        <w:rPr>
          <w:sz w:val="24"/>
          <w:szCs w:val="24"/>
          <w:shd w:val="clear" w:color="auto" w:fill="FFFFFF"/>
        </w:rPr>
      </w:pPr>
      <w:r w:rsidRPr="001A4EB7">
        <w:rPr>
          <w:sz w:val="24"/>
          <w:szCs w:val="24"/>
          <w:shd w:val="clear" w:color="auto" w:fill="FFFFFF"/>
        </w:rPr>
        <w:t>Poznámk</w:t>
      </w:r>
      <w:r w:rsidR="00B8415F">
        <w:rPr>
          <w:sz w:val="24"/>
          <w:szCs w:val="24"/>
          <w:shd w:val="clear" w:color="auto" w:fill="FFFFFF"/>
        </w:rPr>
        <w:t>y</w:t>
      </w:r>
      <w:r w:rsidRPr="001A4EB7">
        <w:rPr>
          <w:sz w:val="24"/>
          <w:szCs w:val="24"/>
          <w:shd w:val="clear" w:color="auto" w:fill="FFFFFF"/>
        </w:rPr>
        <w:t xml:space="preserve"> pod čiarou k odkazu 3</w:t>
      </w:r>
      <w:r w:rsidR="00DC67DD">
        <w:rPr>
          <w:sz w:val="24"/>
          <w:szCs w:val="24"/>
          <w:shd w:val="clear" w:color="auto" w:fill="FFFFFF"/>
        </w:rPr>
        <w:t>4</w:t>
      </w:r>
      <w:r w:rsidR="00B8415F">
        <w:rPr>
          <w:sz w:val="24"/>
          <w:szCs w:val="24"/>
          <w:shd w:val="clear" w:color="auto" w:fill="FFFFFF"/>
        </w:rPr>
        <w:t xml:space="preserve"> a 3</w:t>
      </w:r>
      <w:r w:rsidR="00DC67DD">
        <w:rPr>
          <w:sz w:val="24"/>
          <w:szCs w:val="24"/>
          <w:shd w:val="clear" w:color="auto" w:fill="FFFFFF"/>
        </w:rPr>
        <w:t>5</w:t>
      </w:r>
      <w:r w:rsidRPr="001A4EB7">
        <w:rPr>
          <w:sz w:val="24"/>
          <w:szCs w:val="24"/>
          <w:shd w:val="clear" w:color="auto" w:fill="FFFFFF"/>
        </w:rPr>
        <w:t xml:space="preserve"> zne</w:t>
      </w:r>
      <w:r w:rsidR="00B8415F">
        <w:rPr>
          <w:sz w:val="24"/>
          <w:szCs w:val="24"/>
          <w:shd w:val="clear" w:color="auto" w:fill="FFFFFF"/>
        </w:rPr>
        <w:t>jú</w:t>
      </w:r>
      <w:r w:rsidRPr="001A4EB7">
        <w:rPr>
          <w:sz w:val="24"/>
          <w:szCs w:val="24"/>
          <w:shd w:val="clear" w:color="auto" w:fill="FFFFFF"/>
        </w:rPr>
        <w:t>:</w:t>
      </w:r>
    </w:p>
    <w:p w:rsidR="00B8415F" w:rsidRDefault="001A4EB7" w:rsidP="007E3EB8">
      <w:pPr>
        <w:ind w:left="284"/>
        <w:rPr>
          <w:sz w:val="24"/>
          <w:szCs w:val="24"/>
          <w:shd w:val="clear" w:color="auto" w:fill="FFFFFF"/>
        </w:rPr>
      </w:pPr>
      <w:r w:rsidRPr="001A4EB7">
        <w:rPr>
          <w:sz w:val="24"/>
          <w:szCs w:val="24"/>
          <w:shd w:val="clear" w:color="auto" w:fill="FFFFFF"/>
        </w:rPr>
        <w:t>„</w:t>
      </w:r>
      <w:r w:rsidRPr="001A4EB7">
        <w:rPr>
          <w:sz w:val="24"/>
          <w:szCs w:val="24"/>
          <w:shd w:val="clear" w:color="auto" w:fill="FFFFFF"/>
          <w:vertAlign w:val="superscript"/>
        </w:rPr>
        <w:t>3</w:t>
      </w:r>
      <w:r w:rsidR="00DC67DD">
        <w:rPr>
          <w:sz w:val="24"/>
          <w:szCs w:val="24"/>
          <w:shd w:val="clear" w:color="auto" w:fill="FFFFFF"/>
          <w:vertAlign w:val="superscript"/>
        </w:rPr>
        <w:t>4</w:t>
      </w:r>
      <w:r w:rsidRPr="001A4EB7">
        <w:rPr>
          <w:sz w:val="24"/>
          <w:szCs w:val="24"/>
          <w:shd w:val="clear" w:color="auto" w:fill="FFFFFF"/>
        </w:rPr>
        <w:t>) Zákon Slovenskej národnej rady č. 372/1990 Zb. o priestupkoch v znení neskorších predpisov.</w:t>
      </w:r>
    </w:p>
    <w:p w:rsidR="001A4EB7" w:rsidRPr="001A4EB7" w:rsidRDefault="00B8415F" w:rsidP="007E3EB8">
      <w:pPr>
        <w:ind w:left="284"/>
        <w:rPr>
          <w:sz w:val="24"/>
          <w:szCs w:val="24"/>
          <w:shd w:val="clear" w:color="auto" w:fill="FFFFFF"/>
        </w:rPr>
      </w:pPr>
      <w:r w:rsidRPr="00B8415F">
        <w:rPr>
          <w:sz w:val="24"/>
          <w:szCs w:val="24"/>
          <w:shd w:val="clear" w:color="auto" w:fill="FFFFFF"/>
          <w:vertAlign w:val="superscript"/>
        </w:rPr>
        <w:t>3</w:t>
      </w:r>
      <w:r w:rsidR="00DC67DD">
        <w:rPr>
          <w:sz w:val="24"/>
          <w:szCs w:val="24"/>
          <w:shd w:val="clear" w:color="auto" w:fill="FFFFFF"/>
          <w:vertAlign w:val="superscript"/>
        </w:rPr>
        <w:t>5</w:t>
      </w:r>
      <w:r>
        <w:rPr>
          <w:sz w:val="24"/>
          <w:szCs w:val="24"/>
          <w:shd w:val="clear" w:color="auto" w:fill="FFFFFF"/>
        </w:rPr>
        <w:t>) § 21 zákona č. 152/1995 Z. z. v znení neskorších predpisov.</w:t>
      </w:r>
      <w:r w:rsidR="001A4EB7" w:rsidRPr="001A4EB7">
        <w:rPr>
          <w:sz w:val="24"/>
          <w:szCs w:val="24"/>
          <w:shd w:val="clear" w:color="auto" w:fill="FFFFFF"/>
        </w:rPr>
        <w:t>“.</w:t>
      </w:r>
    </w:p>
    <w:p w:rsidR="00AB0B8C" w:rsidRDefault="00AB0B8C" w:rsidP="007E3EB8">
      <w:pPr>
        <w:pStyle w:val="l3go"/>
        <w:keepNext/>
        <w:spacing w:before="0" w:beforeAutospacing="0" w:after="0" w:afterAutospacing="0"/>
        <w:ind w:left="357"/>
        <w:jc w:val="center"/>
        <w:rPr>
          <w:shd w:val="clear" w:color="auto" w:fill="FFFFFF"/>
        </w:rPr>
      </w:pPr>
    </w:p>
    <w:p w:rsidR="00263D38" w:rsidRDefault="00263D38" w:rsidP="007E3EB8">
      <w:pPr>
        <w:pStyle w:val="l3go"/>
        <w:keepNext/>
        <w:spacing w:before="0" w:beforeAutospacing="0" w:after="0" w:afterAutospacing="0"/>
        <w:ind w:left="357"/>
        <w:jc w:val="center"/>
        <w:rPr>
          <w:bCs/>
        </w:rPr>
      </w:pPr>
      <w:r w:rsidRPr="00343639">
        <w:rPr>
          <w:bCs/>
        </w:rPr>
        <w:t>§ 14</w:t>
      </w:r>
    </w:p>
    <w:p w:rsidR="00263D38" w:rsidRPr="00343639" w:rsidRDefault="00263D38" w:rsidP="007E3EB8">
      <w:pPr>
        <w:pStyle w:val="l3go"/>
        <w:keepNext/>
        <w:spacing w:before="0" w:beforeAutospacing="0" w:after="0" w:afterAutospacing="0"/>
        <w:ind w:left="357"/>
        <w:jc w:val="center"/>
        <w:rPr>
          <w:bCs/>
        </w:rPr>
      </w:pPr>
      <w:r w:rsidRPr="00343639">
        <w:rPr>
          <w:bCs/>
        </w:rPr>
        <w:t>Súčinnosť</w:t>
      </w:r>
    </w:p>
    <w:p w:rsidR="004E42A9" w:rsidRDefault="004E42A9" w:rsidP="007E3EB8">
      <w:pPr>
        <w:pStyle w:val="l3go"/>
        <w:spacing w:before="0" w:beforeAutospacing="0" w:after="0" w:afterAutospacing="0"/>
        <w:ind w:left="284"/>
        <w:jc w:val="both"/>
        <w:rPr>
          <w:bCs/>
        </w:rPr>
      </w:pPr>
    </w:p>
    <w:p w:rsidR="00263D38" w:rsidRDefault="00263D38" w:rsidP="007E3EB8">
      <w:pPr>
        <w:pStyle w:val="l3go"/>
        <w:spacing w:before="0" w:beforeAutospacing="0" w:after="0" w:afterAutospacing="0"/>
        <w:ind w:left="284"/>
        <w:jc w:val="both"/>
        <w:rPr>
          <w:bCs/>
        </w:rPr>
      </w:pPr>
      <w:r w:rsidRPr="00343639">
        <w:rPr>
          <w:bCs/>
        </w:rPr>
        <w:t>Policajný zbor poskytuje orgánom dozoru na základe ich žiadosti súčinnosť pri výkone dozoru podľa tohto zákona.</w:t>
      </w:r>
    </w:p>
    <w:p w:rsidR="00502244" w:rsidRPr="00343639" w:rsidRDefault="00502244" w:rsidP="007E3EB8">
      <w:pPr>
        <w:pStyle w:val="l3go"/>
        <w:spacing w:before="0" w:beforeAutospacing="0" w:after="0" w:afterAutospacing="0"/>
        <w:jc w:val="both"/>
        <w:rPr>
          <w:bCs/>
        </w:rPr>
      </w:pPr>
    </w:p>
    <w:p w:rsidR="00263D38" w:rsidRDefault="00263D38" w:rsidP="007E3EB8">
      <w:pPr>
        <w:pStyle w:val="l3go"/>
        <w:spacing w:before="0" w:beforeAutospacing="0" w:after="0" w:afterAutospacing="0"/>
        <w:ind w:left="357"/>
        <w:jc w:val="center"/>
        <w:rPr>
          <w:b/>
          <w:bCs/>
        </w:rPr>
      </w:pPr>
      <w:r w:rsidRPr="00343639">
        <w:rPr>
          <w:b/>
          <w:bCs/>
        </w:rPr>
        <w:t>Čl. II</w:t>
      </w:r>
    </w:p>
    <w:p w:rsidR="00D74FC6" w:rsidRPr="00343639" w:rsidRDefault="00D74FC6" w:rsidP="007E3EB8">
      <w:pPr>
        <w:pStyle w:val="l3go"/>
        <w:spacing w:before="0" w:beforeAutospacing="0" w:after="0" w:afterAutospacing="0"/>
        <w:ind w:left="357"/>
        <w:jc w:val="center"/>
        <w:rPr>
          <w:b/>
          <w:bCs/>
        </w:rPr>
      </w:pPr>
    </w:p>
    <w:p w:rsidR="00263D38" w:rsidRDefault="00263D38" w:rsidP="007E3EB8">
      <w:pPr>
        <w:pStyle w:val="l3go"/>
        <w:spacing w:before="0" w:beforeAutospacing="0" w:after="0" w:afterAutospacing="0"/>
        <w:ind w:left="284"/>
        <w:jc w:val="both"/>
        <w:rPr>
          <w:bCs/>
        </w:rPr>
      </w:pPr>
      <w:r w:rsidRPr="00343639">
        <w:rPr>
          <w:bCs/>
        </w:rPr>
        <w:t>Zákon č. 39/2007 Z. z. o veterinárnej starostlivosti v znení zákona č. 99/2008 Z. z., zákona č. 274/2009 Z. z., zákona č. 299/2009 Z. z., zákona č. 391/2009 Z. z., zákona č. 342/2011 Z. z., zákona č. 242/2012 Z. z., zákona č. 42/2013 Z. z. a zákona č. 145/2013 Z. z. sa dopĺňa takto:</w:t>
      </w:r>
    </w:p>
    <w:p w:rsidR="004E42A9" w:rsidRPr="00343639" w:rsidRDefault="004E42A9" w:rsidP="007E3EB8">
      <w:pPr>
        <w:pStyle w:val="l3go"/>
        <w:spacing w:before="0" w:beforeAutospacing="0" w:after="0" w:afterAutospacing="0"/>
        <w:ind w:left="284"/>
        <w:jc w:val="both"/>
        <w:rPr>
          <w:bCs/>
        </w:rPr>
      </w:pPr>
    </w:p>
    <w:p w:rsidR="00263D38" w:rsidRPr="00343639" w:rsidRDefault="00A9118C" w:rsidP="004E42A9">
      <w:pPr>
        <w:pStyle w:val="l3go"/>
        <w:numPr>
          <w:ilvl w:val="0"/>
          <w:numId w:val="2"/>
        </w:numPr>
        <w:spacing w:before="0" w:beforeAutospacing="0" w:after="0" w:afterAutospacing="0"/>
        <w:ind w:left="567" w:hanging="284"/>
        <w:jc w:val="both"/>
        <w:rPr>
          <w:bCs/>
        </w:rPr>
      </w:pPr>
      <w:r>
        <w:rPr>
          <w:bCs/>
        </w:rPr>
        <w:t xml:space="preserve">V </w:t>
      </w:r>
      <w:r w:rsidR="00263D38" w:rsidRPr="00343639">
        <w:rPr>
          <w:bCs/>
        </w:rPr>
        <w:t xml:space="preserve">§ 8 ods. 3 sa </w:t>
      </w:r>
      <w:r>
        <w:rPr>
          <w:bCs/>
        </w:rPr>
        <w:t>za písmeno</w:t>
      </w:r>
      <w:r w:rsidR="00BF6886">
        <w:rPr>
          <w:bCs/>
        </w:rPr>
        <w:t xml:space="preserve"> </w:t>
      </w:r>
      <w:proofErr w:type="spellStart"/>
      <w:r w:rsidR="001E0E6F">
        <w:rPr>
          <w:bCs/>
        </w:rPr>
        <w:t>ae</w:t>
      </w:r>
      <w:proofErr w:type="spellEnd"/>
      <w:r>
        <w:rPr>
          <w:bCs/>
        </w:rPr>
        <w:t xml:space="preserve">) vkladá nové písmeno </w:t>
      </w:r>
      <w:proofErr w:type="spellStart"/>
      <w:r w:rsidR="001E0E6F">
        <w:rPr>
          <w:bCs/>
        </w:rPr>
        <w:t>af</w:t>
      </w:r>
      <w:proofErr w:type="spellEnd"/>
      <w:r w:rsidR="001E0E6F">
        <w:rPr>
          <w:bCs/>
        </w:rPr>
        <w:t>)</w:t>
      </w:r>
      <w:r w:rsidR="00263D38" w:rsidRPr="00343639">
        <w:rPr>
          <w:bCs/>
        </w:rPr>
        <w:t>, ktoré znie:</w:t>
      </w:r>
    </w:p>
    <w:p w:rsidR="00263D38" w:rsidRPr="00343639" w:rsidRDefault="00263D38" w:rsidP="007E3EB8">
      <w:pPr>
        <w:pStyle w:val="l3go"/>
        <w:spacing w:before="0" w:beforeAutospacing="0" w:after="0" w:afterAutospacing="0"/>
        <w:ind w:left="284"/>
        <w:jc w:val="both"/>
        <w:rPr>
          <w:bCs/>
        </w:rPr>
      </w:pPr>
      <w:r w:rsidRPr="00343639">
        <w:rPr>
          <w:bCs/>
        </w:rPr>
        <w:t>„</w:t>
      </w:r>
      <w:proofErr w:type="spellStart"/>
      <w:r w:rsidR="001E0E6F">
        <w:rPr>
          <w:bCs/>
        </w:rPr>
        <w:t>af</w:t>
      </w:r>
      <w:proofErr w:type="spellEnd"/>
      <w:r w:rsidR="001E0E6F">
        <w:rPr>
          <w:bCs/>
        </w:rPr>
        <w:t>)</w:t>
      </w:r>
      <w:r w:rsidRPr="00343639">
        <w:rPr>
          <w:bCs/>
        </w:rPr>
        <w:t xml:space="preserve"> vydáva záväzné stanoviská pre trhy so zvieratami podľa osobitného predpisu</w:t>
      </w:r>
      <w:r w:rsidR="00BF6886">
        <w:rPr>
          <w:bCs/>
        </w:rPr>
        <w:t>,</w:t>
      </w:r>
      <w:r w:rsidR="001E0E6F">
        <w:rPr>
          <w:bCs/>
          <w:vertAlign w:val="superscript"/>
        </w:rPr>
        <w:t>78d</w:t>
      </w:r>
      <w:r w:rsidR="001E0E6F" w:rsidRPr="002F7124">
        <w:rPr>
          <w:bCs/>
        </w:rPr>
        <w:t>)</w:t>
      </w:r>
    </w:p>
    <w:p w:rsidR="004E42A9" w:rsidRDefault="004E42A9" w:rsidP="007E3EB8">
      <w:pPr>
        <w:pStyle w:val="l3go"/>
        <w:spacing w:before="0" w:beforeAutospacing="0" w:after="0" w:afterAutospacing="0"/>
        <w:ind w:left="284"/>
        <w:jc w:val="both"/>
        <w:rPr>
          <w:bCs/>
        </w:rPr>
      </w:pPr>
    </w:p>
    <w:p w:rsidR="00263D38" w:rsidRPr="00343639" w:rsidRDefault="00263D38" w:rsidP="007E3EB8">
      <w:pPr>
        <w:pStyle w:val="l3go"/>
        <w:spacing w:before="0" w:beforeAutospacing="0" w:after="0" w:afterAutospacing="0"/>
        <w:ind w:left="284"/>
        <w:jc w:val="both"/>
        <w:rPr>
          <w:bCs/>
        </w:rPr>
      </w:pPr>
      <w:r w:rsidRPr="00343639">
        <w:rPr>
          <w:bCs/>
        </w:rPr>
        <w:t xml:space="preserve">Poznámka pod čiarou k odkazu </w:t>
      </w:r>
      <w:r w:rsidR="00E26F5D">
        <w:rPr>
          <w:bCs/>
        </w:rPr>
        <w:t>78d</w:t>
      </w:r>
      <w:r w:rsidRPr="00343639">
        <w:rPr>
          <w:bCs/>
        </w:rPr>
        <w:t xml:space="preserve"> znie:</w:t>
      </w:r>
    </w:p>
    <w:p w:rsidR="00263D38" w:rsidRDefault="00263D38" w:rsidP="007E3EB8">
      <w:pPr>
        <w:pStyle w:val="l3go"/>
        <w:spacing w:before="0" w:beforeAutospacing="0" w:after="0" w:afterAutospacing="0"/>
        <w:ind w:left="284"/>
        <w:jc w:val="both"/>
        <w:rPr>
          <w:bCs/>
        </w:rPr>
      </w:pPr>
      <w:r w:rsidRPr="00343639">
        <w:rPr>
          <w:bCs/>
        </w:rPr>
        <w:t>„</w:t>
      </w:r>
      <w:r w:rsidR="005D6255" w:rsidRPr="005D6255">
        <w:rPr>
          <w:bCs/>
          <w:vertAlign w:val="superscript"/>
        </w:rPr>
        <w:t>78d</w:t>
      </w:r>
      <w:r w:rsidR="005D6255" w:rsidRPr="002F7124">
        <w:rPr>
          <w:bCs/>
        </w:rPr>
        <w:t>)</w:t>
      </w:r>
      <w:r w:rsidRPr="00343639">
        <w:rPr>
          <w:bCs/>
        </w:rPr>
        <w:t>§ 6 písm. j) zákona č. 178/1998 Z. z. o podmienkach predaja výrobkov a poskytovaní služieb na trhových miestach a o zmene a doplnení zákona č. 455/1991 Zb. o živnostenskom podnikaní (živnostenský zákon) v znení neskorších predpisov.“.</w:t>
      </w:r>
    </w:p>
    <w:p w:rsidR="001E0E6F" w:rsidRDefault="001E0E6F" w:rsidP="007E3EB8">
      <w:pPr>
        <w:pStyle w:val="l3go"/>
        <w:spacing w:before="0" w:beforeAutospacing="0" w:after="0" w:afterAutospacing="0"/>
        <w:ind w:left="284"/>
        <w:jc w:val="both"/>
        <w:rPr>
          <w:bCs/>
        </w:rPr>
      </w:pPr>
      <w:r>
        <w:rPr>
          <w:bCs/>
        </w:rPr>
        <w:t xml:space="preserve">Doterajšie písmeno </w:t>
      </w:r>
      <w:proofErr w:type="spellStart"/>
      <w:r>
        <w:rPr>
          <w:bCs/>
        </w:rPr>
        <w:t>af</w:t>
      </w:r>
      <w:proofErr w:type="spellEnd"/>
      <w:r>
        <w:rPr>
          <w:bCs/>
        </w:rPr>
        <w:t xml:space="preserve">) sa označuje ako písmeno </w:t>
      </w:r>
      <w:proofErr w:type="spellStart"/>
      <w:r>
        <w:rPr>
          <w:bCs/>
        </w:rPr>
        <w:t>ag</w:t>
      </w:r>
      <w:proofErr w:type="spellEnd"/>
      <w:r>
        <w:rPr>
          <w:bCs/>
        </w:rPr>
        <w:t>).</w:t>
      </w:r>
    </w:p>
    <w:p w:rsidR="004E42A9" w:rsidRPr="00343639" w:rsidRDefault="004E42A9" w:rsidP="007E3EB8">
      <w:pPr>
        <w:pStyle w:val="l3go"/>
        <w:spacing w:before="0" w:beforeAutospacing="0" w:after="0" w:afterAutospacing="0"/>
        <w:ind w:left="284"/>
        <w:jc w:val="both"/>
        <w:rPr>
          <w:bCs/>
        </w:rPr>
      </w:pPr>
    </w:p>
    <w:p w:rsidR="00263D38" w:rsidRPr="00343639" w:rsidRDefault="001E0E6F" w:rsidP="004E42A9">
      <w:pPr>
        <w:pStyle w:val="l3go"/>
        <w:numPr>
          <w:ilvl w:val="0"/>
          <w:numId w:val="2"/>
        </w:numPr>
        <w:spacing w:before="0" w:beforeAutospacing="0" w:after="0" w:afterAutospacing="0"/>
        <w:ind w:left="567" w:hanging="284"/>
        <w:jc w:val="both"/>
        <w:rPr>
          <w:bCs/>
        </w:rPr>
      </w:pPr>
      <w:r>
        <w:rPr>
          <w:bCs/>
        </w:rPr>
        <w:t xml:space="preserve">V </w:t>
      </w:r>
      <w:r w:rsidR="00263D38" w:rsidRPr="00343639">
        <w:rPr>
          <w:bCs/>
        </w:rPr>
        <w:t>§ 52 sa</w:t>
      </w:r>
      <w:r w:rsidR="00514365">
        <w:rPr>
          <w:bCs/>
        </w:rPr>
        <w:t xml:space="preserve"> ods</w:t>
      </w:r>
      <w:r w:rsidR="002F7124">
        <w:rPr>
          <w:bCs/>
        </w:rPr>
        <w:t>ek</w:t>
      </w:r>
      <w:r w:rsidR="00514365">
        <w:rPr>
          <w:bCs/>
        </w:rPr>
        <w:t xml:space="preserve"> 1 </w:t>
      </w:r>
      <w:r w:rsidR="00263D38" w:rsidRPr="00343639">
        <w:rPr>
          <w:bCs/>
        </w:rPr>
        <w:t xml:space="preserve"> dopĺňa písmenom s), ktoré znie:</w:t>
      </w:r>
    </w:p>
    <w:p w:rsidR="00263D38" w:rsidRDefault="00263D38" w:rsidP="007E3EB8">
      <w:pPr>
        <w:pStyle w:val="l3go"/>
        <w:spacing w:before="0" w:beforeAutospacing="0" w:after="0" w:afterAutospacing="0"/>
        <w:ind w:left="284"/>
        <w:jc w:val="both"/>
        <w:rPr>
          <w:bCs/>
        </w:rPr>
      </w:pPr>
      <w:r w:rsidRPr="00343639">
        <w:rPr>
          <w:bCs/>
        </w:rPr>
        <w:t xml:space="preserve">„s) vydávanie záväzných stanovísk pre trhy so zvieratami podľa </w:t>
      </w:r>
      <w:r w:rsidR="00B746F5">
        <w:rPr>
          <w:bCs/>
        </w:rPr>
        <w:t xml:space="preserve">§ 8 ods. 3 </w:t>
      </w:r>
      <w:r w:rsidRPr="00343639">
        <w:rPr>
          <w:bCs/>
        </w:rPr>
        <w:t xml:space="preserve">písm. </w:t>
      </w:r>
      <w:proofErr w:type="spellStart"/>
      <w:r w:rsidR="00B746F5">
        <w:rPr>
          <w:bCs/>
        </w:rPr>
        <w:t>af</w:t>
      </w:r>
      <w:proofErr w:type="spellEnd"/>
      <w:r w:rsidR="00B746F5">
        <w:rPr>
          <w:bCs/>
        </w:rPr>
        <w:t>)</w:t>
      </w:r>
      <w:r w:rsidR="00BF6886">
        <w:rPr>
          <w:bCs/>
        </w:rPr>
        <w:t>.</w:t>
      </w:r>
      <w:r w:rsidRPr="00343639">
        <w:rPr>
          <w:bCs/>
        </w:rPr>
        <w:t>“.</w:t>
      </w:r>
    </w:p>
    <w:p w:rsidR="00502244" w:rsidRPr="00343639" w:rsidRDefault="00502244" w:rsidP="007E3EB8">
      <w:pPr>
        <w:pStyle w:val="l3go"/>
        <w:spacing w:before="0" w:beforeAutospacing="0" w:after="0" w:afterAutospacing="0"/>
        <w:ind w:left="360"/>
        <w:jc w:val="both"/>
        <w:rPr>
          <w:bCs/>
        </w:rPr>
      </w:pPr>
    </w:p>
    <w:p w:rsidR="005A1474" w:rsidRDefault="005A1474" w:rsidP="005A1474">
      <w:pPr>
        <w:pStyle w:val="l3go"/>
        <w:spacing w:before="0" w:beforeAutospacing="0" w:after="0" w:afterAutospacing="0"/>
        <w:ind w:left="360"/>
        <w:jc w:val="center"/>
        <w:rPr>
          <w:b/>
          <w:bCs/>
        </w:rPr>
      </w:pPr>
      <w:r>
        <w:rPr>
          <w:b/>
          <w:bCs/>
        </w:rPr>
        <w:t>Čl. III</w:t>
      </w:r>
    </w:p>
    <w:p w:rsidR="005A1474" w:rsidRDefault="005A1474" w:rsidP="005A1474">
      <w:pPr>
        <w:pStyle w:val="l3go"/>
        <w:spacing w:before="0" w:beforeAutospacing="0" w:after="0" w:afterAutospacing="0"/>
        <w:ind w:left="284"/>
        <w:jc w:val="both"/>
        <w:rPr>
          <w:shd w:val="clear" w:color="auto" w:fill="FFFFFF"/>
        </w:rPr>
      </w:pPr>
    </w:p>
    <w:p w:rsidR="005A1474" w:rsidRDefault="005A1474" w:rsidP="005A1474">
      <w:pPr>
        <w:pStyle w:val="l3go"/>
        <w:spacing w:before="0" w:beforeAutospacing="0" w:after="0" w:afterAutospacing="0"/>
        <w:ind w:left="284"/>
        <w:jc w:val="both"/>
      </w:pPr>
      <w:r>
        <w:rPr>
          <w:shd w:val="clear" w:color="auto" w:fill="FFFFFF"/>
        </w:rPr>
        <w:t xml:space="preserve">Zákon Národnej rady Slovenskej republiky č. 152/1995 Z. z. o potravinách v znení zákona Národnej rady Slovenskej republiky č. 290/1996 Z. z., zákona č. 470/2000 Z. z., zákona č. 553/2001 Z. z., zákona č. 23/2002 Z. z., zákona č. 450/2002 Z. z., zákona č. 472/2003 Z. z., zákona č. 546/2004 Z. z., zákona č. 195/2007 Z. z., zákona č. 318/2009 Z. z., zákona č. 114/2010 Z. z., zákona č. 349/2011 Z. z., zákona č. 459/2012 Z. z. a zákona č. 42/2013 Z. z. sa </w:t>
      </w:r>
      <w:r>
        <w:t>dopĺňa takto:</w:t>
      </w:r>
    </w:p>
    <w:p w:rsidR="005A1474" w:rsidRDefault="005A1474" w:rsidP="005A1474">
      <w:pPr>
        <w:pStyle w:val="l3go"/>
        <w:spacing w:before="0" w:beforeAutospacing="0" w:after="0" w:afterAutospacing="0"/>
        <w:ind w:left="284"/>
        <w:jc w:val="both"/>
      </w:pPr>
    </w:p>
    <w:p w:rsidR="005A1474" w:rsidRDefault="005A1474" w:rsidP="005A1474">
      <w:pPr>
        <w:pStyle w:val="l3go"/>
        <w:numPr>
          <w:ilvl w:val="0"/>
          <w:numId w:val="12"/>
        </w:numPr>
        <w:spacing w:before="0" w:beforeAutospacing="0" w:after="0" w:afterAutospacing="0"/>
        <w:ind w:left="567" w:hanging="284"/>
        <w:jc w:val="both"/>
      </w:pPr>
      <w:r>
        <w:t>V § 23 sa za odsek 7 vkladá nový odsek 8, ktorý znie:</w:t>
      </w:r>
    </w:p>
    <w:p w:rsidR="005A1474" w:rsidRDefault="005A1474" w:rsidP="005A1474">
      <w:pPr>
        <w:pStyle w:val="l3go"/>
        <w:jc w:val="both"/>
      </w:pPr>
      <w:r>
        <w:lastRenderedPageBreak/>
        <w:t>„(8) Regionálne veterinárne a potravinové správy a regionálne úrady verejného zdravotníctva vydávajú záväzné stanovisko k</w:t>
      </w:r>
    </w:p>
    <w:p w:rsidR="005A1474" w:rsidRDefault="005A1474" w:rsidP="005A1474">
      <w:pPr>
        <w:pStyle w:val="l3go"/>
        <w:numPr>
          <w:ilvl w:val="0"/>
          <w:numId w:val="4"/>
        </w:numPr>
        <w:spacing w:before="0" w:beforeAutospacing="0" w:after="0" w:afterAutospacing="0"/>
        <w:ind w:left="426" w:firstLine="0"/>
        <w:jc w:val="both"/>
      </w:pPr>
      <w:r>
        <w:t>návrhu všeobecne záväzného nariadenia obce, ak ide o predaj potravín na trhových miestach podľa osobitného predpisu,</w:t>
      </w:r>
      <w:r>
        <w:rPr>
          <w:vertAlign w:val="superscript"/>
        </w:rPr>
        <w:t>17fa</w:t>
      </w:r>
      <w:r>
        <w:t>)</w:t>
      </w:r>
    </w:p>
    <w:p w:rsidR="005A1474" w:rsidRDefault="005A1474" w:rsidP="005A1474">
      <w:pPr>
        <w:pStyle w:val="l3go"/>
        <w:spacing w:before="0" w:beforeAutospacing="0" w:after="0" w:afterAutospacing="0"/>
        <w:ind w:left="426"/>
        <w:jc w:val="both"/>
      </w:pPr>
    </w:p>
    <w:p w:rsidR="005A1474" w:rsidRDefault="005A1474" w:rsidP="005A1474">
      <w:pPr>
        <w:pStyle w:val="l3go"/>
        <w:numPr>
          <w:ilvl w:val="0"/>
          <w:numId w:val="4"/>
        </w:numPr>
        <w:spacing w:before="0" w:beforeAutospacing="0" w:after="0" w:afterAutospacing="0"/>
        <w:ind w:left="426" w:firstLine="0"/>
        <w:jc w:val="both"/>
      </w:pPr>
      <w:r>
        <w:t>predaju potravín ambulantným spôsobom podľa osobitného predpisu</w:t>
      </w:r>
      <w:r>
        <w:rPr>
          <w:vertAlign w:val="superscript"/>
        </w:rPr>
        <w:t>17fb</w:t>
      </w:r>
      <w:r>
        <w:t>)“.</w:t>
      </w:r>
    </w:p>
    <w:p w:rsidR="005A1474" w:rsidRDefault="005A1474" w:rsidP="005A1474">
      <w:pPr>
        <w:pStyle w:val="l3go"/>
        <w:spacing w:before="0" w:beforeAutospacing="0" w:after="0" w:afterAutospacing="0"/>
        <w:ind w:left="284" w:firstLine="425"/>
        <w:jc w:val="both"/>
      </w:pPr>
    </w:p>
    <w:p w:rsidR="005A1474" w:rsidRDefault="005A1474" w:rsidP="005A1474">
      <w:pPr>
        <w:pStyle w:val="l3go"/>
        <w:spacing w:before="0" w:beforeAutospacing="0" w:after="0" w:afterAutospacing="0"/>
        <w:ind w:left="284"/>
        <w:jc w:val="both"/>
      </w:pPr>
      <w:r>
        <w:t>Doterajšie odseky 8 až 10 sa označujú ako odseky 9 až 11.</w:t>
      </w:r>
    </w:p>
    <w:p w:rsidR="005A1474" w:rsidRDefault="005A1474" w:rsidP="005A1474">
      <w:pPr>
        <w:pStyle w:val="l3go"/>
        <w:spacing w:before="0" w:beforeAutospacing="0" w:after="0" w:afterAutospacing="0"/>
        <w:ind w:left="284"/>
        <w:jc w:val="both"/>
      </w:pPr>
    </w:p>
    <w:p w:rsidR="005A1474" w:rsidRDefault="005A1474" w:rsidP="005A1474">
      <w:pPr>
        <w:pStyle w:val="l3go"/>
        <w:keepNext/>
        <w:spacing w:before="0" w:beforeAutospacing="0" w:after="0" w:afterAutospacing="0"/>
        <w:ind w:left="284"/>
        <w:jc w:val="both"/>
      </w:pPr>
      <w:r>
        <w:t xml:space="preserve">Poznámky pod čiarou k odkazu 17 </w:t>
      </w:r>
      <w:proofErr w:type="spellStart"/>
      <w:r>
        <w:t>fa</w:t>
      </w:r>
      <w:proofErr w:type="spellEnd"/>
      <w:r>
        <w:t xml:space="preserve"> a 17fb znie:</w:t>
      </w:r>
    </w:p>
    <w:p w:rsidR="005A1474" w:rsidRDefault="005A1474" w:rsidP="005A1474">
      <w:pPr>
        <w:pStyle w:val="l3go"/>
        <w:spacing w:before="0" w:beforeAutospacing="0" w:after="0" w:afterAutospacing="0"/>
        <w:ind w:left="284"/>
        <w:jc w:val="both"/>
      </w:pPr>
      <w:r>
        <w:t>„</w:t>
      </w:r>
      <w:r>
        <w:rPr>
          <w:vertAlign w:val="superscript"/>
        </w:rPr>
        <w:t>17fa)</w:t>
      </w:r>
      <w:r>
        <w:t xml:space="preserve"> § 7 ods. 1 zákona č. 178/1998 Z. z.  o podmienkach predaja výrobkov a poskytovaní služieb na trhových miestach a o zmene a doplnení zákona č. 455/1991 Zb. o živnostenskom podnikaní (živnostenský zákon) v znení neskorších predpisov.“</w:t>
      </w:r>
    </w:p>
    <w:p w:rsidR="005A1474" w:rsidRDefault="005A1474" w:rsidP="005A1474">
      <w:pPr>
        <w:pStyle w:val="l3go"/>
        <w:spacing w:before="0" w:beforeAutospacing="0" w:after="0" w:afterAutospacing="0"/>
        <w:ind w:left="284"/>
        <w:jc w:val="both"/>
      </w:pPr>
    </w:p>
    <w:p w:rsidR="005A1474" w:rsidRDefault="005A1474" w:rsidP="005A1474">
      <w:pPr>
        <w:pStyle w:val="l3go"/>
        <w:spacing w:before="0" w:beforeAutospacing="0" w:after="0" w:afterAutospacing="0"/>
        <w:ind w:left="284"/>
        <w:jc w:val="both"/>
      </w:pPr>
      <w:r>
        <w:t>„</w:t>
      </w:r>
      <w:r>
        <w:rPr>
          <w:vertAlign w:val="superscript"/>
        </w:rPr>
        <w:t xml:space="preserve">17 </w:t>
      </w:r>
      <w:proofErr w:type="spellStart"/>
      <w:r>
        <w:rPr>
          <w:vertAlign w:val="superscript"/>
        </w:rPr>
        <w:t>fb</w:t>
      </w:r>
      <w:proofErr w:type="spellEnd"/>
      <w:r>
        <w:rPr>
          <w:vertAlign w:val="superscript"/>
        </w:rPr>
        <w:t>)</w:t>
      </w:r>
      <w:r>
        <w:t xml:space="preserve"> § 9 ods. 1 písm. d) zákona č. 178/1998 Z. z. v znení neskorších predpisov.“.</w:t>
      </w:r>
    </w:p>
    <w:p w:rsidR="005A1474" w:rsidRDefault="005A1474" w:rsidP="005A1474">
      <w:pPr>
        <w:pStyle w:val="l3go"/>
        <w:spacing w:before="0" w:beforeAutospacing="0" w:after="0" w:afterAutospacing="0"/>
        <w:ind w:left="284"/>
        <w:jc w:val="both"/>
      </w:pPr>
    </w:p>
    <w:p w:rsidR="005A1474" w:rsidRDefault="005A1474" w:rsidP="005A1474">
      <w:pPr>
        <w:pStyle w:val="l3go"/>
        <w:numPr>
          <w:ilvl w:val="0"/>
          <w:numId w:val="12"/>
        </w:numPr>
        <w:spacing w:before="0" w:beforeAutospacing="0" w:after="0" w:afterAutospacing="0"/>
        <w:ind w:left="284" w:firstLine="0"/>
        <w:jc w:val="both"/>
      </w:pPr>
      <w:r>
        <w:t>V § 29 ods. 1 písmeno e) znie:</w:t>
      </w:r>
    </w:p>
    <w:p w:rsidR="00502244" w:rsidRPr="00343639" w:rsidRDefault="005A1474" w:rsidP="005A1474">
      <w:pPr>
        <w:pStyle w:val="l3go"/>
        <w:spacing w:before="0" w:beforeAutospacing="0" w:after="0" w:afterAutospacing="0"/>
        <w:ind w:left="426"/>
        <w:jc w:val="both"/>
        <w:rPr>
          <w:bCs/>
        </w:rPr>
      </w:pPr>
      <w:r>
        <w:t xml:space="preserve">„e) predáva potraviny na miestach, na ktorých je predaj zakázaný podľa osobitného predpisu; to neplatí, ak ide o </w:t>
      </w:r>
      <w:r>
        <w:rPr>
          <w:shd w:val="clear" w:color="auto" w:fill="FFFFFF"/>
        </w:rPr>
        <w:t>ambulantný predaj mimo obce podľa osobitného predpisu.</w:t>
      </w:r>
      <w:hyperlink r:id="rId18" w:anchor="f5423613" w:history="1">
        <w:r>
          <w:rPr>
            <w:rStyle w:val="Hypertextovprepojenie"/>
            <w:color w:val="auto"/>
            <w:u w:val="none"/>
            <w:vertAlign w:val="superscript"/>
          </w:rPr>
          <w:t>9abf</w:t>
        </w:r>
        <w:r>
          <w:rPr>
            <w:rStyle w:val="Hypertextovprepojenie"/>
            <w:color w:val="auto"/>
            <w:u w:val="none"/>
          </w:rPr>
          <w:t>)</w:t>
        </w:r>
      </w:hyperlink>
      <w:r>
        <w:t>“.</w:t>
      </w:r>
    </w:p>
    <w:p w:rsidR="00263D38" w:rsidRPr="00343639" w:rsidRDefault="00263D38" w:rsidP="007E3EB8">
      <w:pPr>
        <w:pStyle w:val="l3go"/>
        <w:tabs>
          <w:tab w:val="num" w:pos="360"/>
        </w:tabs>
        <w:spacing w:before="0" w:beforeAutospacing="0" w:after="0" w:afterAutospacing="0"/>
        <w:jc w:val="center"/>
        <w:rPr>
          <w:b/>
          <w:bCs/>
        </w:rPr>
      </w:pPr>
      <w:r w:rsidRPr="00343639">
        <w:rPr>
          <w:b/>
          <w:bCs/>
        </w:rPr>
        <w:t xml:space="preserve">Čl. </w:t>
      </w:r>
      <w:r w:rsidR="005A1474">
        <w:rPr>
          <w:b/>
          <w:bCs/>
        </w:rPr>
        <w:t>I</w:t>
      </w:r>
      <w:r w:rsidRPr="00343639">
        <w:rPr>
          <w:b/>
          <w:bCs/>
        </w:rPr>
        <w:t>V</w:t>
      </w:r>
    </w:p>
    <w:p w:rsidR="004E42A9" w:rsidRPr="00343639" w:rsidRDefault="00263D38" w:rsidP="007E3EB8">
      <w:pPr>
        <w:pStyle w:val="l3go"/>
        <w:spacing w:before="0" w:beforeAutospacing="0" w:after="0" w:afterAutospacing="0"/>
        <w:jc w:val="center"/>
        <w:rPr>
          <w:bCs/>
        </w:rPr>
      </w:pPr>
      <w:r w:rsidRPr="00343639">
        <w:rPr>
          <w:bCs/>
        </w:rPr>
        <w:t>Účinnosť</w:t>
      </w:r>
    </w:p>
    <w:p w:rsidR="004E42A9" w:rsidRDefault="004E42A9" w:rsidP="007E3EB8">
      <w:pPr>
        <w:pStyle w:val="l3go"/>
        <w:spacing w:before="0" w:beforeAutospacing="0" w:after="0" w:afterAutospacing="0"/>
        <w:ind w:left="360"/>
        <w:jc w:val="both"/>
        <w:rPr>
          <w:bCs/>
        </w:rPr>
      </w:pPr>
    </w:p>
    <w:p w:rsidR="00263D38" w:rsidRDefault="00263D38" w:rsidP="007E3EB8">
      <w:pPr>
        <w:pStyle w:val="l3go"/>
        <w:spacing w:before="0" w:beforeAutospacing="0" w:after="0" w:afterAutospacing="0"/>
        <w:ind w:left="360"/>
        <w:jc w:val="both"/>
        <w:rPr>
          <w:bCs/>
        </w:rPr>
      </w:pPr>
      <w:r w:rsidRPr="00343639">
        <w:rPr>
          <w:bCs/>
        </w:rPr>
        <w:t xml:space="preserve">Tento zákon nadobúda účinnosť 1. </w:t>
      </w:r>
      <w:r w:rsidR="00235054">
        <w:rPr>
          <w:bCs/>
        </w:rPr>
        <w:t>júla</w:t>
      </w:r>
      <w:r w:rsidRPr="00343639">
        <w:rPr>
          <w:bCs/>
        </w:rPr>
        <w:t xml:space="preserve"> 2014.</w:t>
      </w:r>
      <w:r w:rsidRPr="00343639">
        <w:rPr>
          <w:bCs/>
        </w:rPr>
        <w:tab/>
      </w:r>
      <w:bookmarkStart w:id="6" w:name="_GoBack"/>
      <w:bookmarkEnd w:id="6"/>
    </w:p>
    <w:p w:rsidR="005A1474" w:rsidRDefault="005A1474" w:rsidP="007E3EB8">
      <w:pPr>
        <w:pStyle w:val="l3go"/>
        <w:spacing w:before="0" w:beforeAutospacing="0" w:after="0" w:afterAutospacing="0"/>
        <w:ind w:left="360"/>
        <w:jc w:val="both"/>
        <w:rPr>
          <w:bCs/>
        </w:rPr>
      </w:pPr>
    </w:p>
    <w:p w:rsidR="005A1474" w:rsidRPr="00343639" w:rsidRDefault="005A1474" w:rsidP="005A1474">
      <w:pPr>
        <w:pStyle w:val="l3go"/>
        <w:spacing w:before="0" w:beforeAutospacing="0" w:after="0" w:afterAutospacing="0"/>
        <w:ind w:left="360"/>
        <w:jc w:val="both"/>
        <w:rPr>
          <w:bCs/>
        </w:rPr>
      </w:pPr>
    </w:p>
    <w:sectPr w:rsidR="005A1474" w:rsidRPr="00343639" w:rsidSect="00D74FC6">
      <w:footerReference w:type="default" r:id="rId19"/>
      <w:pgSz w:w="11906" w:h="16838"/>
      <w:pgMar w:top="1077"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D5" w:rsidRDefault="004632D5" w:rsidP="00D74FC6">
      <w:r>
        <w:separator/>
      </w:r>
    </w:p>
  </w:endnote>
  <w:endnote w:type="continuationSeparator" w:id="0">
    <w:p w:rsidR="004632D5" w:rsidRDefault="004632D5" w:rsidP="00D7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60514"/>
      <w:docPartObj>
        <w:docPartGallery w:val="Page Numbers (Bottom of Page)"/>
        <w:docPartUnique/>
      </w:docPartObj>
    </w:sdtPr>
    <w:sdtEndPr/>
    <w:sdtContent>
      <w:p w:rsidR="000A2ED7" w:rsidRDefault="00856D9A">
        <w:pPr>
          <w:pStyle w:val="Pta"/>
          <w:jc w:val="center"/>
        </w:pPr>
        <w:r w:rsidRPr="00D74FC6">
          <w:rPr>
            <w:sz w:val="22"/>
            <w:szCs w:val="22"/>
          </w:rPr>
          <w:fldChar w:fldCharType="begin"/>
        </w:r>
        <w:r w:rsidR="000A2ED7" w:rsidRPr="00D74FC6">
          <w:rPr>
            <w:sz w:val="22"/>
            <w:szCs w:val="22"/>
          </w:rPr>
          <w:instrText>PAGE   \* MERGEFORMAT</w:instrText>
        </w:r>
        <w:r w:rsidRPr="00D74FC6">
          <w:rPr>
            <w:sz w:val="22"/>
            <w:szCs w:val="22"/>
          </w:rPr>
          <w:fldChar w:fldCharType="separate"/>
        </w:r>
        <w:r w:rsidR="005A1474">
          <w:rPr>
            <w:noProof/>
            <w:sz w:val="22"/>
            <w:szCs w:val="22"/>
          </w:rPr>
          <w:t>7</w:t>
        </w:r>
        <w:r w:rsidRPr="00D74FC6">
          <w:rPr>
            <w:sz w:val="22"/>
            <w:szCs w:val="22"/>
          </w:rPr>
          <w:fldChar w:fldCharType="end"/>
        </w:r>
      </w:p>
    </w:sdtContent>
  </w:sdt>
  <w:p w:rsidR="000A2ED7" w:rsidRDefault="000A2E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D5" w:rsidRDefault="004632D5" w:rsidP="00D74FC6">
      <w:r>
        <w:separator/>
      </w:r>
    </w:p>
  </w:footnote>
  <w:footnote w:type="continuationSeparator" w:id="0">
    <w:p w:rsidR="004632D5" w:rsidRDefault="004632D5" w:rsidP="00D74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9A3"/>
    <w:multiLevelType w:val="hybridMultilevel"/>
    <w:tmpl w:val="ECE4A936"/>
    <w:lvl w:ilvl="0" w:tplc="8F566A56">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
    <w:nsid w:val="0B80553A"/>
    <w:multiLevelType w:val="hybridMultilevel"/>
    <w:tmpl w:val="CA943A42"/>
    <w:lvl w:ilvl="0" w:tplc="7778BB4C">
      <w:start w:val="1"/>
      <w:numFmt w:val="decimal"/>
      <w:lvlText w:val="(%1)"/>
      <w:lvlJc w:val="left"/>
      <w:pPr>
        <w:ind w:left="592" w:hanging="45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14B92DDF"/>
    <w:multiLevelType w:val="hybridMultilevel"/>
    <w:tmpl w:val="A7B43B16"/>
    <w:lvl w:ilvl="0" w:tplc="1752FBC6">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nsid w:val="196B49A0"/>
    <w:multiLevelType w:val="hybridMultilevel"/>
    <w:tmpl w:val="5AFAAE6C"/>
    <w:lvl w:ilvl="0" w:tplc="920089D6">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nsid w:val="34043C5A"/>
    <w:multiLevelType w:val="hybridMultilevel"/>
    <w:tmpl w:val="F678ED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40D033E"/>
    <w:multiLevelType w:val="hybridMultilevel"/>
    <w:tmpl w:val="0916F55E"/>
    <w:lvl w:ilvl="0" w:tplc="D1A89032">
      <w:start w:val="27"/>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5827088"/>
    <w:multiLevelType w:val="hybridMultilevel"/>
    <w:tmpl w:val="C5689F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AD50E7"/>
    <w:multiLevelType w:val="hybridMultilevel"/>
    <w:tmpl w:val="BAC000AA"/>
    <w:lvl w:ilvl="0" w:tplc="C7A6E56A">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3FED2001"/>
    <w:multiLevelType w:val="hybridMultilevel"/>
    <w:tmpl w:val="06B22CAC"/>
    <w:lvl w:ilvl="0" w:tplc="4DB23F34">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nsid w:val="519B6F05"/>
    <w:multiLevelType w:val="hybridMultilevel"/>
    <w:tmpl w:val="E1F03D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 w:numId="9">
    <w:abstractNumId w:val="4"/>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B"/>
    <w:rsid w:val="00006B04"/>
    <w:rsid w:val="00035FA0"/>
    <w:rsid w:val="00042BAC"/>
    <w:rsid w:val="00052221"/>
    <w:rsid w:val="000612ED"/>
    <w:rsid w:val="00093769"/>
    <w:rsid w:val="000A2ED7"/>
    <w:rsid w:val="000A3602"/>
    <w:rsid w:val="000E3AE8"/>
    <w:rsid w:val="000E74B4"/>
    <w:rsid w:val="00100E8F"/>
    <w:rsid w:val="00104D1F"/>
    <w:rsid w:val="00114778"/>
    <w:rsid w:val="00122DB7"/>
    <w:rsid w:val="001A32B7"/>
    <w:rsid w:val="001A4EB7"/>
    <w:rsid w:val="001E0E6F"/>
    <w:rsid w:val="00204A1B"/>
    <w:rsid w:val="002208C0"/>
    <w:rsid w:val="00227A47"/>
    <w:rsid w:val="00234587"/>
    <w:rsid w:val="00235054"/>
    <w:rsid w:val="002604D8"/>
    <w:rsid w:val="00263D38"/>
    <w:rsid w:val="002732E7"/>
    <w:rsid w:val="002757C4"/>
    <w:rsid w:val="002852AB"/>
    <w:rsid w:val="002A32B8"/>
    <w:rsid w:val="002B70D7"/>
    <w:rsid w:val="002D4421"/>
    <w:rsid w:val="002D70C3"/>
    <w:rsid w:val="002F7124"/>
    <w:rsid w:val="003245D7"/>
    <w:rsid w:val="00356ACC"/>
    <w:rsid w:val="00366E18"/>
    <w:rsid w:val="003A53B5"/>
    <w:rsid w:val="003C61AA"/>
    <w:rsid w:val="003E3C57"/>
    <w:rsid w:val="003E5BA8"/>
    <w:rsid w:val="00410D96"/>
    <w:rsid w:val="004308D3"/>
    <w:rsid w:val="00440719"/>
    <w:rsid w:val="0045131F"/>
    <w:rsid w:val="00455644"/>
    <w:rsid w:val="004632D5"/>
    <w:rsid w:val="004634A6"/>
    <w:rsid w:val="00465E29"/>
    <w:rsid w:val="004772DE"/>
    <w:rsid w:val="00492225"/>
    <w:rsid w:val="004E42A9"/>
    <w:rsid w:val="004F24F6"/>
    <w:rsid w:val="00502244"/>
    <w:rsid w:val="00504497"/>
    <w:rsid w:val="00514365"/>
    <w:rsid w:val="00515894"/>
    <w:rsid w:val="00516302"/>
    <w:rsid w:val="005176DF"/>
    <w:rsid w:val="00523362"/>
    <w:rsid w:val="00531A2C"/>
    <w:rsid w:val="005565C6"/>
    <w:rsid w:val="005621FE"/>
    <w:rsid w:val="005A1474"/>
    <w:rsid w:val="005D0585"/>
    <w:rsid w:val="005D6255"/>
    <w:rsid w:val="00646FA2"/>
    <w:rsid w:val="00657DBB"/>
    <w:rsid w:val="00682061"/>
    <w:rsid w:val="00693CB4"/>
    <w:rsid w:val="006A101E"/>
    <w:rsid w:val="006A7890"/>
    <w:rsid w:val="006C6960"/>
    <w:rsid w:val="006D7A9D"/>
    <w:rsid w:val="00723283"/>
    <w:rsid w:val="00724A82"/>
    <w:rsid w:val="00727B11"/>
    <w:rsid w:val="00781CB0"/>
    <w:rsid w:val="007A180A"/>
    <w:rsid w:val="007B23A6"/>
    <w:rsid w:val="007B3AE1"/>
    <w:rsid w:val="007C5D87"/>
    <w:rsid w:val="007D37A7"/>
    <w:rsid w:val="007E3EB8"/>
    <w:rsid w:val="007F4CA2"/>
    <w:rsid w:val="007F7769"/>
    <w:rsid w:val="00820BE1"/>
    <w:rsid w:val="00822F4F"/>
    <w:rsid w:val="008434E4"/>
    <w:rsid w:val="00856D9A"/>
    <w:rsid w:val="00876249"/>
    <w:rsid w:val="00876C61"/>
    <w:rsid w:val="00881124"/>
    <w:rsid w:val="008925BB"/>
    <w:rsid w:val="008A66D7"/>
    <w:rsid w:val="008B24D2"/>
    <w:rsid w:val="008F14CC"/>
    <w:rsid w:val="00911154"/>
    <w:rsid w:val="009234BF"/>
    <w:rsid w:val="00926E83"/>
    <w:rsid w:val="00931FBB"/>
    <w:rsid w:val="0093336A"/>
    <w:rsid w:val="009469C6"/>
    <w:rsid w:val="009634BD"/>
    <w:rsid w:val="00976589"/>
    <w:rsid w:val="00991B79"/>
    <w:rsid w:val="00995040"/>
    <w:rsid w:val="009A545E"/>
    <w:rsid w:val="009B176F"/>
    <w:rsid w:val="009C1D66"/>
    <w:rsid w:val="009C38B8"/>
    <w:rsid w:val="009C6233"/>
    <w:rsid w:val="00A22D58"/>
    <w:rsid w:val="00A438AD"/>
    <w:rsid w:val="00A551C1"/>
    <w:rsid w:val="00A83B0F"/>
    <w:rsid w:val="00A9118C"/>
    <w:rsid w:val="00AA11C0"/>
    <w:rsid w:val="00AB0B8C"/>
    <w:rsid w:val="00AF42EA"/>
    <w:rsid w:val="00AF4716"/>
    <w:rsid w:val="00B04440"/>
    <w:rsid w:val="00B20B00"/>
    <w:rsid w:val="00B42576"/>
    <w:rsid w:val="00B44C2E"/>
    <w:rsid w:val="00B526AA"/>
    <w:rsid w:val="00B746F5"/>
    <w:rsid w:val="00B8415F"/>
    <w:rsid w:val="00BD21BC"/>
    <w:rsid w:val="00BF6886"/>
    <w:rsid w:val="00C26B2A"/>
    <w:rsid w:val="00C370F2"/>
    <w:rsid w:val="00C5414D"/>
    <w:rsid w:val="00C76D71"/>
    <w:rsid w:val="00CD2DBF"/>
    <w:rsid w:val="00CD7E97"/>
    <w:rsid w:val="00CE1239"/>
    <w:rsid w:val="00CE20A6"/>
    <w:rsid w:val="00CF4B90"/>
    <w:rsid w:val="00D137F2"/>
    <w:rsid w:val="00D21E94"/>
    <w:rsid w:val="00D31E80"/>
    <w:rsid w:val="00D70CAC"/>
    <w:rsid w:val="00D74FC6"/>
    <w:rsid w:val="00D76E4E"/>
    <w:rsid w:val="00D9324E"/>
    <w:rsid w:val="00DA0389"/>
    <w:rsid w:val="00DA6BBA"/>
    <w:rsid w:val="00DA7226"/>
    <w:rsid w:val="00DB65AF"/>
    <w:rsid w:val="00DC2A79"/>
    <w:rsid w:val="00DC67DD"/>
    <w:rsid w:val="00E26F5D"/>
    <w:rsid w:val="00E57E5C"/>
    <w:rsid w:val="00E8059A"/>
    <w:rsid w:val="00E930E2"/>
    <w:rsid w:val="00F02712"/>
    <w:rsid w:val="00F55FC4"/>
    <w:rsid w:val="00FA1170"/>
    <w:rsid w:val="00FA344F"/>
    <w:rsid w:val="00FB3137"/>
    <w:rsid w:val="00FD52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4A1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04A1B"/>
    <w:rPr>
      <w:color w:val="0000FF"/>
      <w:u w:val="single"/>
    </w:rPr>
  </w:style>
  <w:style w:type="paragraph" w:customStyle="1" w:styleId="l3go">
    <w:name w:val="l3  go"/>
    <w:basedOn w:val="Normlny"/>
    <w:rsid w:val="00204A1B"/>
    <w:pPr>
      <w:spacing w:before="100" w:beforeAutospacing="1" w:after="100" w:afterAutospacing="1"/>
    </w:pPr>
    <w:rPr>
      <w:sz w:val="24"/>
      <w:szCs w:val="24"/>
    </w:rPr>
  </w:style>
  <w:style w:type="paragraph" w:customStyle="1" w:styleId="l4go">
    <w:name w:val="l4  go"/>
    <w:basedOn w:val="Normlny"/>
    <w:uiPriority w:val="99"/>
    <w:rsid w:val="00204A1B"/>
    <w:pPr>
      <w:spacing w:before="100" w:beforeAutospacing="1" w:after="100" w:afterAutospacing="1"/>
    </w:pPr>
    <w:rPr>
      <w:sz w:val="24"/>
      <w:szCs w:val="24"/>
    </w:rPr>
  </w:style>
  <w:style w:type="paragraph" w:customStyle="1" w:styleId="l2parago">
    <w:name w:val="l2 para go"/>
    <w:basedOn w:val="Normlny"/>
    <w:uiPriority w:val="99"/>
    <w:rsid w:val="00204A1B"/>
    <w:pPr>
      <w:spacing w:before="100" w:beforeAutospacing="1" w:after="100" w:afterAutospacing="1"/>
    </w:pPr>
    <w:rPr>
      <w:sz w:val="24"/>
      <w:szCs w:val="24"/>
    </w:rPr>
  </w:style>
  <w:style w:type="character" w:customStyle="1" w:styleId="num">
    <w:name w:val="num"/>
    <w:basedOn w:val="Predvolenpsmoodseku"/>
    <w:uiPriority w:val="99"/>
    <w:rsid w:val="00204A1B"/>
  </w:style>
  <w:style w:type="character" w:customStyle="1" w:styleId="apple-converted-space">
    <w:name w:val="apple-converted-space"/>
    <w:basedOn w:val="Predvolenpsmoodseku"/>
    <w:uiPriority w:val="99"/>
    <w:rsid w:val="00204A1B"/>
  </w:style>
  <w:style w:type="paragraph" w:styleId="Odsekzoznamu">
    <w:name w:val="List Paragraph"/>
    <w:basedOn w:val="Normlny"/>
    <w:uiPriority w:val="99"/>
    <w:qFormat/>
    <w:rsid w:val="00B42576"/>
    <w:pPr>
      <w:ind w:left="720"/>
      <w:contextualSpacing/>
    </w:pPr>
  </w:style>
  <w:style w:type="character" w:customStyle="1" w:styleId="h1a">
    <w:name w:val="h1a"/>
    <w:uiPriority w:val="99"/>
    <w:rsid w:val="00B42576"/>
    <w:rPr>
      <w:rFonts w:cs="Times New Roman"/>
    </w:rPr>
  </w:style>
  <w:style w:type="paragraph" w:styleId="Hlavika">
    <w:name w:val="header"/>
    <w:basedOn w:val="Normlny"/>
    <w:link w:val="HlavikaChar"/>
    <w:uiPriority w:val="99"/>
    <w:unhideWhenUsed/>
    <w:rsid w:val="00D74FC6"/>
    <w:pPr>
      <w:tabs>
        <w:tab w:val="center" w:pos="4536"/>
        <w:tab w:val="right" w:pos="9072"/>
      </w:tabs>
    </w:pPr>
  </w:style>
  <w:style w:type="character" w:customStyle="1" w:styleId="HlavikaChar">
    <w:name w:val="Hlavička Char"/>
    <w:basedOn w:val="Predvolenpsmoodseku"/>
    <w:link w:val="Hlavika"/>
    <w:uiPriority w:val="99"/>
    <w:rsid w:val="00D74FC6"/>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74FC6"/>
    <w:pPr>
      <w:tabs>
        <w:tab w:val="center" w:pos="4536"/>
        <w:tab w:val="right" w:pos="9072"/>
      </w:tabs>
    </w:pPr>
  </w:style>
  <w:style w:type="character" w:customStyle="1" w:styleId="PtaChar">
    <w:name w:val="Päta Char"/>
    <w:basedOn w:val="Predvolenpsmoodseku"/>
    <w:link w:val="Pta"/>
    <w:uiPriority w:val="99"/>
    <w:rsid w:val="00D74FC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9234BF"/>
    <w:rPr>
      <w:rFonts w:ascii="Tahoma" w:hAnsi="Tahoma" w:cs="Tahoma"/>
      <w:sz w:val="16"/>
      <w:szCs w:val="16"/>
    </w:rPr>
  </w:style>
  <w:style w:type="character" w:customStyle="1" w:styleId="TextbublinyChar">
    <w:name w:val="Text bubliny Char"/>
    <w:basedOn w:val="Predvolenpsmoodseku"/>
    <w:link w:val="Textbubliny"/>
    <w:uiPriority w:val="99"/>
    <w:semiHidden/>
    <w:rsid w:val="009234BF"/>
    <w:rPr>
      <w:rFonts w:ascii="Tahoma" w:eastAsia="Times New Roman" w:hAnsi="Tahoma" w:cs="Tahoma"/>
      <w:sz w:val="16"/>
      <w:szCs w:val="16"/>
      <w:lang w:eastAsia="sk-SK"/>
    </w:rPr>
  </w:style>
  <w:style w:type="paragraph" w:customStyle="1" w:styleId="l2">
    <w:name w:val="l2"/>
    <w:basedOn w:val="Normlny"/>
    <w:rsid w:val="0088112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4A1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04A1B"/>
    <w:rPr>
      <w:color w:val="0000FF"/>
      <w:u w:val="single"/>
    </w:rPr>
  </w:style>
  <w:style w:type="paragraph" w:customStyle="1" w:styleId="l3go">
    <w:name w:val="l3  go"/>
    <w:basedOn w:val="Normlny"/>
    <w:rsid w:val="00204A1B"/>
    <w:pPr>
      <w:spacing w:before="100" w:beforeAutospacing="1" w:after="100" w:afterAutospacing="1"/>
    </w:pPr>
    <w:rPr>
      <w:sz w:val="24"/>
      <w:szCs w:val="24"/>
    </w:rPr>
  </w:style>
  <w:style w:type="paragraph" w:customStyle="1" w:styleId="l4go">
    <w:name w:val="l4  go"/>
    <w:basedOn w:val="Normlny"/>
    <w:uiPriority w:val="99"/>
    <w:rsid w:val="00204A1B"/>
    <w:pPr>
      <w:spacing w:before="100" w:beforeAutospacing="1" w:after="100" w:afterAutospacing="1"/>
    </w:pPr>
    <w:rPr>
      <w:sz w:val="24"/>
      <w:szCs w:val="24"/>
    </w:rPr>
  </w:style>
  <w:style w:type="paragraph" w:customStyle="1" w:styleId="l2parago">
    <w:name w:val="l2 para go"/>
    <w:basedOn w:val="Normlny"/>
    <w:uiPriority w:val="99"/>
    <w:rsid w:val="00204A1B"/>
    <w:pPr>
      <w:spacing w:before="100" w:beforeAutospacing="1" w:after="100" w:afterAutospacing="1"/>
    </w:pPr>
    <w:rPr>
      <w:sz w:val="24"/>
      <w:szCs w:val="24"/>
    </w:rPr>
  </w:style>
  <w:style w:type="character" w:customStyle="1" w:styleId="num">
    <w:name w:val="num"/>
    <w:basedOn w:val="Predvolenpsmoodseku"/>
    <w:uiPriority w:val="99"/>
    <w:rsid w:val="00204A1B"/>
  </w:style>
  <w:style w:type="character" w:customStyle="1" w:styleId="apple-converted-space">
    <w:name w:val="apple-converted-space"/>
    <w:basedOn w:val="Predvolenpsmoodseku"/>
    <w:uiPriority w:val="99"/>
    <w:rsid w:val="00204A1B"/>
  </w:style>
  <w:style w:type="paragraph" w:styleId="Odsekzoznamu">
    <w:name w:val="List Paragraph"/>
    <w:basedOn w:val="Normlny"/>
    <w:uiPriority w:val="99"/>
    <w:qFormat/>
    <w:rsid w:val="00B42576"/>
    <w:pPr>
      <w:ind w:left="720"/>
      <w:contextualSpacing/>
    </w:pPr>
  </w:style>
  <w:style w:type="character" w:customStyle="1" w:styleId="h1a">
    <w:name w:val="h1a"/>
    <w:uiPriority w:val="99"/>
    <w:rsid w:val="00B42576"/>
    <w:rPr>
      <w:rFonts w:cs="Times New Roman"/>
    </w:rPr>
  </w:style>
  <w:style w:type="paragraph" w:styleId="Hlavika">
    <w:name w:val="header"/>
    <w:basedOn w:val="Normlny"/>
    <w:link w:val="HlavikaChar"/>
    <w:uiPriority w:val="99"/>
    <w:unhideWhenUsed/>
    <w:rsid w:val="00D74FC6"/>
    <w:pPr>
      <w:tabs>
        <w:tab w:val="center" w:pos="4536"/>
        <w:tab w:val="right" w:pos="9072"/>
      </w:tabs>
    </w:pPr>
  </w:style>
  <w:style w:type="character" w:customStyle="1" w:styleId="HlavikaChar">
    <w:name w:val="Hlavička Char"/>
    <w:basedOn w:val="Predvolenpsmoodseku"/>
    <w:link w:val="Hlavika"/>
    <w:uiPriority w:val="99"/>
    <w:rsid w:val="00D74FC6"/>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74FC6"/>
    <w:pPr>
      <w:tabs>
        <w:tab w:val="center" w:pos="4536"/>
        <w:tab w:val="right" w:pos="9072"/>
      </w:tabs>
    </w:pPr>
  </w:style>
  <w:style w:type="character" w:customStyle="1" w:styleId="PtaChar">
    <w:name w:val="Päta Char"/>
    <w:basedOn w:val="Predvolenpsmoodseku"/>
    <w:link w:val="Pta"/>
    <w:uiPriority w:val="99"/>
    <w:rsid w:val="00D74FC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9234BF"/>
    <w:rPr>
      <w:rFonts w:ascii="Tahoma" w:hAnsi="Tahoma" w:cs="Tahoma"/>
      <w:sz w:val="16"/>
      <w:szCs w:val="16"/>
    </w:rPr>
  </w:style>
  <w:style w:type="character" w:customStyle="1" w:styleId="TextbublinyChar">
    <w:name w:val="Text bubliny Char"/>
    <w:basedOn w:val="Predvolenpsmoodseku"/>
    <w:link w:val="Textbubliny"/>
    <w:uiPriority w:val="99"/>
    <w:semiHidden/>
    <w:rsid w:val="009234BF"/>
    <w:rPr>
      <w:rFonts w:ascii="Tahoma" w:eastAsia="Times New Roman" w:hAnsi="Tahoma" w:cs="Tahoma"/>
      <w:sz w:val="16"/>
      <w:szCs w:val="16"/>
      <w:lang w:eastAsia="sk-SK"/>
    </w:rPr>
  </w:style>
  <w:style w:type="paragraph" w:customStyle="1" w:styleId="l2">
    <w:name w:val="l2"/>
    <w:basedOn w:val="Normlny"/>
    <w:rsid w:val="008811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136">
      <w:bodyDiv w:val="1"/>
      <w:marLeft w:val="0"/>
      <w:marRight w:val="0"/>
      <w:marTop w:val="0"/>
      <w:marBottom w:val="0"/>
      <w:divBdr>
        <w:top w:val="none" w:sz="0" w:space="0" w:color="auto"/>
        <w:left w:val="none" w:sz="0" w:space="0" w:color="auto"/>
        <w:bottom w:val="none" w:sz="0" w:space="0" w:color="auto"/>
        <w:right w:val="none" w:sz="0" w:space="0" w:color="auto"/>
      </w:divBdr>
    </w:div>
    <w:div w:id="253712498">
      <w:bodyDiv w:val="1"/>
      <w:marLeft w:val="0"/>
      <w:marRight w:val="0"/>
      <w:marTop w:val="0"/>
      <w:marBottom w:val="0"/>
      <w:divBdr>
        <w:top w:val="none" w:sz="0" w:space="0" w:color="auto"/>
        <w:left w:val="none" w:sz="0" w:space="0" w:color="auto"/>
        <w:bottom w:val="none" w:sz="0" w:space="0" w:color="auto"/>
        <w:right w:val="none" w:sz="0" w:space="0" w:color="auto"/>
      </w:divBdr>
    </w:div>
    <w:div w:id="424543806">
      <w:bodyDiv w:val="1"/>
      <w:marLeft w:val="0"/>
      <w:marRight w:val="0"/>
      <w:marTop w:val="0"/>
      <w:marBottom w:val="0"/>
      <w:divBdr>
        <w:top w:val="none" w:sz="0" w:space="0" w:color="auto"/>
        <w:left w:val="none" w:sz="0" w:space="0" w:color="auto"/>
        <w:bottom w:val="none" w:sz="0" w:space="0" w:color="auto"/>
        <w:right w:val="none" w:sz="0" w:space="0" w:color="auto"/>
      </w:divBdr>
    </w:div>
    <w:div w:id="549652768">
      <w:bodyDiv w:val="1"/>
      <w:marLeft w:val="0"/>
      <w:marRight w:val="0"/>
      <w:marTop w:val="0"/>
      <w:marBottom w:val="0"/>
      <w:divBdr>
        <w:top w:val="none" w:sz="0" w:space="0" w:color="auto"/>
        <w:left w:val="none" w:sz="0" w:space="0" w:color="auto"/>
        <w:bottom w:val="none" w:sz="0" w:space="0" w:color="auto"/>
        <w:right w:val="none" w:sz="0" w:space="0" w:color="auto"/>
      </w:divBdr>
    </w:div>
    <w:div w:id="724110133">
      <w:bodyDiv w:val="1"/>
      <w:marLeft w:val="0"/>
      <w:marRight w:val="0"/>
      <w:marTop w:val="0"/>
      <w:marBottom w:val="0"/>
      <w:divBdr>
        <w:top w:val="none" w:sz="0" w:space="0" w:color="auto"/>
        <w:left w:val="none" w:sz="0" w:space="0" w:color="auto"/>
        <w:bottom w:val="none" w:sz="0" w:space="0" w:color="auto"/>
        <w:right w:val="none" w:sz="0" w:space="0" w:color="auto"/>
      </w:divBdr>
    </w:div>
    <w:div w:id="1468470825">
      <w:bodyDiv w:val="1"/>
      <w:marLeft w:val="0"/>
      <w:marRight w:val="0"/>
      <w:marTop w:val="0"/>
      <w:marBottom w:val="0"/>
      <w:divBdr>
        <w:top w:val="none" w:sz="0" w:space="0" w:color="auto"/>
        <w:left w:val="none" w:sz="0" w:space="0" w:color="auto"/>
        <w:bottom w:val="none" w:sz="0" w:space="0" w:color="auto"/>
        <w:right w:val="none" w:sz="0" w:space="0" w:color="auto"/>
      </w:divBdr>
    </w:div>
    <w:div w:id="1787389627">
      <w:bodyDiv w:val="1"/>
      <w:marLeft w:val="0"/>
      <w:marRight w:val="0"/>
      <w:marTop w:val="0"/>
      <w:marBottom w:val="0"/>
      <w:divBdr>
        <w:top w:val="none" w:sz="0" w:space="0" w:color="auto"/>
        <w:left w:val="none" w:sz="0" w:space="0" w:color="auto"/>
        <w:bottom w:val="none" w:sz="0" w:space="0" w:color="auto"/>
        <w:right w:val="none" w:sz="0" w:space="0" w:color="auto"/>
      </w:divBdr>
    </w:div>
    <w:div w:id="19929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ypreludi.sk/zz/2008-4" TargetMode="External"/><Relationship Id="rId18" Type="http://schemas.openxmlformats.org/officeDocument/2006/relationships/hyperlink" Target="http://www.zakonypreludi.sk/zz/1995-15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akonypreludi.sk/zz/1998-178" TargetMode="External"/><Relationship Id="rId17" Type="http://schemas.openxmlformats.org/officeDocument/2006/relationships/hyperlink" Target="http://www.zakonypreludi.sk/zz/1998-178" TargetMode="External"/><Relationship Id="rId2" Type="http://schemas.openxmlformats.org/officeDocument/2006/relationships/customXml" Target="../customXml/item2.xml"/><Relationship Id="rId16" Type="http://schemas.openxmlformats.org/officeDocument/2006/relationships/hyperlink" Target="http://www.zakonypreludi.sk/zz/1998-1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akonypreludi.sk/zz/1998-178" TargetMode="External"/><Relationship Id="rId5" Type="http://schemas.openxmlformats.org/officeDocument/2006/relationships/styles" Target="styles.xml"/><Relationship Id="rId15" Type="http://schemas.openxmlformats.org/officeDocument/2006/relationships/hyperlink" Target="http://www.zakonypreludi.sk/zz/1998-17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onypreludi.sk/zz/1998-1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C4EFA6-B61F-4FC8-8E06-39ED338DABE3}">
  <ds:schemaRefs>
    <ds:schemaRef ds:uri="http://schemas.microsoft.com/sharepoint/v3/contenttype/forms"/>
  </ds:schemaRefs>
</ds:datastoreItem>
</file>

<file path=customXml/itemProps2.xml><?xml version="1.0" encoding="utf-8"?>
<ds:datastoreItem xmlns:ds="http://schemas.openxmlformats.org/officeDocument/2006/customXml" ds:itemID="{B2CFB3A5-A0D8-4FB6-9AA9-0742BCC770D8}">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F534242-A47F-4C2C-8249-97CE829C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2716</Words>
  <Characters>15486</Characters>
  <Application>Microsoft Office Word</Application>
  <DocSecurity>0</DocSecurity>
  <Lines>129</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mhsr</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Machurkova Marta</dc:creator>
  <cp:lastModifiedBy>Hajdu Ladislav</cp:lastModifiedBy>
  <cp:revision>3</cp:revision>
  <cp:lastPrinted>2013-12-04T08:22:00Z</cp:lastPrinted>
  <dcterms:created xsi:type="dcterms:W3CDTF">2013-12-04T08:15:00Z</dcterms:created>
  <dcterms:modified xsi:type="dcterms:W3CDTF">2013-12-04T08:22:00Z</dcterms:modified>
</cp:coreProperties>
</file>