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380E6" w14:textId="77777777" w:rsidR="00B01B2B" w:rsidRPr="00AB1E11" w:rsidRDefault="00B01B2B" w:rsidP="00373DA9">
      <w:pPr>
        <w:pStyle w:val="l4go"/>
        <w:shd w:val="clear" w:color="auto" w:fill="FFFFFF"/>
        <w:spacing w:before="0" w:beforeAutospacing="0" w:after="0" w:afterAutospacing="0"/>
        <w:jc w:val="both"/>
        <w:rPr>
          <w:b/>
        </w:rPr>
      </w:pPr>
      <w:r w:rsidRPr="00AB1E11">
        <w:rPr>
          <w:b/>
        </w:rPr>
        <w:t>B. Osobitná časť</w:t>
      </w:r>
    </w:p>
    <w:p w14:paraId="6A54B811" w14:textId="77777777" w:rsidR="00B01B2B" w:rsidRPr="00AB1E11" w:rsidRDefault="00B01B2B" w:rsidP="00373DA9">
      <w:pPr>
        <w:pStyle w:val="l4go"/>
        <w:shd w:val="clear" w:color="auto" w:fill="FFFFFF"/>
        <w:spacing w:before="0" w:beforeAutospacing="0" w:after="0" w:afterAutospacing="0"/>
        <w:jc w:val="both"/>
      </w:pPr>
    </w:p>
    <w:p w14:paraId="4F264D13" w14:textId="77777777" w:rsidR="00B01B2B" w:rsidRPr="00AB1E11" w:rsidRDefault="00B01B2B" w:rsidP="00373DA9">
      <w:pPr>
        <w:pStyle w:val="l4go"/>
        <w:shd w:val="clear" w:color="auto" w:fill="FFFFFF"/>
        <w:spacing w:before="0" w:beforeAutospacing="0" w:after="0" w:afterAutospacing="0"/>
        <w:jc w:val="both"/>
        <w:rPr>
          <w:b/>
          <w:u w:val="single"/>
        </w:rPr>
      </w:pPr>
      <w:r w:rsidRPr="00AB1E11">
        <w:rPr>
          <w:b/>
          <w:u w:val="single"/>
        </w:rPr>
        <w:t>K Článku I</w:t>
      </w:r>
    </w:p>
    <w:p w14:paraId="0B67B722" w14:textId="77777777" w:rsidR="00B01B2B" w:rsidRPr="00AB1E11" w:rsidRDefault="00B01B2B" w:rsidP="00373DA9">
      <w:pPr>
        <w:pStyle w:val="l4go"/>
        <w:shd w:val="clear" w:color="auto" w:fill="FFFFFF"/>
        <w:spacing w:before="0" w:beforeAutospacing="0" w:after="0" w:afterAutospacing="0"/>
        <w:jc w:val="both"/>
      </w:pPr>
    </w:p>
    <w:p w14:paraId="24E9560A" w14:textId="77777777" w:rsidR="00B01B2B" w:rsidRPr="00AB1E11" w:rsidRDefault="00B01B2B" w:rsidP="00373DA9">
      <w:pPr>
        <w:pStyle w:val="l4go"/>
        <w:shd w:val="clear" w:color="auto" w:fill="FFFFFF"/>
        <w:spacing w:before="0" w:beforeAutospacing="0" w:after="0" w:afterAutospacing="0"/>
        <w:jc w:val="both"/>
      </w:pPr>
      <w:r w:rsidRPr="00AB1E11">
        <w:t xml:space="preserve">K bodu </w:t>
      </w:r>
      <w:r w:rsidR="00667E0B" w:rsidRPr="00AB1E11">
        <w:t xml:space="preserve">1   </w:t>
      </w:r>
    </w:p>
    <w:p w14:paraId="26968A70" w14:textId="77777777" w:rsidR="00667E0B" w:rsidRPr="00AB1E11" w:rsidRDefault="00667E0B" w:rsidP="00373DA9">
      <w:pPr>
        <w:pStyle w:val="l4go"/>
        <w:shd w:val="clear" w:color="auto" w:fill="FFFFFF"/>
        <w:spacing w:before="0" w:beforeAutospacing="0" w:after="0" w:afterAutospacing="0"/>
        <w:jc w:val="both"/>
      </w:pPr>
    </w:p>
    <w:p w14:paraId="7849A521" w14:textId="77777777" w:rsidR="00B01B2B" w:rsidRPr="00AB1E11" w:rsidRDefault="00B01B2B" w:rsidP="00373DA9">
      <w:pPr>
        <w:pStyle w:val="l4go"/>
        <w:shd w:val="clear" w:color="auto" w:fill="FFFFFF"/>
        <w:spacing w:before="0" w:beforeAutospacing="0" w:after="0" w:afterAutospacing="0"/>
        <w:jc w:val="both"/>
      </w:pPr>
      <w:r w:rsidRPr="00AB1E11">
        <w:t>Zámerom úpravy navrhovaného ustanovenia je spoľahlivejšia definícia výkonu predaja vlastných použitých výrobkov, ktorá má takto napĺňať charakter sústredeného predaja.</w:t>
      </w:r>
    </w:p>
    <w:p w14:paraId="3C50D6E7" w14:textId="011BD379" w:rsidR="00946A79" w:rsidRPr="00AB1E11" w:rsidRDefault="00946A79" w:rsidP="00373DA9">
      <w:pPr>
        <w:jc w:val="both"/>
        <w:rPr>
          <w:rFonts w:ascii="Times New Roman" w:hAnsi="Times New Roman" w:cs="Times New Roman"/>
          <w:sz w:val="24"/>
          <w:szCs w:val="24"/>
        </w:rPr>
      </w:pPr>
    </w:p>
    <w:p w14:paraId="045135C3" w14:textId="77777777" w:rsidR="00B01B2B" w:rsidRPr="00AB1E11" w:rsidRDefault="00B01B2B" w:rsidP="00373DA9">
      <w:pPr>
        <w:pStyle w:val="l4go"/>
        <w:shd w:val="clear" w:color="auto" w:fill="FFFFFF"/>
        <w:spacing w:before="0" w:beforeAutospacing="0" w:after="0" w:afterAutospacing="0"/>
        <w:jc w:val="both"/>
      </w:pPr>
      <w:r w:rsidRPr="00AB1E11">
        <w:t xml:space="preserve">K bodu 2 </w:t>
      </w:r>
    </w:p>
    <w:p w14:paraId="3A882526" w14:textId="31293C5A" w:rsidR="00B01B2B" w:rsidRPr="00AB1E11" w:rsidRDefault="00B01B2B" w:rsidP="00373DA9">
      <w:pPr>
        <w:pStyle w:val="l4"/>
        <w:jc w:val="both"/>
      </w:pPr>
      <w:r w:rsidRPr="00AB1E11">
        <w:t>Zámerom zmeny tohto ustanovenia je nová definícia výkladového pojmu „stánok s trvalým stanovišťom“, za ktorý je tak považovaný stánok, ktorý musí spĺňať podmienky ustanovené zákonom č. 50/1976 Zb. v znení neskorších predpisov (Stavebný zákon). V zmysle uvedeného má byť tak stánok s trvalým stanovišťom považovaný za stavbu spojenú so zemou pevným základom</w:t>
      </w:r>
      <w:bookmarkStart w:id="0" w:name="p43-a"/>
      <w:bookmarkEnd w:id="0"/>
      <w:r w:rsidRPr="00AB1E11">
        <w:t>. Nakoľko by trhovisko</w:t>
      </w:r>
      <w:r w:rsidRPr="00AB1E11">
        <w:rPr>
          <w:rStyle w:val="num"/>
        </w:rPr>
        <w:t xml:space="preserve"> malo byť považované za samostatné priestranstvo s vlastným trhovým a organizačným režimom, považujeme za vhodné vylúčiť možnosť zakladania stánkov s trvalým stanovišťom v priestoroch trhoviska. Dôvodom tohto návrhu je záujem vylúčiť simultánnu existenciu režimu trhového miesta, ktorým je stánok s trvalým stanovišťom v priestore, kde sa uplatňuje trhový režim trhoviska.</w:t>
      </w:r>
      <w:r w:rsidR="001F4663" w:rsidRPr="00AB1E11">
        <w:rPr>
          <w:rStyle w:val="num"/>
        </w:rPr>
        <w:t xml:space="preserve"> Predkladateľ sa doplnením </w:t>
      </w:r>
      <w:r w:rsidR="0069235B" w:rsidRPr="00AB1E11">
        <w:rPr>
          <w:rStyle w:val="num"/>
        </w:rPr>
        <w:t xml:space="preserve">odkazovacieho </w:t>
      </w:r>
      <w:r w:rsidR="001F4663" w:rsidRPr="00AB1E11">
        <w:rPr>
          <w:rStyle w:val="num"/>
        </w:rPr>
        <w:t xml:space="preserve">ustanovenia k použitému pojmu „predávajúci“ usiluje o dôslednejší výklad tohto pojmu vo vzťahu k ustanoveniu §10 tohto zákona. </w:t>
      </w:r>
    </w:p>
    <w:p w14:paraId="1405FC32" w14:textId="77777777" w:rsidR="00B01B2B" w:rsidRPr="00AB1E11" w:rsidRDefault="00B01B2B" w:rsidP="00373DA9">
      <w:pPr>
        <w:pStyle w:val="l3go"/>
        <w:shd w:val="clear" w:color="auto" w:fill="FFFFFF"/>
        <w:spacing w:before="0" w:beforeAutospacing="0" w:after="0" w:afterAutospacing="0"/>
        <w:jc w:val="both"/>
      </w:pPr>
      <w:r w:rsidRPr="00AB1E11">
        <w:t xml:space="preserve">K bodu 3 </w:t>
      </w:r>
    </w:p>
    <w:p w14:paraId="44A8D864" w14:textId="77777777" w:rsidR="00B01B2B" w:rsidRPr="00AB1E11" w:rsidRDefault="00B01B2B" w:rsidP="00373DA9">
      <w:pPr>
        <w:pStyle w:val="l3go"/>
        <w:shd w:val="clear" w:color="auto" w:fill="FFFFFF"/>
        <w:spacing w:before="0" w:beforeAutospacing="0" w:after="0" w:afterAutospacing="0"/>
        <w:jc w:val="both"/>
      </w:pPr>
    </w:p>
    <w:p w14:paraId="1C824015" w14:textId="405155F6" w:rsidR="006C099B" w:rsidRPr="00AB1E11" w:rsidRDefault="00B01B2B" w:rsidP="00373DA9">
      <w:pPr>
        <w:pStyle w:val="l3go"/>
        <w:shd w:val="clear" w:color="auto" w:fill="FFFFFF"/>
        <w:spacing w:before="0" w:beforeAutospacing="0" w:after="0" w:afterAutospacing="0"/>
        <w:jc w:val="both"/>
      </w:pPr>
      <w:r w:rsidRPr="00AB1E11">
        <w:t>Predmetom zmeny tohto ustanovenia je záujem na rozšírení definície pojmu „trhové miesto“ aj na prípady výkonu ambulantného predaja na iných ako verejných priestranstvách alebo v nebytových priestoroch bez viazanosti výkonu tohto predaja výhradne na existenciu nájomnej zmluvy k týmto priestranstvám a priestorom. Pre účinnosť tohto ustanovenia bude tak postačovať skutočnosť, že sa na danom priestranstve alebo v nebytovom priestore uskutočňuje ambulantný predaj. Existencia nájomnej zmluvy sa tak stáva právne indiferentnou.</w:t>
      </w:r>
      <w:r w:rsidR="004A0E7D" w:rsidRPr="004A0E7D">
        <w:t xml:space="preserve"> </w:t>
      </w:r>
      <w:r w:rsidR="004A0E7D">
        <w:t>Výnimka sa ustanovuje len na predaj vystavovateľmi na veľtrhoch alebo výstavách a na predajné akcie.</w:t>
      </w:r>
    </w:p>
    <w:p w14:paraId="4BE1319B" w14:textId="77777777" w:rsidR="006C099B" w:rsidRPr="00AB1E11" w:rsidRDefault="006C099B" w:rsidP="00373DA9">
      <w:pPr>
        <w:pStyle w:val="l3go"/>
        <w:shd w:val="clear" w:color="auto" w:fill="FFFFFF"/>
        <w:spacing w:before="0" w:beforeAutospacing="0" w:after="0" w:afterAutospacing="0"/>
        <w:jc w:val="both"/>
      </w:pPr>
    </w:p>
    <w:p w14:paraId="1938E832" w14:textId="77777777" w:rsidR="006C099B" w:rsidRPr="00AB1E11" w:rsidRDefault="006C099B" w:rsidP="00373DA9">
      <w:pPr>
        <w:pStyle w:val="l3go"/>
        <w:shd w:val="clear" w:color="auto" w:fill="FFFFFF"/>
        <w:spacing w:before="0" w:beforeAutospacing="0" w:after="0" w:afterAutospacing="0"/>
        <w:jc w:val="both"/>
      </w:pPr>
      <w:r w:rsidRPr="00AB1E11">
        <w:t>K bodu 4</w:t>
      </w:r>
    </w:p>
    <w:p w14:paraId="37307452" w14:textId="77777777" w:rsidR="006C099B" w:rsidRPr="00AB1E11" w:rsidRDefault="006C099B" w:rsidP="00373DA9">
      <w:pPr>
        <w:pStyle w:val="l3go"/>
        <w:shd w:val="clear" w:color="auto" w:fill="FFFFFF"/>
        <w:spacing w:before="0" w:beforeAutospacing="0" w:after="0" w:afterAutospacing="0"/>
        <w:jc w:val="both"/>
      </w:pPr>
    </w:p>
    <w:p w14:paraId="58EB436E" w14:textId="77777777" w:rsidR="008E4681" w:rsidRPr="00AB1E11" w:rsidRDefault="006C099B" w:rsidP="00373DA9">
      <w:pPr>
        <w:pStyle w:val="l3go"/>
        <w:shd w:val="clear" w:color="auto" w:fill="FFFFFF"/>
        <w:spacing w:before="0" w:beforeAutospacing="0" w:after="0" w:afterAutospacing="0"/>
        <w:jc w:val="both"/>
      </w:pPr>
      <w:r w:rsidRPr="00AB1E11">
        <w:t xml:space="preserve">Navrhovanou zmenou sa má </w:t>
      </w:r>
      <w:r w:rsidR="008E4681" w:rsidRPr="00AB1E11">
        <w:t>dosiahnuť</w:t>
      </w:r>
      <w:r w:rsidRPr="00AB1E11">
        <w:t xml:space="preserve"> vhodnejš</w:t>
      </w:r>
      <w:r w:rsidR="008E4681" w:rsidRPr="00AB1E11">
        <w:t>ia gramatická formulácia, za súčasného zachovania pôvodnej vecnej podstaty tohto ustanovenia.</w:t>
      </w:r>
    </w:p>
    <w:p w14:paraId="5486C467" w14:textId="77777777" w:rsidR="008E4681" w:rsidRPr="00AB1E11" w:rsidRDefault="008E4681" w:rsidP="00373DA9">
      <w:pPr>
        <w:pStyle w:val="l3go"/>
        <w:shd w:val="clear" w:color="auto" w:fill="FFFFFF"/>
        <w:spacing w:before="0" w:beforeAutospacing="0" w:after="0" w:afterAutospacing="0"/>
        <w:jc w:val="both"/>
      </w:pPr>
    </w:p>
    <w:p w14:paraId="51297D68" w14:textId="77777777" w:rsidR="008E4681" w:rsidRPr="00AB1E11" w:rsidRDefault="008E4681" w:rsidP="00373DA9">
      <w:pPr>
        <w:pStyle w:val="l3go"/>
        <w:shd w:val="clear" w:color="auto" w:fill="FFFFFF"/>
        <w:spacing w:before="0" w:beforeAutospacing="0" w:after="0" w:afterAutospacing="0"/>
        <w:jc w:val="both"/>
      </w:pPr>
      <w:r w:rsidRPr="00AB1E11">
        <w:t>K bodu 5</w:t>
      </w:r>
    </w:p>
    <w:p w14:paraId="3FBCDE64" w14:textId="77777777" w:rsidR="008E4681" w:rsidRPr="00AB1E11" w:rsidRDefault="008E4681" w:rsidP="00373DA9">
      <w:pPr>
        <w:pStyle w:val="l3go"/>
        <w:shd w:val="clear" w:color="auto" w:fill="FFFFFF"/>
        <w:spacing w:before="0" w:beforeAutospacing="0" w:after="0" w:afterAutospacing="0"/>
        <w:jc w:val="both"/>
      </w:pPr>
    </w:p>
    <w:p w14:paraId="4BAC737A" w14:textId="77777777" w:rsidR="008E4681" w:rsidRPr="00AB1E11" w:rsidRDefault="008E4681" w:rsidP="00373DA9">
      <w:pPr>
        <w:pStyle w:val="l3go"/>
        <w:shd w:val="clear" w:color="auto" w:fill="FFFFFF"/>
        <w:spacing w:before="0" w:beforeAutospacing="0" w:after="0" w:afterAutospacing="0"/>
        <w:jc w:val="both"/>
      </w:pPr>
      <w:r w:rsidRPr="00AB1E11">
        <w:t>Ide o </w:t>
      </w:r>
      <w:proofErr w:type="spellStart"/>
      <w:r w:rsidRPr="00AB1E11">
        <w:t>legislatívno</w:t>
      </w:r>
      <w:proofErr w:type="spellEnd"/>
      <w:r w:rsidRPr="00AB1E11">
        <w:t xml:space="preserve"> technickú zmenu v záujme aktualizácie použitých právnych predpisov.</w:t>
      </w:r>
    </w:p>
    <w:p w14:paraId="31D6DE4C" w14:textId="77777777" w:rsidR="00B01B2B" w:rsidRPr="00AB1E11" w:rsidRDefault="00B01B2B" w:rsidP="00373DA9">
      <w:pPr>
        <w:pStyle w:val="l3go"/>
        <w:shd w:val="clear" w:color="auto" w:fill="FFFFFF"/>
        <w:spacing w:before="0" w:beforeAutospacing="0" w:after="0" w:afterAutospacing="0"/>
        <w:jc w:val="both"/>
      </w:pPr>
    </w:p>
    <w:p w14:paraId="1B1ACE52" w14:textId="77777777" w:rsidR="00B01B2B" w:rsidRPr="00AB1E11" w:rsidRDefault="00B01B2B" w:rsidP="00373DA9">
      <w:pPr>
        <w:pStyle w:val="l3go"/>
        <w:shd w:val="clear" w:color="auto" w:fill="FFFFFF"/>
        <w:spacing w:before="0" w:beforeAutospacing="0" w:after="0" w:afterAutospacing="0"/>
        <w:jc w:val="both"/>
        <w:rPr>
          <w:rStyle w:val="num"/>
          <w:bCs/>
        </w:rPr>
      </w:pPr>
      <w:r w:rsidRPr="00AB1E11">
        <w:rPr>
          <w:rStyle w:val="num"/>
          <w:bCs/>
        </w:rPr>
        <w:t xml:space="preserve">K bodu </w:t>
      </w:r>
      <w:r w:rsidR="005E1546" w:rsidRPr="00AB1E11">
        <w:rPr>
          <w:rStyle w:val="num"/>
          <w:bCs/>
        </w:rPr>
        <w:t>6</w:t>
      </w:r>
    </w:p>
    <w:p w14:paraId="6E69E8EB" w14:textId="77777777" w:rsidR="00B01B2B" w:rsidRPr="00AB1E11" w:rsidRDefault="00B01B2B" w:rsidP="00373DA9">
      <w:pPr>
        <w:pStyle w:val="l3go"/>
        <w:shd w:val="clear" w:color="auto" w:fill="FFFFFF"/>
        <w:spacing w:before="0" w:beforeAutospacing="0" w:after="0" w:afterAutospacing="0"/>
        <w:jc w:val="both"/>
        <w:rPr>
          <w:rStyle w:val="num"/>
          <w:bCs/>
        </w:rPr>
      </w:pPr>
    </w:p>
    <w:p w14:paraId="701963FF" w14:textId="15FD0E9B" w:rsidR="00B01B2B" w:rsidRPr="00AB1E11" w:rsidRDefault="00B01B2B" w:rsidP="00373DA9">
      <w:pPr>
        <w:pStyle w:val="l3go"/>
        <w:shd w:val="clear" w:color="auto" w:fill="FFFFFF"/>
        <w:spacing w:before="0" w:beforeAutospacing="0" w:after="0" w:afterAutospacing="0"/>
        <w:jc w:val="both"/>
        <w:rPr>
          <w:rStyle w:val="num"/>
          <w:bCs/>
        </w:rPr>
      </w:pPr>
      <w:r w:rsidRPr="00AB1E11">
        <w:rPr>
          <w:rStyle w:val="num"/>
          <w:bCs/>
        </w:rPr>
        <w:t>Navrhované ustanovenie má za cieľ zabezpečiť spoľahlivejší výklad okolností súvisiacich so zriadením trhového miesta</w:t>
      </w:r>
      <w:r w:rsidR="001F4663" w:rsidRPr="00AB1E11">
        <w:rPr>
          <w:rStyle w:val="num"/>
          <w:bCs/>
        </w:rPr>
        <w:t>,</w:t>
      </w:r>
      <w:r w:rsidRPr="00AB1E11">
        <w:rPr>
          <w:rStyle w:val="num"/>
          <w:bCs/>
        </w:rPr>
        <w:t xml:space="preserve"> pokiaľ ide o prípady jeho zriadenia z vlastnej iniciatívy obce alebo z iniciatívy inej právnickej alebo fyzickej osoby.</w:t>
      </w:r>
      <w:r w:rsidR="005E1546" w:rsidRPr="00AB1E11">
        <w:rPr>
          <w:rStyle w:val="num"/>
          <w:bCs/>
        </w:rPr>
        <w:t xml:space="preserve"> </w:t>
      </w:r>
      <w:r w:rsidR="001F4663" w:rsidRPr="00AB1E11">
        <w:rPr>
          <w:rStyle w:val="num"/>
          <w:bCs/>
        </w:rPr>
        <w:t xml:space="preserve">Predkladateľ týmto ustanovením vymedzuje aj požiadavky na obsah žiadosti o povolenie predaja výrobkov alebo poskytovania </w:t>
      </w:r>
      <w:r w:rsidR="001F4663" w:rsidRPr="00AB1E11">
        <w:rPr>
          <w:rStyle w:val="num"/>
          <w:bCs/>
        </w:rPr>
        <w:lastRenderedPageBreak/>
        <w:t xml:space="preserve">služieb. </w:t>
      </w:r>
      <w:r w:rsidR="0069235B" w:rsidRPr="00AB1E11">
        <w:rPr>
          <w:rStyle w:val="num"/>
          <w:bCs/>
        </w:rPr>
        <w:t xml:space="preserve">Zároveň sa týmto ustanovením </w:t>
      </w:r>
      <w:r w:rsidR="00323320" w:rsidRPr="00AB1E11">
        <w:rPr>
          <w:rStyle w:val="num"/>
          <w:bCs/>
        </w:rPr>
        <w:t xml:space="preserve">dáva obci </w:t>
      </w:r>
      <w:r w:rsidR="00DA13B2" w:rsidRPr="00AB1E11">
        <w:rPr>
          <w:rStyle w:val="num"/>
          <w:bCs/>
        </w:rPr>
        <w:t xml:space="preserve">právo </w:t>
      </w:r>
      <w:r w:rsidR="00323320" w:rsidRPr="00AB1E11">
        <w:rPr>
          <w:bCs/>
        </w:rPr>
        <w:t xml:space="preserve">zrušiť povolenie na predaj výrobkov a poskytovanie služieb na trhovom mieste, ak predávajúci opakovane alebo hrubo porušuje povinnosti podľa tohto zákona alebo osobitného predpisu. </w:t>
      </w:r>
      <w:r w:rsidR="005E1546" w:rsidRPr="00AB1E11">
        <w:rPr>
          <w:rStyle w:val="num"/>
          <w:bCs/>
        </w:rPr>
        <w:t>Účelom tohto ustanovenia je aj zdôraznenie skutočnosti, že akýkoľvek predaj a poskytovanie služieb, ktoré neboli povolené vo všeobecne záväznom nariadení obce</w:t>
      </w:r>
      <w:r w:rsidR="00EC4147" w:rsidRPr="00AB1E11">
        <w:rPr>
          <w:rStyle w:val="num"/>
          <w:bCs/>
        </w:rPr>
        <w:t>,</w:t>
      </w:r>
      <w:r w:rsidR="005E1546" w:rsidRPr="00AB1E11">
        <w:rPr>
          <w:rStyle w:val="num"/>
          <w:bCs/>
        </w:rPr>
        <w:t xml:space="preserve"> </w:t>
      </w:r>
      <w:r w:rsidR="00EC4147" w:rsidRPr="00AB1E11">
        <w:rPr>
          <w:rStyle w:val="num"/>
          <w:bCs/>
        </w:rPr>
        <w:t>sú</w:t>
      </w:r>
      <w:r w:rsidR="005E1546" w:rsidRPr="00AB1E11">
        <w:rPr>
          <w:rStyle w:val="num"/>
          <w:bCs/>
        </w:rPr>
        <w:t xml:space="preserve"> zakázané.</w:t>
      </w:r>
    </w:p>
    <w:p w14:paraId="191E2BBE" w14:textId="77777777" w:rsidR="00B01B2B" w:rsidRPr="00AB1E11" w:rsidRDefault="00B01B2B" w:rsidP="00373DA9">
      <w:pPr>
        <w:pStyle w:val="l3go"/>
        <w:shd w:val="clear" w:color="auto" w:fill="FFFFFF"/>
        <w:spacing w:before="0" w:beforeAutospacing="0" w:after="0" w:afterAutospacing="0"/>
        <w:jc w:val="both"/>
        <w:rPr>
          <w:bCs/>
        </w:rPr>
      </w:pPr>
    </w:p>
    <w:p w14:paraId="3580E679" w14:textId="77777777" w:rsidR="00B01B2B" w:rsidRPr="00AB1E11" w:rsidRDefault="00B01B2B" w:rsidP="00373DA9">
      <w:pPr>
        <w:pStyle w:val="l2parago"/>
        <w:shd w:val="clear" w:color="auto" w:fill="FFFFFF"/>
        <w:spacing w:before="0" w:beforeAutospacing="0" w:after="0" w:afterAutospacing="0"/>
        <w:jc w:val="both"/>
        <w:rPr>
          <w:bCs/>
        </w:rPr>
      </w:pPr>
      <w:r w:rsidRPr="00AB1E11">
        <w:rPr>
          <w:bCs/>
        </w:rPr>
        <w:t xml:space="preserve">K bodu </w:t>
      </w:r>
      <w:r w:rsidR="00BA035E" w:rsidRPr="00AB1E11">
        <w:rPr>
          <w:bCs/>
        </w:rPr>
        <w:t>7</w:t>
      </w:r>
    </w:p>
    <w:p w14:paraId="2D16909E" w14:textId="77777777" w:rsidR="00B01B2B" w:rsidRPr="00AB1E11" w:rsidRDefault="00B01B2B" w:rsidP="00373DA9">
      <w:pPr>
        <w:pStyle w:val="l2parago"/>
        <w:shd w:val="clear" w:color="auto" w:fill="FFFFFF"/>
        <w:spacing w:before="0" w:beforeAutospacing="0" w:after="0" w:afterAutospacing="0"/>
        <w:jc w:val="both"/>
        <w:rPr>
          <w:bCs/>
        </w:rPr>
      </w:pPr>
    </w:p>
    <w:p w14:paraId="55B6BD03" w14:textId="77777777" w:rsidR="00B01B2B" w:rsidRPr="00AB1E11" w:rsidRDefault="00B01B2B" w:rsidP="00373DA9">
      <w:pPr>
        <w:pStyle w:val="l2parago"/>
        <w:shd w:val="clear" w:color="auto" w:fill="FFFFFF"/>
        <w:spacing w:before="0" w:beforeAutospacing="0" w:after="0" w:afterAutospacing="0"/>
        <w:jc w:val="both"/>
        <w:rPr>
          <w:bCs/>
        </w:rPr>
      </w:pPr>
      <w:r w:rsidRPr="00AB1E11">
        <w:rPr>
          <w:bCs/>
        </w:rPr>
        <w:t>Navrhované ustanovenie má zabezpečiť, že správu trhoviska, tržnice a príležitostného trhu bude povinný vykonávať ich zriaďovateľ. Týmto spôsobom sa má odstrániť nejasnosť pôvodného ustanovenia, ktoré sa nezaoberalo výkonom správy týchto trhových miest pre prípady, kedy boli vo vlastníctve inej osoby ako obce.</w:t>
      </w:r>
    </w:p>
    <w:p w14:paraId="5E7DFE18" w14:textId="77777777" w:rsidR="00B01B2B" w:rsidRPr="00AB1E11" w:rsidRDefault="00B01B2B" w:rsidP="00373DA9">
      <w:pPr>
        <w:pStyle w:val="l2parago"/>
        <w:shd w:val="clear" w:color="auto" w:fill="FFFFFF"/>
        <w:spacing w:before="0" w:beforeAutospacing="0" w:after="0" w:afterAutospacing="0"/>
        <w:jc w:val="both"/>
        <w:rPr>
          <w:bCs/>
        </w:rPr>
      </w:pPr>
    </w:p>
    <w:p w14:paraId="2289CF0A" w14:textId="77777777" w:rsidR="00B01B2B" w:rsidRPr="00AB1E11" w:rsidRDefault="00B01B2B" w:rsidP="00373DA9">
      <w:pPr>
        <w:pStyle w:val="l2parago"/>
        <w:shd w:val="clear" w:color="auto" w:fill="FFFFFF"/>
        <w:spacing w:before="0" w:beforeAutospacing="0" w:after="0" w:afterAutospacing="0"/>
        <w:jc w:val="both"/>
        <w:rPr>
          <w:bCs/>
        </w:rPr>
      </w:pPr>
      <w:r w:rsidRPr="00AB1E11">
        <w:rPr>
          <w:bCs/>
        </w:rPr>
        <w:t xml:space="preserve">K bodu </w:t>
      </w:r>
      <w:r w:rsidR="00BA035E" w:rsidRPr="00AB1E11">
        <w:rPr>
          <w:bCs/>
        </w:rPr>
        <w:t>8</w:t>
      </w:r>
      <w:r w:rsidRPr="00AB1E11">
        <w:rPr>
          <w:bCs/>
        </w:rPr>
        <w:t xml:space="preserve"> </w:t>
      </w:r>
    </w:p>
    <w:p w14:paraId="1BD870D3" w14:textId="77777777" w:rsidR="00B01B2B" w:rsidRPr="00AB1E11" w:rsidRDefault="00B01B2B" w:rsidP="00373DA9">
      <w:pPr>
        <w:pStyle w:val="l2parago"/>
        <w:shd w:val="clear" w:color="auto" w:fill="FFFFFF"/>
        <w:spacing w:before="0" w:beforeAutospacing="0" w:after="0" w:afterAutospacing="0"/>
        <w:jc w:val="both"/>
        <w:rPr>
          <w:bCs/>
        </w:rPr>
      </w:pPr>
    </w:p>
    <w:p w14:paraId="596D1F59" w14:textId="77777777" w:rsidR="00896807" w:rsidRPr="00AB1E11" w:rsidRDefault="00B01B2B" w:rsidP="00373DA9">
      <w:pPr>
        <w:pStyle w:val="l2parago"/>
        <w:shd w:val="clear" w:color="auto" w:fill="FFFFFF"/>
        <w:spacing w:before="0" w:beforeAutospacing="0" w:after="0" w:afterAutospacing="0"/>
        <w:jc w:val="both"/>
        <w:rPr>
          <w:bCs/>
        </w:rPr>
      </w:pPr>
      <w:r w:rsidRPr="00AB1E11">
        <w:rPr>
          <w:bCs/>
        </w:rPr>
        <w:t>Zavedením povinnosti správy trhového miesta v prospech vlastníka nebytového priestoru alebo priestranstva sa má zabezpečiť plnenie povinností vyplývajúcich zo správy trhového miesta výhradne vlastníkom týchto nehnuteľností. Dôvodom tejto zmeny je uloženie zodpovednosti z tejto správy vlastníkovi danej nehnuteľnosti, nakoľko je osobou, ktorá plne zodpovedá za dispozíciu a nakladanie so svojím majetkom, vrátane jeho užívania inými osobami.</w:t>
      </w:r>
    </w:p>
    <w:p w14:paraId="4A588B39" w14:textId="77777777" w:rsidR="00B01B2B" w:rsidRPr="00AB1E11" w:rsidRDefault="00B01B2B" w:rsidP="00373DA9">
      <w:pPr>
        <w:pStyle w:val="l2parago"/>
        <w:shd w:val="clear" w:color="auto" w:fill="FFFFFF"/>
        <w:spacing w:before="0" w:beforeAutospacing="0" w:after="0" w:afterAutospacing="0"/>
        <w:jc w:val="both"/>
        <w:rPr>
          <w:bCs/>
        </w:rPr>
      </w:pPr>
    </w:p>
    <w:p w14:paraId="41E1E725" w14:textId="77777777" w:rsidR="00B01B2B" w:rsidRPr="00AB1E11" w:rsidRDefault="00B01B2B" w:rsidP="00373DA9">
      <w:pPr>
        <w:pStyle w:val="l3go"/>
        <w:shd w:val="clear" w:color="auto" w:fill="FFFFFF"/>
        <w:spacing w:before="0" w:beforeAutospacing="0" w:after="0" w:afterAutospacing="0"/>
        <w:jc w:val="both"/>
      </w:pPr>
      <w:r w:rsidRPr="00AB1E11">
        <w:t xml:space="preserve">K bodu </w:t>
      </w:r>
      <w:r w:rsidR="00BA035E" w:rsidRPr="00AB1E11">
        <w:t>9</w:t>
      </w:r>
    </w:p>
    <w:p w14:paraId="126D3D54" w14:textId="77777777" w:rsidR="00B01B2B" w:rsidRPr="00AB1E11" w:rsidRDefault="00B01B2B" w:rsidP="00373DA9">
      <w:pPr>
        <w:pStyle w:val="l3go"/>
        <w:shd w:val="clear" w:color="auto" w:fill="FFFFFF"/>
        <w:spacing w:before="0" w:beforeAutospacing="0" w:after="0" w:afterAutospacing="0"/>
        <w:jc w:val="both"/>
      </w:pPr>
    </w:p>
    <w:p w14:paraId="03D66C8D" w14:textId="5820C886" w:rsidR="00B01B2B" w:rsidRPr="00AB1E11" w:rsidRDefault="00B01B2B" w:rsidP="00373DA9">
      <w:pPr>
        <w:pStyle w:val="l3go"/>
        <w:shd w:val="clear" w:color="auto" w:fill="FFFFFF"/>
        <w:spacing w:before="0" w:beforeAutospacing="0" w:after="0" w:afterAutospacing="0"/>
        <w:jc w:val="both"/>
      </w:pPr>
      <w:r w:rsidRPr="00AB1E11">
        <w:t>Zámerom navrhovaného ustanovenia je dôkladnejšia úprava vzťahov súvisiacich s predajom húb. Zákon má týmto spôsobom zabezpečiť povinnosť znalosti húb uloženej predajcovi</w:t>
      </w:r>
      <w:r w:rsidR="005E3F2E">
        <w:t>,</w:t>
      </w:r>
      <w:r w:rsidRPr="00AB1E11">
        <w:t xml:space="preserve"> ako aj povinnosť jej preukazovania vo forme predloženia odbornej spôsobilosti ustanovenej §15 ods. 3 zákona č. 355/2007 Z.</w:t>
      </w:r>
      <w:r w:rsidR="005E3F2E">
        <w:t xml:space="preserve"> </w:t>
      </w:r>
      <w:r w:rsidRPr="00AB1E11">
        <w:t>z.</w:t>
      </w:r>
      <w:r w:rsidR="00B833B7" w:rsidRPr="00AB1E11">
        <w:t xml:space="preserve"> Uvedený spôsob úpravy predaja húb považuje predkladateľ aj na základe podnetov zo strany úradu verejného zdravotníctva za nevyhnutný najmä vo vzťahu ku kontrole tovaru a zníženiu rizika ohrozenia ľudského zdravia.</w:t>
      </w:r>
    </w:p>
    <w:p w14:paraId="540F1711" w14:textId="77777777" w:rsidR="00BA035E" w:rsidRPr="00AB1E11" w:rsidRDefault="00BA035E" w:rsidP="00373DA9">
      <w:pPr>
        <w:pStyle w:val="l3go"/>
        <w:shd w:val="clear" w:color="auto" w:fill="FFFFFF"/>
        <w:spacing w:before="0" w:beforeAutospacing="0" w:after="0" w:afterAutospacing="0"/>
        <w:jc w:val="both"/>
      </w:pPr>
    </w:p>
    <w:p w14:paraId="61F4C9B4" w14:textId="77777777" w:rsidR="00BA035E" w:rsidRPr="00AB1E11" w:rsidRDefault="00BA035E" w:rsidP="00AB1E11">
      <w:pPr>
        <w:pStyle w:val="l3go"/>
        <w:shd w:val="clear" w:color="auto" w:fill="FFFFFF"/>
        <w:spacing w:before="0" w:beforeAutospacing="0" w:after="0" w:afterAutospacing="0"/>
        <w:jc w:val="both"/>
      </w:pPr>
      <w:r w:rsidRPr="00AB1E11">
        <w:t>K bodu 10</w:t>
      </w:r>
    </w:p>
    <w:p w14:paraId="06EAF921" w14:textId="77777777" w:rsidR="00BA035E" w:rsidRPr="00AB1E11" w:rsidRDefault="00BA035E" w:rsidP="00AB1E11">
      <w:pPr>
        <w:pStyle w:val="l3go"/>
        <w:shd w:val="clear" w:color="auto" w:fill="FFFFFF"/>
        <w:spacing w:before="0" w:beforeAutospacing="0" w:after="0" w:afterAutospacing="0"/>
        <w:jc w:val="both"/>
      </w:pPr>
    </w:p>
    <w:p w14:paraId="7F640854" w14:textId="77777777" w:rsidR="00BA035E" w:rsidRPr="00AB1E11" w:rsidRDefault="00BA035E" w:rsidP="00AB1E11">
      <w:pPr>
        <w:pStyle w:val="l3go"/>
        <w:shd w:val="clear" w:color="auto" w:fill="FFFFFF"/>
        <w:spacing w:before="0" w:beforeAutospacing="0" w:after="0" w:afterAutospacing="0"/>
        <w:jc w:val="both"/>
        <w:rPr>
          <w:kern w:val="36"/>
        </w:rPr>
      </w:pPr>
      <w:r w:rsidRPr="00AB1E11">
        <w:t xml:space="preserve">V danom prípade ide o ustanovenie plnenia aj iných povinností zo strany správcu trhoviska. Nakoľko uvedené ustanovenie odkazuje na už zrušené ustanovenie § 14b zákona </w:t>
      </w:r>
      <w:r w:rsidRPr="00AB1E11">
        <w:rPr>
          <w:kern w:val="36"/>
        </w:rPr>
        <w:t>Slovenskej národnej rady</w:t>
      </w:r>
      <w:r w:rsidRPr="00AB1E11">
        <w:t xml:space="preserve"> č.</w:t>
      </w:r>
      <w:r w:rsidRPr="00AB1E11">
        <w:rPr>
          <w:kern w:val="36"/>
        </w:rPr>
        <w:t xml:space="preserve"> 511/1992 Zb. o správe daní a poplatkov a o zmenách v sústave územných finančných orgánov, pristúpil predkladateľ k zosúladeniu týchto legislatívnych skutočností </w:t>
      </w:r>
      <w:r w:rsidR="00EC4147" w:rsidRPr="00AB1E11">
        <w:rPr>
          <w:kern w:val="36"/>
        </w:rPr>
        <w:t xml:space="preserve">vypustením </w:t>
      </w:r>
      <w:r w:rsidRPr="00AB1E11">
        <w:rPr>
          <w:kern w:val="36"/>
        </w:rPr>
        <w:t>tohto ustanovenia.</w:t>
      </w:r>
    </w:p>
    <w:p w14:paraId="3BA07833" w14:textId="77777777" w:rsidR="00525BFE" w:rsidRPr="00AB1E11" w:rsidRDefault="00525BFE" w:rsidP="00AB1E11">
      <w:pPr>
        <w:pStyle w:val="l3go"/>
        <w:shd w:val="clear" w:color="auto" w:fill="FFFFFF"/>
        <w:spacing w:before="0" w:beforeAutospacing="0" w:after="0" w:afterAutospacing="0"/>
        <w:jc w:val="both"/>
        <w:rPr>
          <w:kern w:val="36"/>
        </w:rPr>
      </w:pPr>
    </w:p>
    <w:p w14:paraId="163015C5" w14:textId="77777777" w:rsidR="00DA1C0F" w:rsidRPr="00AB1E11" w:rsidRDefault="00525BFE" w:rsidP="00AB1E11">
      <w:pPr>
        <w:pStyle w:val="l3go"/>
        <w:shd w:val="clear" w:color="auto" w:fill="FFFFFF"/>
        <w:spacing w:before="0" w:beforeAutospacing="0" w:after="0" w:afterAutospacing="0"/>
        <w:jc w:val="both"/>
        <w:rPr>
          <w:kern w:val="36"/>
        </w:rPr>
      </w:pPr>
      <w:r w:rsidRPr="00AB1E11">
        <w:rPr>
          <w:kern w:val="36"/>
        </w:rPr>
        <w:t>K bodu 11</w:t>
      </w:r>
    </w:p>
    <w:p w14:paraId="4DBFE6DB" w14:textId="77777777" w:rsidR="00DA1C0F" w:rsidRPr="00AB1E11" w:rsidRDefault="00DA1C0F" w:rsidP="00AB1E11">
      <w:pPr>
        <w:pStyle w:val="l3go"/>
        <w:shd w:val="clear" w:color="auto" w:fill="FFFFFF"/>
        <w:spacing w:before="0" w:beforeAutospacing="0" w:after="0" w:afterAutospacing="0"/>
        <w:jc w:val="both"/>
        <w:rPr>
          <w:kern w:val="36"/>
        </w:rPr>
      </w:pPr>
    </w:p>
    <w:p w14:paraId="411C24B6" w14:textId="77777777" w:rsidR="00DA13B2" w:rsidRDefault="00525BFE" w:rsidP="00373DA9">
      <w:pPr>
        <w:pStyle w:val="l3go"/>
        <w:shd w:val="clear" w:color="auto" w:fill="FFFFFF"/>
        <w:spacing w:before="0" w:beforeAutospacing="0" w:after="0" w:afterAutospacing="0"/>
        <w:jc w:val="both"/>
      </w:pPr>
      <w:r w:rsidRPr="00AB1E11">
        <w:rPr>
          <w:kern w:val="36"/>
        </w:rPr>
        <w:t>Zámerom predkladateľa je rozšírenie okruhu výrobkov, ktoré je zakázané predávať na trhových miestach</w:t>
      </w:r>
      <w:r w:rsidR="00EC4147" w:rsidRPr="00AB1E11">
        <w:rPr>
          <w:kern w:val="36"/>
        </w:rPr>
        <w:t>,</w:t>
      </w:r>
      <w:r w:rsidRPr="00AB1E11">
        <w:rPr>
          <w:kern w:val="36"/>
        </w:rPr>
        <w:t xml:space="preserve"> </w:t>
      </w:r>
      <w:r w:rsidR="00EC4147" w:rsidRPr="00AB1E11">
        <w:rPr>
          <w:kern w:val="36"/>
        </w:rPr>
        <w:t xml:space="preserve">rozšírením </w:t>
      </w:r>
      <w:r w:rsidRPr="00AB1E11">
        <w:rPr>
          <w:kern w:val="36"/>
        </w:rPr>
        <w:t>zákazu aj na výrobky, ktoré sú určené na fajčenie a neobsahujú tabak.</w:t>
      </w:r>
      <w:r w:rsidRPr="00AB1E11">
        <w:t xml:space="preserve"> </w:t>
      </w:r>
      <w:r w:rsidR="00DA1C0F" w:rsidRPr="00AB1E11">
        <w:t>Zákon</w:t>
      </w:r>
      <w:r w:rsidRPr="00AB1E11">
        <w:t xml:space="preserve"> č. </w:t>
      </w:r>
      <w:r w:rsidRPr="00AB1E11">
        <w:rPr>
          <w:kern w:val="36"/>
        </w:rPr>
        <w:t>377/2004 Z. z. o ochrane nefajčiarov a o zmene a doplnení niektorých zákonov</w:t>
      </w:r>
      <w:r w:rsidR="00DA1C0F" w:rsidRPr="00AB1E11">
        <w:rPr>
          <w:kern w:val="36"/>
        </w:rPr>
        <w:t xml:space="preserve"> </w:t>
      </w:r>
      <w:r w:rsidRPr="00AB1E11">
        <w:rPr>
          <w:kern w:val="36"/>
        </w:rPr>
        <w:t xml:space="preserve"> </w:t>
      </w:r>
      <w:r w:rsidR="00DA1C0F" w:rsidRPr="00AB1E11">
        <w:rPr>
          <w:kern w:val="36"/>
        </w:rPr>
        <w:t xml:space="preserve">definuje </w:t>
      </w:r>
      <w:r w:rsidRPr="00AB1E11">
        <w:rPr>
          <w:kern w:val="36"/>
        </w:rPr>
        <w:t xml:space="preserve">v ustanovení § 2 ods. 4 písm. </w:t>
      </w:r>
      <w:r w:rsidRPr="00AB1E11">
        <w:rPr>
          <w:rStyle w:val="num"/>
        </w:rPr>
        <w:t>k)</w:t>
      </w:r>
      <w:r w:rsidRPr="00AB1E11">
        <w:t xml:space="preserve"> tieto výrobky ako „výrobky, ktoré sú určené na fajčenie a neobsahujú tabak, sú všetky výrobky neobsahujúce tabak, ktorých spôsob užívania je fajčením“</w:t>
      </w:r>
      <w:r w:rsidR="00EC4147" w:rsidRPr="00AB1E11">
        <w:t>.</w:t>
      </w:r>
      <w:r w:rsidR="00DA1C0F" w:rsidRPr="00AB1E11">
        <w:t xml:space="preserve"> Záujmom predkladateľa je preto jednak ochrana nefajčiarov pred potenciálnym zvyšovaním frekventovanosti fajčenia na trhových miestach, ako aj zabránenie vzniku priestoru na </w:t>
      </w:r>
      <w:proofErr w:type="spellStart"/>
      <w:r w:rsidR="00DA1C0F" w:rsidRPr="00AB1E11">
        <w:t>obtiažnejší</w:t>
      </w:r>
      <w:proofErr w:type="spellEnd"/>
      <w:r w:rsidR="00DA1C0F" w:rsidRPr="00AB1E11">
        <w:t xml:space="preserve"> výkon kontroly týchto výrobkov zo strany príslušných orgánov kontroly a ich predaja.</w:t>
      </w:r>
    </w:p>
    <w:p w14:paraId="2FDCE63C" w14:textId="77777777" w:rsidR="00DA13B2" w:rsidRDefault="00DA13B2" w:rsidP="00373DA9">
      <w:pPr>
        <w:pStyle w:val="l3go"/>
        <w:shd w:val="clear" w:color="auto" w:fill="FFFFFF"/>
        <w:spacing w:before="0" w:beforeAutospacing="0" w:after="0" w:afterAutospacing="0"/>
        <w:jc w:val="both"/>
      </w:pPr>
    </w:p>
    <w:p w14:paraId="5608338D" w14:textId="6FB9396C" w:rsidR="00B01B2B" w:rsidRPr="00AB1E11" w:rsidRDefault="00B01B2B" w:rsidP="00373DA9">
      <w:pPr>
        <w:pStyle w:val="l3go"/>
        <w:shd w:val="clear" w:color="auto" w:fill="FFFFFF"/>
        <w:spacing w:before="0" w:beforeAutospacing="0" w:after="0" w:afterAutospacing="0"/>
        <w:jc w:val="both"/>
      </w:pPr>
      <w:r w:rsidRPr="00AB1E11">
        <w:t xml:space="preserve">K bodu </w:t>
      </w:r>
      <w:r w:rsidR="00DA1C0F" w:rsidRPr="00AB1E11">
        <w:t>12</w:t>
      </w:r>
    </w:p>
    <w:p w14:paraId="13AE99D1" w14:textId="77777777" w:rsidR="00B01B2B" w:rsidRPr="00AB1E11" w:rsidRDefault="00B01B2B" w:rsidP="00373DA9">
      <w:pPr>
        <w:pStyle w:val="l3go"/>
        <w:shd w:val="clear" w:color="auto" w:fill="FFFFFF"/>
        <w:spacing w:before="0" w:beforeAutospacing="0" w:after="0" w:afterAutospacing="0"/>
        <w:jc w:val="both"/>
      </w:pPr>
    </w:p>
    <w:p w14:paraId="2C4FA87D" w14:textId="77777777" w:rsidR="00B01B2B" w:rsidRPr="00AB1E11" w:rsidRDefault="00B01B2B" w:rsidP="00373DA9">
      <w:pPr>
        <w:pStyle w:val="l3go"/>
        <w:shd w:val="clear" w:color="auto" w:fill="FFFFFF"/>
        <w:spacing w:before="0" w:beforeAutospacing="0" w:after="0" w:afterAutospacing="0"/>
        <w:jc w:val="both"/>
      </w:pPr>
      <w:r w:rsidRPr="00AB1E11">
        <w:t>Zmenou doterajšieho ustanovenia §6 písm</w:t>
      </w:r>
      <w:r w:rsidR="00525BFE" w:rsidRPr="00AB1E11">
        <w:t>.</w:t>
      </w:r>
      <w:r w:rsidRPr="00AB1E11">
        <w:t xml:space="preserve"> j) má dôjsť k rozšíreniu okruhu živých zvierat, ktoré môžu byť predmetom predaja na trhových miestach. Uvedené zmena je podnietená zmenou skutkových okolností v oblasti predaja na trhových miestach v minulých rokoch, ako aj snahou o zníženie nadbytočných reštrikcií pri predaji živých zvierat.</w:t>
      </w:r>
    </w:p>
    <w:p w14:paraId="06FF9AC8" w14:textId="77777777" w:rsidR="00B01B2B" w:rsidRPr="00AB1E11" w:rsidRDefault="00B01B2B" w:rsidP="00373DA9">
      <w:pPr>
        <w:jc w:val="both"/>
        <w:rPr>
          <w:rFonts w:ascii="Times New Roman" w:hAnsi="Times New Roman" w:cs="Times New Roman"/>
          <w:sz w:val="24"/>
          <w:szCs w:val="24"/>
        </w:rPr>
      </w:pPr>
    </w:p>
    <w:p w14:paraId="16E19631" w14:textId="77777777" w:rsidR="00B01B2B" w:rsidRPr="00AB1E11" w:rsidRDefault="00B01B2B" w:rsidP="00373DA9">
      <w:pPr>
        <w:pStyle w:val="l3go"/>
        <w:shd w:val="clear" w:color="auto" w:fill="FFFFFF"/>
        <w:spacing w:before="0" w:beforeAutospacing="0" w:after="0" w:afterAutospacing="0"/>
        <w:jc w:val="both"/>
      </w:pPr>
      <w:r w:rsidRPr="00AB1E11">
        <w:t xml:space="preserve">K bodu </w:t>
      </w:r>
      <w:r w:rsidR="00DA1C0F" w:rsidRPr="00AB1E11">
        <w:t>13</w:t>
      </w:r>
    </w:p>
    <w:p w14:paraId="674B9DBB" w14:textId="77777777" w:rsidR="00B01B2B" w:rsidRPr="00AB1E11" w:rsidRDefault="00B01B2B" w:rsidP="00373DA9">
      <w:pPr>
        <w:pStyle w:val="l3go"/>
        <w:shd w:val="clear" w:color="auto" w:fill="FFFFFF"/>
        <w:spacing w:before="0" w:beforeAutospacing="0" w:after="0" w:afterAutospacing="0"/>
        <w:jc w:val="both"/>
      </w:pPr>
    </w:p>
    <w:p w14:paraId="5AEEF728" w14:textId="77777777" w:rsidR="00B01B2B" w:rsidRPr="00AB1E11" w:rsidRDefault="00B01B2B" w:rsidP="00373DA9">
      <w:pPr>
        <w:pStyle w:val="l3go"/>
        <w:shd w:val="clear" w:color="auto" w:fill="FFFFFF"/>
        <w:spacing w:before="0" w:beforeAutospacing="0" w:after="0" w:afterAutospacing="0"/>
        <w:jc w:val="both"/>
      </w:pPr>
      <w:r w:rsidRPr="00AB1E11">
        <w:t>Navrhovaným ustanovením §6 písm.</w:t>
      </w:r>
      <w:r w:rsidR="00DA1C0F" w:rsidRPr="00AB1E11">
        <w:t xml:space="preserve"> </w:t>
      </w:r>
      <w:r w:rsidRPr="00AB1E11">
        <w:t>l) sa má zabezpečiť zákaz predaja húb, avšak výhradne len ich inej podobe ako čerstvej a zdraviu neškodnej . Účelom obmedzenia predaja len na čerstvú podobu húb je zachovanie možnosti na ich okamžitú kontrolu zo strany príslušných kontrolných orgánov. V prípade predaja húb napríklad v ich sušenej podobe, by ich spoľahlivá kontrola bola obmedzená nevyhnutnosťou vykonať ich chemický rozbor. Nakoľko je tento postup technicky a časovo náročnejší, považujeme túto alternatívu kontroly za nevhodnú na dosiahnutie cieľa kontrolovať predávaný tovar v čase a mieste jeho predaja.</w:t>
      </w:r>
    </w:p>
    <w:p w14:paraId="1C8CACC6" w14:textId="77777777" w:rsidR="00B01B2B" w:rsidRPr="00AB1E11" w:rsidRDefault="00B01B2B" w:rsidP="00373DA9">
      <w:pPr>
        <w:pStyle w:val="l3go"/>
        <w:shd w:val="clear" w:color="auto" w:fill="FFFFFF"/>
        <w:spacing w:before="0" w:beforeAutospacing="0" w:after="0" w:afterAutospacing="0"/>
        <w:jc w:val="both"/>
      </w:pPr>
      <w:r w:rsidRPr="00AB1E11">
        <w:t xml:space="preserve">V prípade ustanovenia zákazu predaja „hračiek so strelami, ktorých kinetickú energiu určuje hračka“ považujeme za rozhodujúce množiace sa prípady ohrozovania zdravia osôb spôsobeného používaním tohto druhu tovaru. Dôvodom je, že kinetická energia striel často krát dosahuje hodnoty spôsobilé poškodiť zdravie ľudí. </w:t>
      </w:r>
    </w:p>
    <w:p w14:paraId="5BCCE957" w14:textId="77777777" w:rsidR="00B01B2B" w:rsidRPr="00AB1E11" w:rsidRDefault="00B01B2B" w:rsidP="00373DA9">
      <w:pPr>
        <w:pStyle w:val="l3go"/>
        <w:shd w:val="clear" w:color="auto" w:fill="FFFFFF"/>
        <w:spacing w:before="0" w:beforeAutospacing="0" w:after="0" w:afterAutospacing="0"/>
        <w:jc w:val="both"/>
      </w:pPr>
    </w:p>
    <w:p w14:paraId="5F209E66" w14:textId="77777777" w:rsidR="00B01B2B" w:rsidRPr="00AB1E11" w:rsidRDefault="00B01B2B" w:rsidP="00373DA9">
      <w:pPr>
        <w:pStyle w:val="l3go"/>
        <w:shd w:val="clear" w:color="auto" w:fill="FFFFFF"/>
        <w:spacing w:before="0" w:beforeAutospacing="0" w:after="0" w:afterAutospacing="0"/>
        <w:jc w:val="both"/>
      </w:pPr>
      <w:r w:rsidRPr="00AB1E11">
        <w:t xml:space="preserve">K bodu </w:t>
      </w:r>
      <w:r w:rsidR="00DA1C0F" w:rsidRPr="00AB1E11">
        <w:t>14</w:t>
      </w:r>
      <w:r w:rsidRPr="00AB1E11">
        <w:t xml:space="preserve"> </w:t>
      </w:r>
    </w:p>
    <w:p w14:paraId="01698933" w14:textId="77777777" w:rsidR="00B01B2B" w:rsidRPr="00AB1E11" w:rsidRDefault="00B01B2B" w:rsidP="00373DA9">
      <w:pPr>
        <w:pStyle w:val="l3go"/>
        <w:shd w:val="clear" w:color="auto" w:fill="FFFFFF"/>
        <w:spacing w:before="0" w:beforeAutospacing="0" w:after="0" w:afterAutospacing="0"/>
        <w:jc w:val="both"/>
      </w:pPr>
    </w:p>
    <w:p w14:paraId="48C10A59" w14:textId="77777777" w:rsidR="00B01B2B" w:rsidRPr="00AB1E11" w:rsidRDefault="00B01B2B" w:rsidP="00373DA9">
      <w:pPr>
        <w:pStyle w:val="l3go"/>
        <w:shd w:val="clear" w:color="auto" w:fill="FFFFFF"/>
        <w:spacing w:before="0" w:beforeAutospacing="0" w:after="0" w:afterAutospacing="0"/>
        <w:jc w:val="both"/>
      </w:pPr>
      <w:r w:rsidRPr="00AB1E11">
        <w:t>Navrhované ustanovenie vhodnejším spôsobom definuje situáciu riešenú v už platnom a účinnom ustanovení §7 ods. 1.</w:t>
      </w:r>
      <w:r w:rsidR="00EC4147" w:rsidRPr="00AB1E11">
        <w:t xml:space="preserve">Rozšírenie </w:t>
      </w:r>
      <w:r w:rsidRPr="00AB1E11">
        <w:t>ustanovenia obmedzujúceho predaj výrobkov na výrobky spotrebnej elektroniky, ktoré sú určené na napájanie z elektrickej siete a na športové výrobky</w:t>
      </w:r>
      <w:r w:rsidR="00EC4147" w:rsidRPr="00AB1E11">
        <w:t>,</w:t>
      </w:r>
      <w:r w:rsidRPr="00AB1E11">
        <w:t xml:space="preserve"> sleduje spoľahlivejšiu ochranu práv spotrebiteľa a zabezpečenie predaja tovaru spôsobilého na spotrebiteľské užívanie.</w:t>
      </w:r>
    </w:p>
    <w:p w14:paraId="30B6C13D" w14:textId="77777777" w:rsidR="00D27720" w:rsidRPr="00AB1E11" w:rsidRDefault="00D27720" w:rsidP="00373DA9">
      <w:pPr>
        <w:pStyle w:val="l3go"/>
        <w:shd w:val="clear" w:color="auto" w:fill="FFFFFF"/>
        <w:spacing w:before="0" w:beforeAutospacing="0" w:after="0" w:afterAutospacing="0"/>
        <w:jc w:val="both"/>
      </w:pPr>
    </w:p>
    <w:p w14:paraId="6E201C58" w14:textId="77777777" w:rsidR="00D27720" w:rsidRPr="00AB1E11" w:rsidRDefault="00D27720" w:rsidP="00373DA9">
      <w:pPr>
        <w:pStyle w:val="l3go"/>
        <w:shd w:val="clear" w:color="auto" w:fill="FFFFFF"/>
        <w:spacing w:before="0" w:beforeAutospacing="0" w:after="0" w:afterAutospacing="0"/>
        <w:jc w:val="both"/>
      </w:pPr>
      <w:r w:rsidRPr="00AB1E11">
        <w:t>K bodu 15</w:t>
      </w:r>
    </w:p>
    <w:p w14:paraId="60EC5E58" w14:textId="77777777" w:rsidR="00616543" w:rsidRPr="00AB1E11" w:rsidRDefault="00616543" w:rsidP="00373DA9">
      <w:pPr>
        <w:pStyle w:val="l3go"/>
        <w:shd w:val="clear" w:color="auto" w:fill="FFFFFF"/>
        <w:spacing w:before="0" w:beforeAutospacing="0" w:after="0" w:afterAutospacing="0"/>
        <w:jc w:val="both"/>
      </w:pPr>
    </w:p>
    <w:p w14:paraId="66EC31E7" w14:textId="7CB99A56" w:rsidR="00D27720" w:rsidRPr="00AB1E11" w:rsidRDefault="00D27720" w:rsidP="00323320">
      <w:pPr>
        <w:autoSpaceDE w:val="0"/>
        <w:autoSpaceDN w:val="0"/>
        <w:adjustRightInd w:val="0"/>
        <w:spacing w:after="0" w:line="240" w:lineRule="auto"/>
        <w:jc w:val="both"/>
        <w:rPr>
          <w:rFonts w:ascii="Times New Roman" w:eastAsia="EUAlbertina-Bold-Identity-H" w:hAnsi="Times New Roman" w:cs="Times New Roman"/>
          <w:b/>
          <w:bCs/>
          <w:sz w:val="24"/>
          <w:szCs w:val="24"/>
        </w:rPr>
      </w:pPr>
      <w:r w:rsidRPr="00AB1E11">
        <w:rPr>
          <w:rFonts w:ascii="Times New Roman" w:hAnsi="Times New Roman" w:cs="Times New Roman"/>
          <w:sz w:val="24"/>
          <w:szCs w:val="24"/>
        </w:rPr>
        <w:t xml:space="preserve">Predmetné ustanovenia sú prejavom snahy predkladateľa </w:t>
      </w:r>
      <w:r w:rsidR="003A11EF" w:rsidRPr="00AB1E11">
        <w:rPr>
          <w:rFonts w:ascii="Times New Roman" w:hAnsi="Times New Roman" w:cs="Times New Roman"/>
          <w:sz w:val="24"/>
          <w:szCs w:val="24"/>
        </w:rPr>
        <w:t xml:space="preserve">o zavedenie možnosti predávať </w:t>
      </w:r>
      <w:r w:rsidRPr="00AB1E11">
        <w:rPr>
          <w:rFonts w:ascii="Times New Roman" w:hAnsi="Times New Roman" w:cs="Times New Roman"/>
          <w:bCs/>
          <w:sz w:val="24"/>
          <w:szCs w:val="24"/>
        </w:rPr>
        <w:t>spotrebné výrobky, najmä drogériové, textilné, odevné a papierenské výrobky, obuv, domáce potreby a drobný tovar</w:t>
      </w:r>
      <w:r w:rsidR="00EC4147" w:rsidRPr="00AB1E11">
        <w:rPr>
          <w:rFonts w:ascii="Times New Roman" w:hAnsi="Times New Roman" w:cs="Times New Roman"/>
          <w:bCs/>
          <w:sz w:val="24"/>
          <w:szCs w:val="24"/>
        </w:rPr>
        <w:t>,</w:t>
      </w:r>
      <w:r w:rsidR="003A11EF" w:rsidRPr="00AB1E11">
        <w:rPr>
          <w:rFonts w:ascii="Times New Roman" w:hAnsi="Times New Roman" w:cs="Times New Roman"/>
          <w:bCs/>
          <w:sz w:val="24"/>
          <w:szCs w:val="24"/>
        </w:rPr>
        <w:t xml:space="preserve"> aj ambulantným spôsobom predaja. Obsahom tohto novelizačného bodu je aj umožnenie predaja potravín ambulantným spôsobom. V danom prípade je možnosť predaja potravín limitovaná stanovením okruhu potravín, ktoré je možné predávať na trhových miestach práve prostredníctvom stanovenia ich rozsahu vo všeobecne záväznom nariadení obce. Predkladateľ pristúpil k umožneniu predaja tohto druhu tovaru s osobitným prihliadnutím na právne predpisy pojednávajúce o hygiene a spôsobe predaja potravín</w:t>
      </w:r>
      <w:r w:rsidR="00EC4147" w:rsidRPr="00AB1E11">
        <w:rPr>
          <w:rFonts w:ascii="Times New Roman" w:hAnsi="Times New Roman" w:cs="Times New Roman"/>
          <w:bCs/>
          <w:sz w:val="24"/>
          <w:szCs w:val="24"/>
        </w:rPr>
        <w:t>,</w:t>
      </w:r>
      <w:r w:rsidR="003A11EF" w:rsidRPr="00AB1E11">
        <w:rPr>
          <w:rFonts w:ascii="Times New Roman" w:hAnsi="Times New Roman" w:cs="Times New Roman"/>
          <w:bCs/>
          <w:sz w:val="24"/>
          <w:szCs w:val="24"/>
        </w:rPr>
        <w:t xml:space="preserve"> ako aj po predchádzajúcich konzultáciách s príslušnými orgánmi dohľadu (Štátna veterinárna a potravinová správa, Úrad verejného zdravotníctva). </w:t>
      </w:r>
      <w:r w:rsidR="00616543" w:rsidRPr="00AB1E11">
        <w:rPr>
          <w:rFonts w:ascii="Times New Roman" w:hAnsi="Times New Roman" w:cs="Times New Roman"/>
          <w:bCs/>
          <w:sz w:val="24"/>
          <w:szCs w:val="24"/>
        </w:rPr>
        <w:t>Povinnosť byť držiteľom povolenia na predaj tovarov a služieb, záväznosť predpisov upravujúcich predaj potravín, frekventovanosť potravinových kontrol odvodená od priebežného vyhodnocovania miery rizika zo strany príslušných orgánov dohľadu</w:t>
      </w:r>
      <w:r w:rsidR="00EC4147" w:rsidRPr="00AB1E11">
        <w:rPr>
          <w:rFonts w:ascii="Times New Roman" w:hAnsi="Times New Roman" w:cs="Times New Roman"/>
          <w:bCs/>
          <w:sz w:val="24"/>
          <w:szCs w:val="24"/>
        </w:rPr>
        <w:t>,</w:t>
      </w:r>
      <w:r w:rsidR="00616543" w:rsidRPr="00AB1E11">
        <w:rPr>
          <w:rFonts w:ascii="Times New Roman" w:hAnsi="Times New Roman" w:cs="Times New Roman"/>
          <w:bCs/>
          <w:sz w:val="24"/>
          <w:szCs w:val="24"/>
        </w:rPr>
        <w:t xml:space="preserve"> ako aj právna úprava stanovená </w:t>
      </w:r>
      <w:r w:rsidR="00616543" w:rsidRPr="00AB1E11">
        <w:rPr>
          <w:rFonts w:ascii="Times New Roman" w:eastAsia="EUAlbertina-Bold-Identity-H" w:hAnsi="Times New Roman" w:cs="Times New Roman"/>
          <w:bCs/>
          <w:sz w:val="24"/>
          <w:szCs w:val="24"/>
        </w:rPr>
        <w:t>Nariaden</w:t>
      </w:r>
      <w:r w:rsidR="00EC4147" w:rsidRPr="00AB1E11">
        <w:rPr>
          <w:rFonts w:ascii="Times New Roman" w:eastAsia="EUAlbertina-Bold-Identity-H" w:hAnsi="Times New Roman" w:cs="Times New Roman"/>
          <w:bCs/>
          <w:sz w:val="24"/>
          <w:szCs w:val="24"/>
        </w:rPr>
        <w:t>ím</w:t>
      </w:r>
      <w:r w:rsidR="00616543" w:rsidRPr="00AB1E11">
        <w:rPr>
          <w:rFonts w:ascii="Times New Roman" w:eastAsia="EUAlbertina-Bold-Identity-H" w:hAnsi="Times New Roman" w:cs="Times New Roman"/>
          <w:bCs/>
          <w:sz w:val="24"/>
          <w:szCs w:val="24"/>
        </w:rPr>
        <w:t xml:space="preserve"> </w:t>
      </w:r>
      <w:r w:rsidR="00EC4147" w:rsidRPr="00AB1E11">
        <w:rPr>
          <w:rFonts w:ascii="Times New Roman" w:eastAsia="EUAlbertina-Bold-Identity-H" w:hAnsi="Times New Roman" w:cs="Times New Roman"/>
          <w:bCs/>
          <w:sz w:val="24"/>
          <w:szCs w:val="24"/>
        </w:rPr>
        <w:t xml:space="preserve">Európskeho </w:t>
      </w:r>
      <w:r w:rsidR="00616543" w:rsidRPr="00AB1E11">
        <w:rPr>
          <w:rFonts w:ascii="Times New Roman" w:eastAsia="EUAlbertina-Bold-Identity-H" w:hAnsi="Times New Roman" w:cs="Times New Roman"/>
          <w:bCs/>
          <w:sz w:val="24"/>
          <w:szCs w:val="24"/>
        </w:rPr>
        <w:t>parlamentu a</w:t>
      </w:r>
      <w:r w:rsidR="00323320" w:rsidRPr="00AB1E11">
        <w:rPr>
          <w:rFonts w:ascii="Times New Roman" w:eastAsia="EUAlbertina-Bold-Identity-H" w:hAnsi="Times New Roman" w:cs="Times New Roman"/>
          <w:bCs/>
          <w:sz w:val="24"/>
          <w:szCs w:val="24"/>
        </w:rPr>
        <w:t xml:space="preserve"> Rady </w:t>
      </w:r>
      <w:r w:rsidR="00616543" w:rsidRPr="00AB1E11">
        <w:rPr>
          <w:rFonts w:ascii="Times New Roman" w:eastAsia="EUAlbertina-Bold-Identity-H" w:hAnsi="Times New Roman" w:cs="Times New Roman"/>
          <w:bCs/>
          <w:sz w:val="24"/>
          <w:szCs w:val="24"/>
        </w:rPr>
        <w:t xml:space="preserve">z 29. </w:t>
      </w:r>
      <w:r w:rsidR="00EC4147" w:rsidRPr="00AB1E11">
        <w:rPr>
          <w:rFonts w:ascii="Times New Roman" w:eastAsia="EUAlbertina-Bold-Identity-H" w:hAnsi="Times New Roman" w:cs="Times New Roman"/>
          <w:bCs/>
          <w:sz w:val="24"/>
          <w:szCs w:val="24"/>
        </w:rPr>
        <w:t xml:space="preserve">augusta </w:t>
      </w:r>
      <w:r w:rsidR="006413A0" w:rsidRPr="00AB1E11">
        <w:rPr>
          <w:rFonts w:ascii="Times New Roman" w:eastAsia="EUAlbertina-Bold-Identity-H" w:hAnsi="Times New Roman" w:cs="Times New Roman"/>
          <w:bCs/>
          <w:sz w:val="24"/>
          <w:szCs w:val="24"/>
        </w:rPr>
        <w:t xml:space="preserve">2004 </w:t>
      </w:r>
      <w:r w:rsidR="00616543" w:rsidRPr="00AB1E11">
        <w:rPr>
          <w:rFonts w:ascii="Times New Roman" w:eastAsia="EUAlbertina-Bold-Identity-H" w:hAnsi="Times New Roman" w:cs="Times New Roman"/>
          <w:bCs/>
          <w:sz w:val="24"/>
          <w:szCs w:val="24"/>
        </w:rPr>
        <w:t>o hygiene potrav</w:t>
      </w:r>
      <w:r w:rsidR="00EC4147" w:rsidRPr="00AB1E11">
        <w:rPr>
          <w:rFonts w:ascii="Times New Roman" w:eastAsia="EUAlbertina-Bold-Identity-H" w:hAnsi="Times New Roman" w:cs="Times New Roman"/>
          <w:bCs/>
          <w:sz w:val="24"/>
          <w:szCs w:val="24"/>
        </w:rPr>
        <w:t>í</w:t>
      </w:r>
      <w:r w:rsidR="00616543" w:rsidRPr="00AB1E11">
        <w:rPr>
          <w:rFonts w:ascii="Times New Roman" w:eastAsia="EUAlbertina-Bold-Identity-H" w:hAnsi="Times New Roman" w:cs="Times New Roman"/>
          <w:bCs/>
          <w:sz w:val="24"/>
          <w:szCs w:val="24"/>
        </w:rPr>
        <w:t xml:space="preserve">n sa stali pre predkladateľa dostatočným právnym základom pre povolenie možnosti ambulantného predaja potravín v prostredí Slovenskej republiky. </w:t>
      </w:r>
      <w:r w:rsidR="003A11EF" w:rsidRPr="00AB1E11">
        <w:rPr>
          <w:rFonts w:ascii="Times New Roman" w:hAnsi="Times New Roman" w:cs="Times New Roman"/>
          <w:bCs/>
          <w:sz w:val="24"/>
          <w:szCs w:val="24"/>
        </w:rPr>
        <w:t xml:space="preserve">Nakoľko možnosť predaja týchto tovarov nebola doposiaľ </w:t>
      </w:r>
      <w:r w:rsidR="003A11EF" w:rsidRPr="00AB1E11">
        <w:rPr>
          <w:rFonts w:ascii="Times New Roman" w:hAnsi="Times New Roman" w:cs="Times New Roman"/>
          <w:bCs/>
          <w:sz w:val="24"/>
          <w:szCs w:val="24"/>
        </w:rPr>
        <w:lastRenderedPageBreak/>
        <w:t xml:space="preserve">umožnená, rozhodol sa predkladateľ po </w:t>
      </w:r>
      <w:r w:rsidR="003A11EF" w:rsidRPr="00114B83">
        <w:rPr>
          <w:rFonts w:ascii="Times New Roman" w:hAnsi="Times New Roman" w:cs="Times New Roman"/>
          <w:bCs/>
          <w:sz w:val="24"/>
          <w:szCs w:val="24"/>
        </w:rPr>
        <w:t>predchádzajú</w:t>
      </w:r>
      <w:r w:rsidR="00DA13B2">
        <w:rPr>
          <w:rFonts w:ascii="Times New Roman" w:hAnsi="Times New Roman" w:cs="Times New Roman"/>
          <w:bCs/>
          <w:sz w:val="24"/>
          <w:szCs w:val="24"/>
        </w:rPr>
        <w:t>c</w:t>
      </w:r>
      <w:r w:rsidR="003A11EF" w:rsidRPr="00114B83">
        <w:rPr>
          <w:rFonts w:ascii="Times New Roman" w:hAnsi="Times New Roman" w:cs="Times New Roman"/>
          <w:bCs/>
          <w:sz w:val="24"/>
          <w:szCs w:val="24"/>
        </w:rPr>
        <w:t>om</w:t>
      </w:r>
      <w:r w:rsidR="003A11EF" w:rsidRPr="00AB1E11">
        <w:rPr>
          <w:rFonts w:ascii="Times New Roman" w:hAnsi="Times New Roman" w:cs="Times New Roman"/>
          <w:bCs/>
          <w:sz w:val="24"/>
          <w:szCs w:val="24"/>
        </w:rPr>
        <w:t xml:space="preserve"> zvážení rizika ohrozenia práv spotrebiteľa k právnej aprobácii predaja </w:t>
      </w:r>
      <w:r w:rsidR="00616543" w:rsidRPr="00AB1E11">
        <w:rPr>
          <w:rFonts w:ascii="Times New Roman" w:hAnsi="Times New Roman" w:cs="Times New Roman"/>
          <w:bCs/>
          <w:sz w:val="24"/>
          <w:szCs w:val="24"/>
        </w:rPr>
        <w:t xml:space="preserve">všetkých </w:t>
      </w:r>
      <w:r w:rsidR="003A11EF" w:rsidRPr="00AB1E11">
        <w:rPr>
          <w:rFonts w:ascii="Times New Roman" w:hAnsi="Times New Roman" w:cs="Times New Roman"/>
          <w:bCs/>
          <w:sz w:val="24"/>
          <w:szCs w:val="24"/>
        </w:rPr>
        <w:t>týchto tovarov.</w:t>
      </w:r>
    </w:p>
    <w:p w14:paraId="315B2E07" w14:textId="77777777" w:rsidR="00FB6DC8" w:rsidRPr="00AB1E11" w:rsidRDefault="00FB6DC8" w:rsidP="00373DA9">
      <w:pPr>
        <w:pStyle w:val="l3go"/>
        <w:spacing w:before="0" w:beforeAutospacing="0" w:after="0" w:afterAutospacing="0"/>
        <w:jc w:val="both"/>
        <w:rPr>
          <w:bCs/>
        </w:rPr>
      </w:pPr>
    </w:p>
    <w:p w14:paraId="12018D06" w14:textId="7762D764" w:rsidR="00FB6DC8" w:rsidRPr="00AB1E11" w:rsidRDefault="00FB6DC8" w:rsidP="00373DA9">
      <w:pPr>
        <w:pStyle w:val="l3go"/>
        <w:spacing w:before="0" w:beforeAutospacing="0" w:after="0" w:afterAutospacing="0"/>
        <w:jc w:val="both"/>
        <w:rPr>
          <w:bCs/>
        </w:rPr>
      </w:pPr>
      <w:r w:rsidRPr="00AB1E11">
        <w:rPr>
          <w:bCs/>
        </w:rPr>
        <w:t>K</w:t>
      </w:r>
      <w:r w:rsidR="00DA13B2">
        <w:rPr>
          <w:bCs/>
        </w:rPr>
        <w:t> </w:t>
      </w:r>
      <w:r w:rsidR="00B01B2B" w:rsidRPr="00373DA9">
        <w:t>bodu</w:t>
      </w:r>
      <w:r w:rsidR="00DA13B2">
        <w:t xml:space="preserve"> </w:t>
      </w:r>
      <w:r w:rsidR="001106FF" w:rsidRPr="00373DA9">
        <w:t>16</w:t>
      </w:r>
    </w:p>
    <w:p w14:paraId="608BE7C9" w14:textId="77777777" w:rsidR="00FB6DC8" w:rsidRPr="00AB1E11" w:rsidRDefault="00FB6DC8" w:rsidP="00373DA9">
      <w:pPr>
        <w:pStyle w:val="l3go"/>
        <w:spacing w:before="0" w:beforeAutospacing="0" w:after="0" w:afterAutospacing="0"/>
        <w:jc w:val="both"/>
        <w:rPr>
          <w:bCs/>
        </w:rPr>
      </w:pPr>
    </w:p>
    <w:p w14:paraId="7247E43B" w14:textId="25EE04CD" w:rsidR="00EA6D9C" w:rsidRPr="00AB1E11" w:rsidRDefault="00FB6DC8" w:rsidP="00373DA9">
      <w:pPr>
        <w:pStyle w:val="l3go"/>
        <w:spacing w:before="0" w:beforeAutospacing="0" w:after="0" w:afterAutospacing="0"/>
        <w:jc w:val="both"/>
        <w:rPr>
          <w:bCs/>
        </w:rPr>
      </w:pPr>
      <w:r w:rsidRPr="00AB1E11">
        <w:rPr>
          <w:bCs/>
        </w:rPr>
        <w:t>S ohľadom na úpravu predaja potravín ambulantným spôsobom uvedenej pod novelizačným bodom č. 15 pristúpil predkladateľ k vypusteniu § 9 ods.1 písm. e) znejúceho na ambulantný predaj ovocia a zeleniny, nakoľko predaj týchto potravín bude riešený v zmysle novelizačného bodu č. 15.</w:t>
      </w:r>
    </w:p>
    <w:p w14:paraId="2B0D6DBD" w14:textId="77777777" w:rsidR="00DA13B2" w:rsidRDefault="00DA13B2" w:rsidP="00373DA9">
      <w:pPr>
        <w:pStyle w:val="l3go"/>
        <w:spacing w:before="0" w:beforeAutospacing="0" w:after="0" w:afterAutospacing="0"/>
        <w:jc w:val="both"/>
        <w:rPr>
          <w:bCs/>
        </w:rPr>
      </w:pPr>
    </w:p>
    <w:p w14:paraId="5D4FA0DF" w14:textId="2D45FE8B" w:rsidR="00896807" w:rsidRPr="00AB1E11" w:rsidRDefault="00B01B2B" w:rsidP="00373DA9">
      <w:pPr>
        <w:pStyle w:val="l4go"/>
        <w:shd w:val="clear" w:color="auto" w:fill="FFFFFF"/>
        <w:spacing w:before="0" w:beforeAutospacing="0" w:after="0" w:afterAutospacing="0"/>
        <w:jc w:val="both"/>
      </w:pPr>
      <w:r w:rsidRPr="00AB1E11">
        <w:t>K</w:t>
      </w:r>
      <w:r w:rsidR="00DA13B2">
        <w:t> </w:t>
      </w:r>
      <w:r w:rsidRPr="00AB1E11">
        <w:t>bodu</w:t>
      </w:r>
      <w:r w:rsidR="00DA13B2">
        <w:t xml:space="preserve"> </w:t>
      </w:r>
      <w:r w:rsidR="00EA6D9C" w:rsidRPr="00AB1E11">
        <w:t>1</w:t>
      </w:r>
      <w:r w:rsidR="00360A72">
        <w:t>7</w:t>
      </w:r>
    </w:p>
    <w:p w14:paraId="52DB65F9" w14:textId="77777777" w:rsidR="00896807" w:rsidRPr="00AB1E11" w:rsidRDefault="00896807" w:rsidP="00373DA9">
      <w:pPr>
        <w:pStyle w:val="l4go"/>
        <w:shd w:val="clear" w:color="auto" w:fill="FFFFFF"/>
        <w:spacing w:before="0" w:beforeAutospacing="0" w:after="0" w:afterAutospacing="0"/>
        <w:jc w:val="both"/>
      </w:pPr>
    </w:p>
    <w:p w14:paraId="45E3EEED" w14:textId="77777777" w:rsidR="00896807" w:rsidRPr="00AB1E11" w:rsidRDefault="00896807" w:rsidP="00373DA9">
      <w:pPr>
        <w:pStyle w:val="l4go"/>
        <w:shd w:val="clear" w:color="auto" w:fill="FFFFFF"/>
        <w:spacing w:before="0" w:beforeAutospacing="0" w:after="0" w:afterAutospacing="0"/>
        <w:jc w:val="both"/>
      </w:pPr>
      <w:r w:rsidRPr="00AB1E11">
        <w:t xml:space="preserve">Uvedené ustanovenie je prejavom snahy zákonodarcu o komplexnejšiu úpravu povinností predávajúcich na trhových miestach v rámci zákona č. 178/1998 </w:t>
      </w:r>
      <w:proofErr w:type="spellStart"/>
      <w:r w:rsidRPr="00AB1E11">
        <w:t>Z.z</w:t>
      </w:r>
      <w:proofErr w:type="spellEnd"/>
      <w:r w:rsidRPr="00AB1E11">
        <w:t xml:space="preserve">. Navrhovaným ustanovením sa apeluje na skutočnosť, že na predaj tovaru a poskytovanie služieb na trhovom mieste platia primerane aj podmienky ustanovené podľa osobitných predpisov. V danom prípade ide o zdôraznenie povinností vyplývajúcich najmä z ustanovení zákona č. 250/2007 </w:t>
      </w:r>
      <w:proofErr w:type="spellStart"/>
      <w:r w:rsidRPr="00AB1E11">
        <w:t>Z.z</w:t>
      </w:r>
      <w:proofErr w:type="spellEnd"/>
      <w:r w:rsidRPr="00AB1E11">
        <w:t>. o ochrane spotrebiteľa a o zmene zákona Slovenskej národnej rady č. 372/1990 Zb. o priestupkoch v znení neskorších predpisov, zákona Národnej rady Slovenskej republiky č. 152/1995 Z. z. o potravinách, výnosu Ministerstva pôdohospodárstva Slovenskej republiky a Ministerstva zdravotníctva Slovenskej republiky z 20. mája 1996 č. 981/1996-100, ktorým sa vydáva prvá časť a prvá, druhá a tretia hlava druhej časti Potravinového kódexu Slovenskej republiky (oznámenie č. 195/1996 Z. z.), zákona Národnej rady Slovenskej republiky č. 272/1994 Z. z. o ochrane zdravia ľudí v znení neskorších predpisov, zákona č. 455/1991 Zb. v znení neskorších predpisov a vyhlášky Úradu pre normalizáciu, metrológiu a skúšobníctvo Slovenskej republiky č. 246/1995 Z. z. o certifikácii výrobkov.</w:t>
      </w:r>
    </w:p>
    <w:p w14:paraId="5451E266" w14:textId="77777777" w:rsidR="001106FF" w:rsidRPr="00AB1E11" w:rsidRDefault="001106FF" w:rsidP="00373DA9">
      <w:pPr>
        <w:pStyle w:val="l4"/>
        <w:shd w:val="clear" w:color="auto" w:fill="FFFFFF"/>
        <w:spacing w:before="0" w:beforeAutospacing="0" w:after="0" w:afterAutospacing="0"/>
        <w:jc w:val="both"/>
        <w:rPr>
          <w:b/>
        </w:rPr>
      </w:pPr>
    </w:p>
    <w:p w14:paraId="646736E6" w14:textId="2CCD4525" w:rsidR="00B01B2B" w:rsidRPr="003E1E91" w:rsidRDefault="00896807" w:rsidP="00373DA9">
      <w:pPr>
        <w:pStyle w:val="l4"/>
        <w:shd w:val="clear" w:color="auto" w:fill="FFFFFF"/>
        <w:spacing w:before="0" w:beforeAutospacing="0" w:after="0" w:afterAutospacing="0"/>
        <w:jc w:val="both"/>
      </w:pPr>
      <w:r w:rsidRPr="003E1E91">
        <w:t xml:space="preserve">K bodu </w:t>
      </w:r>
      <w:r w:rsidR="00EA6D9C" w:rsidRPr="003E1E91">
        <w:t>1</w:t>
      </w:r>
      <w:r w:rsidR="00360A72" w:rsidRPr="003E1E91">
        <w:t>8</w:t>
      </w:r>
    </w:p>
    <w:p w14:paraId="66B1F935" w14:textId="77777777" w:rsidR="00896807" w:rsidRPr="00AB1E11" w:rsidRDefault="00896807" w:rsidP="00373DA9">
      <w:pPr>
        <w:pStyle w:val="l4"/>
        <w:shd w:val="clear" w:color="auto" w:fill="FFFFFF"/>
        <w:spacing w:before="0" w:beforeAutospacing="0" w:after="0" w:afterAutospacing="0"/>
        <w:jc w:val="both"/>
        <w:rPr>
          <w:b/>
        </w:rPr>
      </w:pPr>
    </w:p>
    <w:p w14:paraId="54B2566C" w14:textId="77777777" w:rsidR="00896807" w:rsidRPr="00AB1E11" w:rsidRDefault="00896807" w:rsidP="00373DA9">
      <w:pPr>
        <w:spacing w:after="0" w:line="240" w:lineRule="auto"/>
        <w:jc w:val="both"/>
        <w:rPr>
          <w:rFonts w:ascii="Times New Roman" w:hAnsi="Times New Roman" w:cs="Times New Roman"/>
          <w:bCs/>
          <w:sz w:val="24"/>
          <w:szCs w:val="24"/>
        </w:rPr>
      </w:pPr>
      <w:r w:rsidRPr="00AB1E11">
        <w:rPr>
          <w:rFonts w:ascii="Times New Roman" w:hAnsi="Times New Roman" w:cs="Times New Roman"/>
          <w:sz w:val="24"/>
          <w:szCs w:val="24"/>
          <w:shd w:val="clear" w:color="auto" w:fill="FFFFFF"/>
        </w:rPr>
        <w:t xml:space="preserve">Návrhom zmeny predmetného ustanovenia sa má dosiahnuť úprava použitej terminológie v zmysle ustanovenia </w:t>
      </w:r>
      <w:r w:rsidRPr="00AB1E11">
        <w:rPr>
          <w:rFonts w:ascii="Times New Roman" w:hAnsi="Times New Roman" w:cs="Times New Roman"/>
          <w:bCs/>
          <w:sz w:val="24"/>
          <w:szCs w:val="24"/>
        </w:rPr>
        <w:t>§ 15 ods. 3 písm. c) zákona č. 355/2007 Z. z. o ochrane, podpore a rozvoji verejného zdravia a o zmene a doplnení niektorých zákonov v znení neskorších predpisov, pričom vecné znenie povinností vyplývajúcich zo v súčasnosti platného znenia zákona ostávajú nedotknuté.</w:t>
      </w:r>
    </w:p>
    <w:p w14:paraId="58AA43DA" w14:textId="77777777" w:rsidR="00347AE5" w:rsidRPr="00AB1E11" w:rsidRDefault="00347AE5" w:rsidP="00373DA9">
      <w:pPr>
        <w:spacing w:after="0" w:line="240" w:lineRule="auto"/>
        <w:jc w:val="both"/>
        <w:rPr>
          <w:rFonts w:ascii="Times New Roman" w:hAnsi="Times New Roman" w:cs="Times New Roman"/>
          <w:bCs/>
          <w:sz w:val="24"/>
          <w:szCs w:val="24"/>
        </w:rPr>
      </w:pPr>
    </w:p>
    <w:p w14:paraId="16F9DB23" w14:textId="5E4E0BEF" w:rsidR="00347AE5" w:rsidRPr="00AB1E11" w:rsidRDefault="00347AE5" w:rsidP="00373DA9">
      <w:pPr>
        <w:spacing w:after="0" w:line="240" w:lineRule="auto"/>
        <w:jc w:val="both"/>
        <w:rPr>
          <w:rFonts w:ascii="Times New Roman" w:hAnsi="Times New Roman" w:cs="Times New Roman"/>
          <w:sz w:val="24"/>
          <w:szCs w:val="24"/>
          <w:shd w:val="clear" w:color="auto" w:fill="FFFFFF"/>
        </w:rPr>
      </w:pPr>
      <w:r w:rsidRPr="00AB1E11">
        <w:rPr>
          <w:rFonts w:ascii="Times New Roman" w:hAnsi="Times New Roman" w:cs="Times New Roman"/>
          <w:sz w:val="24"/>
          <w:szCs w:val="24"/>
          <w:shd w:val="clear" w:color="auto" w:fill="FFFFFF"/>
        </w:rPr>
        <w:t xml:space="preserve">K bodu </w:t>
      </w:r>
      <w:r w:rsidR="00360A72">
        <w:rPr>
          <w:rFonts w:ascii="Times New Roman" w:hAnsi="Times New Roman" w:cs="Times New Roman"/>
          <w:sz w:val="24"/>
          <w:szCs w:val="24"/>
          <w:shd w:val="clear" w:color="auto" w:fill="FFFFFF"/>
        </w:rPr>
        <w:t>19</w:t>
      </w:r>
    </w:p>
    <w:p w14:paraId="0A58987F" w14:textId="77777777" w:rsidR="00347AE5" w:rsidRPr="00AB1E11" w:rsidRDefault="00347AE5" w:rsidP="00373DA9">
      <w:pPr>
        <w:pStyle w:val="l3go"/>
        <w:spacing w:before="0" w:beforeAutospacing="0" w:after="0" w:afterAutospacing="0"/>
        <w:jc w:val="both"/>
        <w:rPr>
          <w:bCs/>
        </w:rPr>
      </w:pPr>
    </w:p>
    <w:p w14:paraId="03DEFE42" w14:textId="77777777" w:rsidR="00347AE5" w:rsidRPr="00AB1E11" w:rsidRDefault="00347AE5" w:rsidP="00373DA9">
      <w:pPr>
        <w:pStyle w:val="l3go"/>
        <w:spacing w:before="0" w:beforeAutospacing="0" w:after="0" w:afterAutospacing="0"/>
        <w:jc w:val="both"/>
        <w:rPr>
          <w:rStyle w:val="effdel"/>
        </w:rPr>
      </w:pPr>
      <w:r w:rsidRPr="00AB1E11">
        <w:rPr>
          <w:bCs/>
        </w:rPr>
        <w:t xml:space="preserve">Ustanovenie znejúce na povinnosť preukazovať pri predaji lesných plodín doklad o ich nadobudnutí navrhujeme vypustiť z dôvodu jeho </w:t>
      </w:r>
      <w:proofErr w:type="spellStart"/>
      <w:r w:rsidRPr="00AB1E11">
        <w:rPr>
          <w:bCs/>
        </w:rPr>
        <w:t>obsolétnosti</w:t>
      </w:r>
      <w:proofErr w:type="spellEnd"/>
      <w:r w:rsidRPr="00AB1E11">
        <w:rPr>
          <w:bCs/>
        </w:rPr>
        <w:t xml:space="preserve">. Uvedená povinnosť sa vykonávala na základe ustanovenia </w:t>
      </w:r>
      <w:r w:rsidRPr="00AB1E11">
        <w:t xml:space="preserve">§ 5 ods. 2 a 3 zákona Národnej rady Slovenskej republiky č. 287/1994 Z. z., pričom uvedený zákon bol zrušený od </w:t>
      </w:r>
      <w:r w:rsidRPr="00AB1E11">
        <w:rPr>
          <w:rStyle w:val="effdel"/>
        </w:rPr>
        <w:t>1.1.2003 bez akejkoľvek vecnej náhrady tohto ustanovenia.</w:t>
      </w:r>
    </w:p>
    <w:p w14:paraId="1CCCCD58" w14:textId="77777777" w:rsidR="00347AE5" w:rsidRPr="00AB1E11" w:rsidRDefault="00347AE5" w:rsidP="00373DA9">
      <w:pPr>
        <w:pStyle w:val="l3go"/>
        <w:spacing w:before="0" w:beforeAutospacing="0" w:after="0" w:afterAutospacing="0"/>
        <w:jc w:val="both"/>
        <w:rPr>
          <w:rStyle w:val="effdel"/>
        </w:rPr>
      </w:pPr>
    </w:p>
    <w:p w14:paraId="77EE789D" w14:textId="139DEE9F" w:rsidR="00347AE5" w:rsidRPr="00AB1E11" w:rsidRDefault="00347AE5" w:rsidP="00373DA9">
      <w:pPr>
        <w:pStyle w:val="l3go"/>
        <w:spacing w:before="0" w:beforeAutospacing="0" w:after="0" w:afterAutospacing="0"/>
        <w:jc w:val="both"/>
        <w:rPr>
          <w:rStyle w:val="effdel"/>
        </w:rPr>
      </w:pPr>
      <w:r w:rsidRPr="00AB1E11">
        <w:rPr>
          <w:rStyle w:val="effdel"/>
        </w:rPr>
        <w:t xml:space="preserve">K bodu </w:t>
      </w:r>
      <w:r w:rsidR="00EA6D9C" w:rsidRPr="00AB1E11">
        <w:rPr>
          <w:rStyle w:val="effdel"/>
        </w:rPr>
        <w:t>2</w:t>
      </w:r>
      <w:r w:rsidR="00360A72">
        <w:rPr>
          <w:rStyle w:val="effdel"/>
        </w:rPr>
        <w:t>0</w:t>
      </w:r>
    </w:p>
    <w:p w14:paraId="12962276" w14:textId="77777777" w:rsidR="00347AE5" w:rsidRPr="00AB1E11" w:rsidRDefault="00347AE5" w:rsidP="00373DA9">
      <w:pPr>
        <w:pStyle w:val="l3go"/>
        <w:spacing w:before="0" w:beforeAutospacing="0" w:after="0" w:afterAutospacing="0"/>
        <w:jc w:val="both"/>
        <w:rPr>
          <w:rStyle w:val="effdel"/>
        </w:rPr>
      </w:pPr>
    </w:p>
    <w:p w14:paraId="24B4D346" w14:textId="77777777" w:rsidR="00347AE5" w:rsidRPr="00AB1E11" w:rsidRDefault="00347AE5" w:rsidP="00373DA9">
      <w:pPr>
        <w:spacing w:after="0" w:line="240" w:lineRule="auto"/>
        <w:jc w:val="both"/>
        <w:rPr>
          <w:rFonts w:ascii="Times New Roman" w:hAnsi="Times New Roman" w:cs="Times New Roman"/>
          <w:sz w:val="24"/>
          <w:szCs w:val="24"/>
        </w:rPr>
      </w:pPr>
      <w:r w:rsidRPr="00AB1E11">
        <w:rPr>
          <w:rFonts w:ascii="Times New Roman" w:hAnsi="Times New Roman" w:cs="Times New Roman"/>
          <w:sz w:val="24"/>
          <w:szCs w:val="24"/>
          <w:shd w:val="clear" w:color="auto" w:fill="FFFFFF"/>
        </w:rPr>
        <w:t xml:space="preserve">V danom prípade ide o vecnú zmenu pôvodného ustanovenia znejúceho na povinnosť osoby oprávnenej </w:t>
      </w:r>
      <w:r w:rsidRPr="00AB1E11">
        <w:rPr>
          <w:rFonts w:ascii="Times New Roman" w:hAnsi="Times New Roman" w:cs="Times New Roman"/>
          <w:sz w:val="24"/>
          <w:szCs w:val="24"/>
        </w:rPr>
        <w:t xml:space="preserve">predávať výrobky na trhových miestach predložiť orgánom dozoru na ich požiadanie doklad o nadobudnutí predávaného tovaru, ak tie nadobudnú podozrenie, že predávané výrobky pochádzajú z inej ako vlastnej drobnej pestovateľskej alebo chovateľskej činnosti, alebo doklad o oprávnenom nadobudnutí predávaných lesných plodín. Návrhom </w:t>
      </w:r>
      <w:r w:rsidRPr="00AB1E11">
        <w:rPr>
          <w:rFonts w:ascii="Times New Roman" w:hAnsi="Times New Roman" w:cs="Times New Roman"/>
          <w:sz w:val="24"/>
          <w:szCs w:val="24"/>
        </w:rPr>
        <w:lastRenderedPageBreak/>
        <w:t>nového znenia tohto ustanovenia má predkladateľ za cieľ vhodnejšiu formuláciu povinností predávajúceho za okolností ustanovených týmto paragrafom. Povinnosť predložiť orgánom dozoru na ich požiadanie doklad o nadobudnutí predávaného tovaru, ak tie nadobudnú podozrenie, že predávané výrobky pochádzajú z inej ako vlastnej drobnej pestovateľskej alebo chovateľskej činnosti, považujeme za nevhodné ustanovenie míňajúce sa pôvodne zamýšľaným účinkom pôvodného predkladateľa tohto ustanovenia. V súčasnosti platné ustanovenie §11 ods. 3 znie na povinnosť predávajúceho preukazovať nadobudnutie tohto tovaru už pri samotnom podozrení orgánu dozoru. Týmto spôsobom sa tak potenciálne vytvára situácia, kedy na predávajúceho prechádza dôkazné bremeno z titulu prostého podozrenia orgánu dozoru. Túto úpravu však považujeme za neprijateľnú najmä z dôvodu evidentného porušenia prezumpcie neviny v správnom konaní. Ďalším dôvodom je chyba logiky a vykonateľnosti tohto ustanovenia. V prípade, že si predajca niečo dopestuje a orgán dozoru bude mať podozrenie, že tovar nepochádza z vlastnej drobnej pestovateľskej alebo chovateľskej činnosti, má tak orgán právo požadovať doklad o nadobudnutí, ktorý predajca reálne naozaj nemá. Ak teda používame v správnom procese pojem „podozrenie“ mali by sme teda aj simultánne používať inštitút prešetrenia, ktorý bude predchádzať povinnosti uloženej danému subjektu, v danom prípade povinnosti predložiť doklad o nadobudnutí tovaru. Na základe uvedeného navrhuje predkladateľ zákona zmeniť túto povinnosť na povinnosť poskytnúť vysvetlenie o nadobudnutí tovaru.</w:t>
      </w:r>
    </w:p>
    <w:p w14:paraId="4819E611" w14:textId="77777777" w:rsidR="00347AE5" w:rsidRPr="00AB1E11" w:rsidRDefault="00347AE5" w:rsidP="00373DA9">
      <w:pPr>
        <w:spacing w:after="0" w:line="240" w:lineRule="auto"/>
        <w:jc w:val="both"/>
        <w:rPr>
          <w:rStyle w:val="effdel"/>
          <w:rFonts w:ascii="Times New Roman" w:hAnsi="Times New Roman"/>
          <w:sz w:val="24"/>
          <w:szCs w:val="24"/>
        </w:rPr>
      </w:pPr>
      <w:r w:rsidRPr="00AB1E11">
        <w:rPr>
          <w:rFonts w:ascii="Times New Roman" w:hAnsi="Times New Roman" w:cs="Times New Roman"/>
          <w:sz w:val="24"/>
          <w:szCs w:val="24"/>
        </w:rPr>
        <w:t xml:space="preserve">Návrh vypustiť ustanovenie znejúce na povinnosť predložiť „doklad o oprávnenom nadobudnutí predávaných lesných plodín“ nadväzuje na odôvodnenie novelizačného bodu č. 23. </w:t>
      </w:r>
      <w:r w:rsidRPr="00AB1E11">
        <w:rPr>
          <w:rFonts w:ascii="Times New Roman" w:hAnsi="Times New Roman" w:cs="Times New Roman"/>
          <w:bCs/>
          <w:sz w:val="24"/>
          <w:szCs w:val="24"/>
        </w:rPr>
        <w:t xml:space="preserve">Ustanovenie znejúce na povinnosť preukazovať pri predaji lesných plodín doklad o ich nadobudnutí navrhujeme vypustiť z dôvodu jeho </w:t>
      </w:r>
      <w:proofErr w:type="spellStart"/>
      <w:r w:rsidRPr="00AB1E11">
        <w:rPr>
          <w:rFonts w:ascii="Times New Roman" w:hAnsi="Times New Roman" w:cs="Times New Roman"/>
          <w:bCs/>
          <w:sz w:val="24"/>
          <w:szCs w:val="24"/>
        </w:rPr>
        <w:t>obsolétnosti</w:t>
      </w:r>
      <w:proofErr w:type="spellEnd"/>
      <w:r w:rsidRPr="00AB1E11">
        <w:rPr>
          <w:rFonts w:ascii="Times New Roman" w:hAnsi="Times New Roman" w:cs="Times New Roman"/>
          <w:bCs/>
          <w:sz w:val="24"/>
          <w:szCs w:val="24"/>
        </w:rPr>
        <w:t xml:space="preserve">. Uvedená povinnosť sa vykonávala na základe ustanovenia </w:t>
      </w:r>
      <w:r w:rsidRPr="00AB1E11">
        <w:rPr>
          <w:rFonts w:ascii="Times New Roman" w:hAnsi="Times New Roman" w:cs="Times New Roman"/>
          <w:sz w:val="24"/>
          <w:szCs w:val="24"/>
        </w:rPr>
        <w:t xml:space="preserve">§ 5 ods. 2 a 3 zákona Národnej rady Slovenskej republiky č. 287/1994 Z. z., pričom uvedený zákon bol zrušený od </w:t>
      </w:r>
      <w:r w:rsidRPr="00AB1E11">
        <w:rPr>
          <w:rStyle w:val="effdel"/>
          <w:rFonts w:ascii="Times New Roman" w:hAnsi="Times New Roman"/>
          <w:sz w:val="24"/>
          <w:szCs w:val="24"/>
        </w:rPr>
        <w:t>1.1.2003 bez akejkoľvek vecnej náhrady tohto ustanovenia.</w:t>
      </w:r>
    </w:p>
    <w:p w14:paraId="249BF883" w14:textId="77777777" w:rsidR="00A252CD" w:rsidRPr="00AB1E11" w:rsidRDefault="00A252CD" w:rsidP="00373DA9">
      <w:pPr>
        <w:pStyle w:val="l3go"/>
        <w:spacing w:before="0" w:beforeAutospacing="0" w:after="0" w:afterAutospacing="0"/>
        <w:jc w:val="both"/>
      </w:pPr>
    </w:p>
    <w:p w14:paraId="0E99875E" w14:textId="77E3BEC2" w:rsidR="00A252CD" w:rsidRPr="00AB1E11" w:rsidRDefault="00EA6D9C" w:rsidP="00373DA9">
      <w:pPr>
        <w:pStyle w:val="l3go"/>
        <w:spacing w:before="0" w:beforeAutospacing="0" w:after="0" w:afterAutospacing="0"/>
        <w:jc w:val="both"/>
      </w:pPr>
      <w:r w:rsidRPr="00AB1E11">
        <w:t>K bodu 2</w:t>
      </w:r>
      <w:r w:rsidR="00360A72">
        <w:t>1</w:t>
      </w:r>
    </w:p>
    <w:p w14:paraId="32EAE975" w14:textId="77777777" w:rsidR="00A252CD" w:rsidRPr="00AB1E11" w:rsidRDefault="00A252CD" w:rsidP="00373DA9">
      <w:pPr>
        <w:pStyle w:val="l3go"/>
        <w:spacing w:before="0" w:beforeAutospacing="0" w:after="0" w:afterAutospacing="0"/>
        <w:jc w:val="both"/>
      </w:pPr>
    </w:p>
    <w:p w14:paraId="790AEBD7" w14:textId="77777777" w:rsidR="00A252CD" w:rsidRPr="00AB1E11" w:rsidRDefault="00A252CD" w:rsidP="00373DA9">
      <w:pPr>
        <w:pStyle w:val="l3go"/>
        <w:spacing w:before="0" w:beforeAutospacing="0" w:after="0" w:afterAutospacing="0"/>
        <w:jc w:val="both"/>
      </w:pPr>
      <w:r w:rsidRPr="00AB1E11">
        <w:t xml:space="preserve">Ide o zosúladenie sumy stanovenej v mene SKK na jej približný </w:t>
      </w:r>
      <w:r w:rsidR="00C271E4" w:rsidRPr="00AB1E11">
        <w:t xml:space="preserve">zaokrúhlený </w:t>
      </w:r>
      <w:r w:rsidRPr="00AB1E11">
        <w:t>ekvivalent vyjadrený v mene Euro.</w:t>
      </w:r>
    </w:p>
    <w:p w14:paraId="33069C1B" w14:textId="77777777" w:rsidR="00A252CD" w:rsidRPr="00AB1E11" w:rsidRDefault="00A252CD" w:rsidP="00373DA9">
      <w:pPr>
        <w:pStyle w:val="l3go"/>
        <w:spacing w:before="0" w:beforeAutospacing="0" w:after="0" w:afterAutospacing="0"/>
        <w:jc w:val="both"/>
      </w:pPr>
    </w:p>
    <w:p w14:paraId="1F9F7B2C" w14:textId="3B718827" w:rsidR="00A252CD" w:rsidRPr="00AB1E11" w:rsidRDefault="00EA6D9C" w:rsidP="00373DA9">
      <w:pPr>
        <w:pStyle w:val="l3go"/>
        <w:spacing w:before="0" w:beforeAutospacing="0" w:after="0" w:afterAutospacing="0"/>
        <w:jc w:val="both"/>
      </w:pPr>
      <w:r w:rsidRPr="00AB1E11">
        <w:t>K bodu 2</w:t>
      </w:r>
      <w:r w:rsidR="00360A72">
        <w:t>2</w:t>
      </w:r>
    </w:p>
    <w:p w14:paraId="444505C6" w14:textId="77777777" w:rsidR="00A252CD" w:rsidRPr="00AB1E11" w:rsidRDefault="00A252CD" w:rsidP="00373DA9">
      <w:pPr>
        <w:pStyle w:val="l3go"/>
        <w:spacing w:before="0" w:beforeAutospacing="0" w:after="0" w:afterAutospacing="0"/>
        <w:jc w:val="both"/>
      </w:pPr>
    </w:p>
    <w:p w14:paraId="26FB5F03" w14:textId="77777777" w:rsidR="00A252CD" w:rsidRPr="00AB1E11" w:rsidRDefault="00A252CD" w:rsidP="00373DA9">
      <w:pPr>
        <w:pStyle w:val="l3go"/>
        <w:spacing w:before="0" w:beforeAutospacing="0" w:after="0" w:afterAutospacing="0"/>
        <w:jc w:val="both"/>
      </w:pPr>
      <w:r w:rsidRPr="00AB1E11">
        <w:t>Uvedená zmena je výsledkom rozhodnutia predkladateľa osobitne upraviť skutkovú podstatu porušenia zákazu ambulantného predaja pri cestách mimo obce a pri diaľniciach v rámci samostatného ustanovenia § 13 za súčasnej kvalifikácie tohto skutku ako priestupku.</w:t>
      </w:r>
    </w:p>
    <w:p w14:paraId="1478C704" w14:textId="77777777" w:rsidR="00A252CD" w:rsidRPr="00AB1E11" w:rsidRDefault="00A252CD" w:rsidP="00373DA9">
      <w:pPr>
        <w:pStyle w:val="l3go"/>
        <w:spacing w:before="0" w:beforeAutospacing="0" w:after="0" w:afterAutospacing="0"/>
        <w:jc w:val="both"/>
      </w:pPr>
    </w:p>
    <w:p w14:paraId="78779E85" w14:textId="2D1A4D0A" w:rsidR="00A252CD" w:rsidRPr="00AB1E11" w:rsidRDefault="00EA6D9C" w:rsidP="00373DA9">
      <w:pPr>
        <w:pStyle w:val="l3go"/>
        <w:spacing w:before="0" w:beforeAutospacing="0" w:after="0" w:afterAutospacing="0"/>
        <w:jc w:val="both"/>
      </w:pPr>
      <w:r w:rsidRPr="00AB1E11">
        <w:t>K bodu 2</w:t>
      </w:r>
      <w:r w:rsidR="00360A72">
        <w:t>3</w:t>
      </w:r>
    </w:p>
    <w:p w14:paraId="20094BC1" w14:textId="77777777" w:rsidR="00B01B2B" w:rsidRPr="00AB1E11" w:rsidRDefault="00B01B2B" w:rsidP="00373DA9">
      <w:pPr>
        <w:pStyle w:val="l4"/>
        <w:shd w:val="clear" w:color="auto" w:fill="FFFFFF"/>
        <w:spacing w:before="0" w:beforeAutospacing="0" w:after="0" w:afterAutospacing="0"/>
        <w:jc w:val="both"/>
      </w:pPr>
    </w:p>
    <w:p w14:paraId="1FABF31F" w14:textId="77777777" w:rsidR="00647780" w:rsidRPr="00AB1E11" w:rsidRDefault="00A252CD" w:rsidP="00373DA9">
      <w:pPr>
        <w:pStyle w:val="l4"/>
        <w:shd w:val="clear" w:color="auto" w:fill="FFFFFF"/>
        <w:spacing w:before="0" w:beforeAutospacing="0" w:after="0" w:afterAutospacing="0"/>
        <w:jc w:val="both"/>
      </w:pPr>
      <w:r w:rsidRPr="00AB1E11">
        <w:t xml:space="preserve">Uvedené ustanovenie je výsledkom zmeny </w:t>
      </w:r>
      <w:r w:rsidR="00647780" w:rsidRPr="00AB1E11">
        <w:t>§ 2 ods. 1 písm. f), ktoré v zmysle predloženého návrhu zákona upravuje existenciu tzv. stánku s trvalým stanovišťom ako samostatného trhového miesta, pričom podmienkou na kvalifikáciu tohto trhového miesta ako stánku s trvalým stanovišťom je skutočnosť, že nie je súčasťou trhoviska.</w:t>
      </w:r>
      <w:r w:rsidR="00B7075B" w:rsidRPr="00AB1E11">
        <w:t xml:space="preserve"> Zároveň sa touto legislatívnou zmenou sleduje aj možnosť uloženia sankcie za nepredloženie osvedčenia </w:t>
      </w:r>
      <w:r w:rsidR="00B7075B" w:rsidRPr="00AB1E11">
        <w:rPr>
          <w:shd w:val="clear" w:color="auto" w:fill="FFFFFF"/>
        </w:rPr>
        <w:t>o odbornej spôsobilosti</w:t>
      </w:r>
      <w:r w:rsidR="00B7075B" w:rsidRPr="00AB1E11">
        <w:t xml:space="preserve"> vo vzťahu k predaju húb správcovi trhoviska, správcovi trhového miesta s ambulantným predajom a orgánu dozoru.</w:t>
      </w:r>
    </w:p>
    <w:p w14:paraId="229AB518" w14:textId="77777777" w:rsidR="00EA6D9C" w:rsidRPr="00AB1E11" w:rsidRDefault="00EA6D9C" w:rsidP="00373DA9">
      <w:pPr>
        <w:pStyle w:val="l4"/>
        <w:shd w:val="clear" w:color="auto" w:fill="FFFFFF"/>
        <w:spacing w:before="0" w:beforeAutospacing="0" w:after="0" w:afterAutospacing="0"/>
        <w:jc w:val="both"/>
      </w:pPr>
    </w:p>
    <w:p w14:paraId="2422227A" w14:textId="536A72E9" w:rsidR="00EA6D9C" w:rsidRPr="00AB1E11" w:rsidRDefault="00EA6D9C" w:rsidP="00373DA9">
      <w:pPr>
        <w:pStyle w:val="l4"/>
        <w:shd w:val="clear" w:color="auto" w:fill="FFFFFF"/>
        <w:spacing w:before="0" w:beforeAutospacing="0" w:after="0" w:afterAutospacing="0"/>
        <w:jc w:val="both"/>
      </w:pPr>
      <w:r w:rsidRPr="00AB1E11">
        <w:t>K bodu 2</w:t>
      </w:r>
      <w:r w:rsidR="00360A72">
        <w:t>4</w:t>
      </w:r>
    </w:p>
    <w:p w14:paraId="4C91641B" w14:textId="77777777" w:rsidR="00EA6D9C" w:rsidRPr="00AB1E11" w:rsidRDefault="00EA6D9C" w:rsidP="00373DA9">
      <w:pPr>
        <w:pStyle w:val="l4"/>
        <w:shd w:val="clear" w:color="auto" w:fill="FFFFFF"/>
        <w:spacing w:before="0" w:beforeAutospacing="0" w:after="0" w:afterAutospacing="0"/>
        <w:jc w:val="both"/>
      </w:pPr>
    </w:p>
    <w:p w14:paraId="00BA4C16" w14:textId="3F257D92" w:rsidR="00EA6D9C" w:rsidRPr="00AB1E11" w:rsidRDefault="00EA6D9C" w:rsidP="00373DA9">
      <w:pPr>
        <w:pStyle w:val="l4"/>
        <w:shd w:val="clear" w:color="auto" w:fill="FFFFFF"/>
        <w:spacing w:before="0" w:beforeAutospacing="0" w:after="0" w:afterAutospacing="0"/>
        <w:jc w:val="both"/>
        <w:rPr>
          <w:shd w:val="clear" w:color="auto" w:fill="FFFFFF"/>
        </w:rPr>
      </w:pPr>
      <w:r w:rsidRPr="00AB1E11">
        <w:lastRenderedPageBreak/>
        <w:t xml:space="preserve">Predkladateľ zmenou doterajšieho § 12 ods. 4 ustanovuje nové procesné podmienky pre vykonávanie zákazu predaja výrobkov alebo poskytovania služieb pre prípady </w:t>
      </w:r>
      <w:r w:rsidR="00AB1E11" w:rsidRPr="00AB1E11">
        <w:t>zriadenia trhového miesta bez povolenia alebo predaja výrobkov a poskytovania služieb bez povolenia alebo za podmienok</w:t>
      </w:r>
      <w:r w:rsidR="00DA13B2">
        <w:t>,</w:t>
      </w:r>
      <w:r w:rsidR="00AB1E11" w:rsidRPr="00AB1E11">
        <w:t xml:space="preserve"> ke</w:t>
      </w:r>
      <w:r w:rsidR="00DA13B2">
        <w:t>ď</w:t>
      </w:r>
      <w:r w:rsidR="00AB1E11" w:rsidRPr="00AB1E11">
        <w:t xml:space="preserve"> predajca porušuje </w:t>
      </w:r>
      <w:r w:rsidR="00AB1E11" w:rsidRPr="00AB1E11">
        <w:rPr>
          <w:shd w:val="clear" w:color="auto" w:fill="FFFFFF"/>
        </w:rPr>
        <w:t xml:space="preserve">povinnosti predávajúcich na trhových miestach podľa § 11. </w:t>
      </w:r>
      <w:r w:rsidRPr="00AB1E11">
        <w:rPr>
          <w:shd w:val="clear" w:color="auto" w:fill="FFFFFF"/>
        </w:rPr>
        <w:t xml:space="preserve">Orgán dozoru </w:t>
      </w:r>
      <w:r w:rsidR="00DA13B2" w:rsidRPr="00AB1E11">
        <w:rPr>
          <w:shd w:val="clear" w:color="auto" w:fill="FFFFFF"/>
        </w:rPr>
        <w:t xml:space="preserve">tak </w:t>
      </w:r>
      <w:r w:rsidRPr="00AB1E11">
        <w:rPr>
          <w:shd w:val="clear" w:color="auto" w:fill="FFFFFF"/>
        </w:rPr>
        <w:t>opatrením na mieste zakáže predaj výrobkov a poskytovanie služieb na trhových miestach fyzickej osobe alebo právnickej osobe</w:t>
      </w:r>
      <w:r w:rsidR="00AB1E11" w:rsidRPr="00AB1E11">
        <w:rPr>
          <w:shd w:val="clear" w:color="auto" w:fill="FFFFFF"/>
        </w:rPr>
        <w:t>, ktorá naplnila niektorú z uvedených skutkových okolností.</w:t>
      </w:r>
      <w:r w:rsidRPr="00AB1E11">
        <w:rPr>
          <w:shd w:val="clear" w:color="auto" w:fill="FFFFFF"/>
        </w:rPr>
        <w:t xml:space="preserve"> Opatrenie oznámi orgán dozoru porušiteľovi ústne a vyhotoví o ňom písomný záznam. Ak porušiteľ s opatrením nesúhlasí, môže proti nemu podať do troch dní odo dňa jeho oznámenia písomné námietky. Námietky nemajú odkladný účinok. O námietkach rozhodne do piatich dní odo dňa ich doručenia starosta, ak je orgánom dozoru obec, alebo riaditeľ príslušného inšpektorátu Slovenskej obchodnej inšpekcie, ak je orgánom dozoru Slovenská obchodná inšpekcia. Rozhodnutie sa doručí porušiteľovi a je konečné.</w:t>
      </w:r>
    </w:p>
    <w:p w14:paraId="0605872B" w14:textId="77777777" w:rsidR="00AB1E11" w:rsidRPr="00AB1E11" w:rsidRDefault="00AB1E11" w:rsidP="00373DA9">
      <w:pPr>
        <w:pStyle w:val="l4"/>
        <w:shd w:val="clear" w:color="auto" w:fill="FFFFFF"/>
        <w:spacing w:before="0" w:beforeAutospacing="0" w:after="0" w:afterAutospacing="0"/>
        <w:jc w:val="both"/>
        <w:rPr>
          <w:shd w:val="clear" w:color="auto" w:fill="FFFFFF"/>
        </w:rPr>
      </w:pPr>
    </w:p>
    <w:p w14:paraId="1D1F1F51" w14:textId="1C4F266E" w:rsidR="00AB1E11" w:rsidRPr="00AB1E11" w:rsidRDefault="00AB1E11" w:rsidP="00373DA9">
      <w:pPr>
        <w:pStyle w:val="l4"/>
        <w:shd w:val="clear" w:color="auto" w:fill="FFFFFF"/>
        <w:spacing w:before="0" w:beforeAutospacing="0" w:after="0" w:afterAutospacing="0"/>
        <w:jc w:val="both"/>
        <w:rPr>
          <w:shd w:val="clear" w:color="auto" w:fill="FFFFFF"/>
        </w:rPr>
      </w:pPr>
      <w:r w:rsidRPr="00AB1E11">
        <w:rPr>
          <w:shd w:val="clear" w:color="auto" w:fill="FFFFFF"/>
        </w:rPr>
        <w:t>K bodu 2</w:t>
      </w:r>
      <w:r w:rsidR="00360A72">
        <w:rPr>
          <w:shd w:val="clear" w:color="auto" w:fill="FFFFFF"/>
        </w:rPr>
        <w:t>5</w:t>
      </w:r>
    </w:p>
    <w:p w14:paraId="4E012939" w14:textId="0AD403D2" w:rsidR="00AB1E11" w:rsidRPr="00AB1E11" w:rsidRDefault="00AB1E11" w:rsidP="00373DA9">
      <w:pPr>
        <w:pStyle w:val="l4"/>
        <w:shd w:val="clear" w:color="auto" w:fill="FFFFFF"/>
        <w:spacing w:before="0" w:beforeAutospacing="0" w:after="0" w:afterAutospacing="0"/>
        <w:jc w:val="both"/>
      </w:pPr>
      <w:r w:rsidRPr="00AB1E11">
        <w:rPr>
          <w:shd w:val="clear" w:color="auto" w:fill="FFFFFF"/>
        </w:rPr>
        <w:t>Ide o procesné ustanovenie nadväzujúce na novelizačný bod č. 25. Orgán dozoru zruší zákaz predaja výrobkov a poskytovania služieb na trhových miestach uložený opatrením</w:t>
      </w:r>
      <w:r w:rsidR="005E3F2E">
        <w:rPr>
          <w:shd w:val="clear" w:color="auto" w:fill="FFFFFF"/>
        </w:rPr>
        <w:t>,</w:t>
      </w:r>
      <w:r w:rsidRPr="00AB1E11">
        <w:rPr>
          <w:shd w:val="clear" w:color="auto" w:fill="FFFFFF"/>
        </w:rPr>
        <w:t xml:space="preserve"> ak porušiteľ odstráni zistené nedostatky.</w:t>
      </w:r>
    </w:p>
    <w:p w14:paraId="1D975A25" w14:textId="77777777" w:rsidR="00647780" w:rsidRPr="00AB1E11" w:rsidRDefault="00647780" w:rsidP="00373DA9">
      <w:pPr>
        <w:pStyle w:val="l4"/>
        <w:shd w:val="clear" w:color="auto" w:fill="FFFFFF"/>
        <w:spacing w:before="0" w:beforeAutospacing="0" w:after="0" w:afterAutospacing="0"/>
        <w:jc w:val="both"/>
      </w:pPr>
    </w:p>
    <w:p w14:paraId="526A04EC" w14:textId="2381FC04" w:rsidR="00647780" w:rsidRPr="00AB1E11" w:rsidRDefault="00647780" w:rsidP="00373DA9">
      <w:pPr>
        <w:pStyle w:val="l4"/>
        <w:shd w:val="clear" w:color="auto" w:fill="FFFFFF"/>
        <w:spacing w:before="0" w:beforeAutospacing="0" w:after="0" w:afterAutospacing="0"/>
        <w:jc w:val="both"/>
      </w:pPr>
      <w:r w:rsidRPr="00AB1E11">
        <w:t xml:space="preserve">K bodu </w:t>
      </w:r>
      <w:r w:rsidR="00AB1E11" w:rsidRPr="00AB1E11">
        <w:t>2</w:t>
      </w:r>
      <w:r w:rsidR="00360A72">
        <w:t>6</w:t>
      </w:r>
    </w:p>
    <w:p w14:paraId="484BB683" w14:textId="77777777" w:rsidR="00647780" w:rsidRPr="00AB1E11" w:rsidRDefault="00647780" w:rsidP="00373DA9">
      <w:pPr>
        <w:pStyle w:val="l4"/>
        <w:shd w:val="clear" w:color="auto" w:fill="FFFFFF"/>
        <w:spacing w:before="0" w:beforeAutospacing="0" w:after="0" w:afterAutospacing="0"/>
        <w:jc w:val="both"/>
      </w:pPr>
    </w:p>
    <w:p w14:paraId="1BA5A532" w14:textId="77777777" w:rsidR="00647780" w:rsidRPr="00AB1E11" w:rsidRDefault="00647780" w:rsidP="00373DA9">
      <w:pPr>
        <w:pStyle w:val="l4"/>
        <w:shd w:val="clear" w:color="auto" w:fill="FFFFFF"/>
        <w:spacing w:before="0" w:beforeAutospacing="0" w:after="0" w:afterAutospacing="0"/>
        <w:jc w:val="both"/>
        <w:rPr>
          <w:shd w:val="clear" w:color="auto" w:fill="FFFFFF"/>
        </w:rPr>
      </w:pPr>
      <w:r w:rsidRPr="00AB1E11">
        <w:t>Dané ustanovenie konkretizuje druh procesnoprávneho predpisu, ktorý sa použije na</w:t>
      </w:r>
      <w:r w:rsidRPr="00AB1E11">
        <w:rPr>
          <w:shd w:val="clear" w:color="auto" w:fill="FFFFFF"/>
        </w:rPr>
        <w:t xml:space="preserve"> konanie o uložení pokuty a na konanie o uložení zákazu predaja výrobkov a poskytovania služieb na trhových miestach</w:t>
      </w:r>
      <w:r w:rsidR="006010C9" w:rsidRPr="00AB1E11">
        <w:rPr>
          <w:shd w:val="clear" w:color="auto" w:fill="FFFFFF"/>
        </w:rPr>
        <w:t>.</w:t>
      </w:r>
    </w:p>
    <w:p w14:paraId="3CBF2E54" w14:textId="77777777" w:rsidR="006010C9" w:rsidRPr="00AB1E11" w:rsidRDefault="006010C9" w:rsidP="00373DA9">
      <w:pPr>
        <w:pStyle w:val="l4"/>
        <w:shd w:val="clear" w:color="auto" w:fill="FFFFFF"/>
        <w:spacing w:before="0" w:beforeAutospacing="0" w:after="0" w:afterAutospacing="0"/>
        <w:jc w:val="both"/>
        <w:rPr>
          <w:shd w:val="clear" w:color="auto" w:fill="FFFFFF"/>
        </w:rPr>
      </w:pPr>
    </w:p>
    <w:p w14:paraId="0D612B14" w14:textId="46565DE3" w:rsidR="006010C9" w:rsidRPr="00AB1E11" w:rsidRDefault="00AB1E11" w:rsidP="00373DA9">
      <w:pPr>
        <w:pStyle w:val="l4"/>
        <w:shd w:val="clear" w:color="auto" w:fill="FFFFFF"/>
        <w:spacing w:before="0" w:beforeAutospacing="0" w:after="0" w:afterAutospacing="0"/>
        <w:jc w:val="both"/>
        <w:rPr>
          <w:shd w:val="clear" w:color="auto" w:fill="FFFFFF"/>
        </w:rPr>
      </w:pPr>
      <w:r w:rsidRPr="00AB1E11">
        <w:rPr>
          <w:shd w:val="clear" w:color="auto" w:fill="FFFFFF"/>
        </w:rPr>
        <w:t>K bodu 2</w:t>
      </w:r>
      <w:r w:rsidR="00360A72">
        <w:rPr>
          <w:shd w:val="clear" w:color="auto" w:fill="FFFFFF"/>
        </w:rPr>
        <w:t>7</w:t>
      </w:r>
    </w:p>
    <w:p w14:paraId="63BE5A95" w14:textId="77777777" w:rsidR="006010C9" w:rsidRPr="00AB1E11" w:rsidRDefault="006010C9" w:rsidP="00373DA9">
      <w:pPr>
        <w:spacing w:after="0" w:line="240" w:lineRule="auto"/>
        <w:jc w:val="both"/>
        <w:rPr>
          <w:rFonts w:ascii="Times New Roman" w:hAnsi="Times New Roman" w:cs="Times New Roman"/>
          <w:sz w:val="24"/>
          <w:szCs w:val="24"/>
        </w:rPr>
      </w:pPr>
    </w:p>
    <w:p w14:paraId="18A5E870" w14:textId="77777777" w:rsidR="00B01B2B" w:rsidRPr="00AB1E11" w:rsidRDefault="006010C9" w:rsidP="00373DA9">
      <w:pPr>
        <w:pStyle w:val="l3go"/>
        <w:spacing w:before="0" w:beforeAutospacing="0" w:after="0" w:afterAutospacing="0"/>
        <w:jc w:val="both"/>
      </w:pPr>
      <w:r w:rsidRPr="00AB1E11">
        <w:t>Navrhované ustanovenie má za cieľ posilniť právnu vedomosť o tom, že orgánom dozoru nad dodržiavaním tohto zákona sú pre prípady zákazu ambulantného predaja pri cestách a diaľniciach mimo obce útvary policajného zboru SR, pričom v záujme spoľahlivejšieho výkonu dohľadu nad dodržiavaním tohto zákona</w:t>
      </w:r>
      <w:r w:rsidR="00C271E4" w:rsidRPr="00AB1E11">
        <w:t>,</w:t>
      </w:r>
      <w:r w:rsidRPr="00AB1E11">
        <w:t xml:space="preserve"> ako aj v záujme šetrenia finančných zdrojov</w:t>
      </w:r>
      <w:r w:rsidR="00C271E4" w:rsidRPr="00AB1E11">
        <w:t>,</w:t>
      </w:r>
      <w:r w:rsidRPr="00AB1E11">
        <w:t xml:space="preserve"> je na </w:t>
      </w:r>
      <w:proofErr w:type="spellStart"/>
      <w:r w:rsidRPr="00AB1E11">
        <w:t>prejednávanie</w:t>
      </w:r>
      <w:proofErr w:type="spellEnd"/>
      <w:r w:rsidRPr="00AB1E11">
        <w:t xml:space="preserve"> porušenia</w:t>
      </w:r>
      <w:r w:rsidRPr="00AB1E11">
        <w:rPr>
          <w:shd w:val="clear" w:color="auto" w:fill="FFFFFF"/>
        </w:rPr>
        <w:t xml:space="preserve"> zákazu ambulantného predaja mimo obce oprávnená aj Slovenská obchodná inšpekcia a orgány úradnej kontroly potravín</w:t>
      </w:r>
      <w:r w:rsidRPr="00AB1E11">
        <w:t>. Dôvodom doplnenia Policajného zboru SR do skupiny orgánov dozoru je tiež spoľahlivejšie zabezpečenie plnenia zákazu ambulantného predaja pri cestách mimo obce. Uvedenú zmenu považujeme za nevyhnutnú najmä z dôvodu kapacitných možností ostatných príslušných orgánov, ale aj z dôvodu, že kontrola tohto stavu povahovo súvisí s výkonom základných úloh poriadkovej polície.</w:t>
      </w:r>
    </w:p>
    <w:p w14:paraId="2FD2D027" w14:textId="77777777" w:rsidR="00B01B2B" w:rsidRPr="00AB1E11" w:rsidRDefault="006010C9" w:rsidP="00373DA9">
      <w:pPr>
        <w:pStyle w:val="l3go"/>
        <w:shd w:val="clear" w:color="auto" w:fill="FFFFFF"/>
        <w:spacing w:before="0" w:beforeAutospacing="0" w:after="0" w:afterAutospacing="0"/>
        <w:jc w:val="both"/>
      </w:pPr>
      <w:r w:rsidRPr="00AB1E11">
        <w:t xml:space="preserve"> </w:t>
      </w:r>
      <w:r w:rsidRPr="00AB1E11">
        <w:tab/>
      </w:r>
      <w:r w:rsidR="00347AE5" w:rsidRPr="00AB1E11">
        <w:t xml:space="preserve">Ustanovenie nového paragrafu 14 má za cieľ vyjadriť </w:t>
      </w:r>
      <w:r w:rsidR="00B01B2B" w:rsidRPr="00AB1E11">
        <w:t xml:space="preserve">povinnosť Policajného zboru SR poskytnúť súčinnosť pri výkone dozoru po predchádzajúcej žiadosti zo strany SOI alebo obce. Týmto ustanovením sa má zabezpečiť najmä asistencia PZ SR ako silovej a bezpečnostnej zložky pri výkone kontroly zo strany príslušných orgánov, ktoré sa pri výkone svojich kompetencií často krát </w:t>
      </w:r>
      <w:proofErr w:type="spellStart"/>
      <w:r w:rsidR="00B01B2B" w:rsidRPr="00AB1E11">
        <w:t>pot</w:t>
      </w:r>
      <w:r w:rsidR="00C271E4" w:rsidRPr="00AB1E11">
        <w:t>ý</w:t>
      </w:r>
      <w:r w:rsidR="00B01B2B" w:rsidRPr="00AB1E11">
        <w:t>kajú</w:t>
      </w:r>
      <w:proofErr w:type="spellEnd"/>
      <w:r w:rsidR="00B01B2B" w:rsidRPr="00AB1E11">
        <w:t xml:space="preserve"> s neprimeraným </w:t>
      </w:r>
      <w:r w:rsidR="00C271E4" w:rsidRPr="00AB1E11">
        <w:t xml:space="preserve">odporom </w:t>
      </w:r>
      <w:r w:rsidR="00B01B2B" w:rsidRPr="00AB1E11">
        <w:t>proti výkonu kontroly zo strany kontrolovaného subjektu.</w:t>
      </w:r>
    </w:p>
    <w:p w14:paraId="45883C3D" w14:textId="77777777" w:rsidR="006010C9" w:rsidRPr="00AB1E11" w:rsidRDefault="006010C9" w:rsidP="00373DA9">
      <w:pPr>
        <w:pStyle w:val="l3go"/>
        <w:shd w:val="clear" w:color="auto" w:fill="FFFFFF"/>
        <w:spacing w:before="0" w:beforeAutospacing="0" w:after="0" w:afterAutospacing="0"/>
        <w:jc w:val="both"/>
      </w:pPr>
    </w:p>
    <w:p w14:paraId="167BC25C" w14:textId="77777777" w:rsidR="006010C9" w:rsidRPr="00AB1E11" w:rsidRDefault="006010C9" w:rsidP="00373DA9">
      <w:pPr>
        <w:pStyle w:val="l3go"/>
        <w:shd w:val="clear" w:color="auto" w:fill="FFFFFF"/>
        <w:spacing w:before="0" w:beforeAutospacing="0" w:after="0" w:afterAutospacing="0"/>
        <w:jc w:val="both"/>
      </w:pPr>
    </w:p>
    <w:p w14:paraId="24DC00DD" w14:textId="77777777" w:rsidR="00B833B7" w:rsidRPr="00AB1E11" w:rsidRDefault="006010C9" w:rsidP="00373DA9">
      <w:pPr>
        <w:pStyle w:val="l3go"/>
        <w:shd w:val="clear" w:color="auto" w:fill="FFFFFF"/>
        <w:spacing w:before="0" w:beforeAutospacing="0" w:after="0" w:afterAutospacing="0"/>
        <w:jc w:val="both"/>
        <w:rPr>
          <w:b/>
          <w:u w:val="single"/>
        </w:rPr>
      </w:pPr>
      <w:r w:rsidRPr="00AB1E11">
        <w:rPr>
          <w:b/>
          <w:u w:val="single"/>
        </w:rPr>
        <w:t>K Článku II</w:t>
      </w:r>
    </w:p>
    <w:p w14:paraId="2719F607" w14:textId="77777777" w:rsidR="006010C9" w:rsidRPr="00AB1E11" w:rsidRDefault="006010C9" w:rsidP="00373DA9">
      <w:pPr>
        <w:pStyle w:val="l3go"/>
        <w:shd w:val="clear" w:color="auto" w:fill="FFFFFF"/>
        <w:spacing w:before="0" w:beforeAutospacing="0" w:after="0" w:afterAutospacing="0"/>
        <w:jc w:val="both"/>
      </w:pPr>
    </w:p>
    <w:p w14:paraId="2A0038EB" w14:textId="77777777" w:rsidR="006010C9" w:rsidRPr="00AB1E11" w:rsidRDefault="006010C9" w:rsidP="00373DA9">
      <w:pPr>
        <w:pStyle w:val="l3go"/>
        <w:shd w:val="clear" w:color="auto" w:fill="FFFFFF"/>
        <w:spacing w:before="0" w:beforeAutospacing="0" w:after="0" w:afterAutospacing="0"/>
        <w:jc w:val="both"/>
      </w:pPr>
      <w:r w:rsidRPr="00AB1E11">
        <w:t>K bodom 1 a 2</w:t>
      </w:r>
    </w:p>
    <w:p w14:paraId="6594690F" w14:textId="77777777" w:rsidR="006010C9" w:rsidRPr="00AB1E11" w:rsidRDefault="006010C9" w:rsidP="00373DA9">
      <w:pPr>
        <w:pStyle w:val="l3go"/>
        <w:shd w:val="clear" w:color="auto" w:fill="FFFFFF"/>
        <w:spacing w:before="0" w:beforeAutospacing="0" w:after="0" w:afterAutospacing="0"/>
        <w:jc w:val="both"/>
      </w:pPr>
    </w:p>
    <w:p w14:paraId="098F4E8D" w14:textId="77777777" w:rsidR="008A493E" w:rsidRPr="00AB1E11" w:rsidRDefault="006010C9" w:rsidP="00373DA9">
      <w:pPr>
        <w:pStyle w:val="l3go"/>
        <w:shd w:val="clear" w:color="auto" w:fill="FFFFFF"/>
        <w:spacing w:before="0" w:beforeAutospacing="0" w:after="0" w:afterAutospacing="0"/>
        <w:jc w:val="both"/>
        <w:rPr>
          <w:bCs/>
        </w:rPr>
      </w:pPr>
      <w:r w:rsidRPr="00AB1E11">
        <w:lastRenderedPageBreak/>
        <w:t xml:space="preserve">Navrhované ustanovenia sú novými ustanoveniami </w:t>
      </w:r>
      <w:r w:rsidR="00BD07CB" w:rsidRPr="00AB1E11">
        <w:t>vloženými do zákona</w:t>
      </w:r>
      <w:r w:rsidR="00BD07CB" w:rsidRPr="00AB1E11">
        <w:rPr>
          <w:bCs/>
        </w:rPr>
        <w:t xml:space="preserve"> č. 39/2007 Z. z. o veterinárnej starostlivosti. Navrhovaná novelizácia bezprostredne súvisí s novelizačným bodom č. 12 článku I tohto návrhu zákona. Predloženými novelizačnými bodmi sa má </w:t>
      </w:r>
      <w:r w:rsidR="008A493E" w:rsidRPr="00AB1E11">
        <w:rPr>
          <w:bCs/>
        </w:rPr>
        <w:t>dosiahnuť</w:t>
      </w:r>
      <w:r w:rsidR="00BD07CB" w:rsidRPr="00AB1E11">
        <w:rPr>
          <w:bCs/>
        </w:rPr>
        <w:t xml:space="preserve"> vykonateľnosť navrhnutého ustanovenia § 6 písm. j), ktoré má za cieľ regulovať zákaz predaja živých zvierat tak, že zákaz predaja sa nebude vzťahovať na predaj trhových rýb a na trhy s domácou vodnou hydinou, domácou hrabavou hydinou, domácimi králikmi, psami, mačkami a drobnými hlodavcami a na propagačné predajné podujatia organizované zväzmi a združeniami chovateľov zvierat za predpokladu, že bude vykonávaný na základe súhlasného záväzného stanoviska príslušné</w:t>
      </w:r>
      <w:r w:rsidR="008A493E" w:rsidRPr="00AB1E11">
        <w:rPr>
          <w:bCs/>
        </w:rPr>
        <w:t>ho orgánu veterinárnej správy. Uvedenými novelizačnými bodmi sa má dosiahnuť vykonateľnosť týchto ustanovení zo strany orgánov regionálnej veterinárnej a potravinovej správy.</w:t>
      </w:r>
    </w:p>
    <w:p w14:paraId="59C5327D" w14:textId="77777777" w:rsidR="008A493E" w:rsidRPr="00AB1E11" w:rsidRDefault="008A493E" w:rsidP="00373DA9">
      <w:pPr>
        <w:pStyle w:val="l3go"/>
        <w:shd w:val="clear" w:color="auto" w:fill="FFFFFF"/>
        <w:spacing w:before="0" w:beforeAutospacing="0" w:after="0" w:afterAutospacing="0"/>
        <w:jc w:val="both"/>
        <w:rPr>
          <w:bCs/>
        </w:rPr>
      </w:pPr>
    </w:p>
    <w:p w14:paraId="7D2ED93F" w14:textId="77777777" w:rsidR="00373DA9" w:rsidRPr="00AB1E11" w:rsidRDefault="00373DA9" w:rsidP="00373DA9">
      <w:pPr>
        <w:pStyle w:val="l3go"/>
        <w:shd w:val="clear" w:color="auto" w:fill="FFFFFF"/>
        <w:spacing w:before="0" w:beforeAutospacing="0" w:after="0" w:afterAutospacing="0"/>
        <w:jc w:val="both"/>
        <w:rPr>
          <w:bCs/>
        </w:rPr>
      </w:pPr>
    </w:p>
    <w:p w14:paraId="09513F0D" w14:textId="77777777" w:rsidR="008A493E" w:rsidRPr="00AB1E11" w:rsidRDefault="008A493E" w:rsidP="00373DA9">
      <w:pPr>
        <w:pStyle w:val="l3go"/>
        <w:shd w:val="clear" w:color="auto" w:fill="FFFFFF"/>
        <w:spacing w:before="0" w:beforeAutospacing="0" w:after="0" w:afterAutospacing="0"/>
        <w:jc w:val="both"/>
        <w:rPr>
          <w:b/>
          <w:bCs/>
          <w:u w:val="single"/>
        </w:rPr>
      </w:pPr>
      <w:r w:rsidRPr="00AB1E11">
        <w:rPr>
          <w:b/>
          <w:bCs/>
          <w:u w:val="single"/>
        </w:rPr>
        <w:t>K Článku III</w:t>
      </w:r>
    </w:p>
    <w:p w14:paraId="0CEC7E43" w14:textId="77777777" w:rsidR="008A493E" w:rsidRPr="00AB1E11" w:rsidRDefault="008A493E" w:rsidP="00373DA9">
      <w:pPr>
        <w:pStyle w:val="l3go"/>
        <w:shd w:val="clear" w:color="auto" w:fill="FFFFFF"/>
        <w:spacing w:before="0" w:beforeAutospacing="0" w:after="0" w:afterAutospacing="0"/>
        <w:jc w:val="both"/>
        <w:rPr>
          <w:bCs/>
        </w:rPr>
      </w:pPr>
    </w:p>
    <w:p w14:paraId="67B48E14" w14:textId="77777777" w:rsidR="00B833B7" w:rsidRDefault="008A493E" w:rsidP="00373DA9">
      <w:pPr>
        <w:pStyle w:val="l3go"/>
        <w:shd w:val="clear" w:color="auto" w:fill="FFFFFF"/>
        <w:spacing w:before="0" w:beforeAutospacing="0" w:after="0" w:afterAutospacing="0"/>
        <w:jc w:val="both"/>
        <w:rPr>
          <w:bCs/>
        </w:rPr>
      </w:pPr>
      <w:r w:rsidRPr="00AB1E11">
        <w:rPr>
          <w:bCs/>
        </w:rPr>
        <w:t xml:space="preserve">Navrhovanou novelizáciou § 23 zákona </w:t>
      </w:r>
      <w:r w:rsidRPr="00AB1E11">
        <w:rPr>
          <w:shd w:val="clear" w:color="auto" w:fill="FFFFFF"/>
        </w:rPr>
        <w:t xml:space="preserve">Národnej rady Slovenskej republiky č. 152/1995 Z. z. o potravinách sa má </w:t>
      </w:r>
      <w:r w:rsidR="00373DA9" w:rsidRPr="00AB1E11">
        <w:rPr>
          <w:shd w:val="clear" w:color="auto" w:fill="FFFFFF"/>
        </w:rPr>
        <w:t>dosiahnuť</w:t>
      </w:r>
      <w:r w:rsidRPr="00AB1E11">
        <w:rPr>
          <w:shd w:val="clear" w:color="auto" w:fill="FFFFFF"/>
        </w:rPr>
        <w:t xml:space="preserve"> zosúladenie tohto ustanovenia s novelizačným bodom č. 14. </w:t>
      </w:r>
      <w:r w:rsidR="00373DA9" w:rsidRPr="00AB1E11">
        <w:rPr>
          <w:shd w:val="clear" w:color="auto" w:fill="FFFFFF"/>
        </w:rPr>
        <w:t xml:space="preserve">Týmto novelizačným bodom sa mení ustanovenie § 7 ods. 1 </w:t>
      </w:r>
      <w:r w:rsidR="00373DA9" w:rsidRPr="00AB1E11">
        <w:rPr>
          <w:bCs/>
        </w:rPr>
        <w:t>v znení: „Na trhových miestach sa môžu predávať potraviny, ktoré určí obec všeobecne záväzným nariadením po vydaní súhlasného záväzného stanoviska príslušného orgánu úradnej kontroly potravín k návrhu tohto všeobecne záväzného nariadenia.“ Novelizačný článok III má tak za cieľ výslovne ustanoviť právomoc regionálnych veterinárnych a potravinových správ vydávať záväzné stanovisko k návrhom všeobecne záväzných nariadení obce, ak ide o predaj potravín na trhových miestach podľa osobitného predpisu</w:t>
      </w:r>
      <w:r w:rsidR="00C271E4" w:rsidRPr="00AB1E11">
        <w:rPr>
          <w:bCs/>
        </w:rPr>
        <w:t>.</w:t>
      </w:r>
    </w:p>
    <w:p w14:paraId="20CA780A" w14:textId="77777777" w:rsidR="000D7F2B" w:rsidRDefault="000D7F2B" w:rsidP="00373DA9">
      <w:pPr>
        <w:pStyle w:val="l3go"/>
        <w:shd w:val="clear" w:color="auto" w:fill="FFFFFF"/>
        <w:spacing w:before="0" w:beforeAutospacing="0" w:after="0" w:afterAutospacing="0"/>
        <w:jc w:val="both"/>
        <w:rPr>
          <w:bCs/>
        </w:rPr>
      </w:pPr>
    </w:p>
    <w:p w14:paraId="126BE842" w14:textId="40BB3888" w:rsidR="000D7F2B" w:rsidRDefault="000D7F2B" w:rsidP="00373DA9">
      <w:pPr>
        <w:pStyle w:val="l3go"/>
        <w:shd w:val="clear" w:color="auto" w:fill="FFFFFF"/>
        <w:spacing w:before="0" w:beforeAutospacing="0" w:after="0" w:afterAutospacing="0"/>
        <w:jc w:val="both"/>
        <w:rPr>
          <w:b/>
          <w:bCs/>
          <w:u w:val="single"/>
        </w:rPr>
      </w:pPr>
      <w:r w:rsidRPr="00AB1E11">
        <w:rPr>
          <w:b/>
          <w:bCs/>
          <w:u w:val="single"/>
        </w:rPr>
        <w:t>K Článku I</w:t>
      </w:r>
      <w:r>
        <w:rPr>
          <w:b/>
          <w:bCs/>
          <w:u w:val="single"/>
        </w:rPr>
        <w:t>V</w:t>
      </w:r>
    </w:p>
    <w:p w14:paraId="69749A10" w14:textId="77777777" w:rsidR="000D7F2B" w:rsidRDefault="000D7F2B" w:rsidP="00373DA9">
      <w:pPr>
        <w:pStyle w:val="l3go"/>
        <w:shd w:val="clear" w:color="auto" w:fill="FFFFFF"/>
        <w:spacing w:before="0" w:beforeAutospacing="0" w:after="0" w:afterAutospacing="0"/>
        <w:jc w:val="both"/>
        <w:rPr>
          <w:b/>
          <w:bCs/>
          <w:u w:val="single"/>
        </w:rPr>
      </w:pPr>
    </w:p>
    <w:p w14:paraId="39473DCA" w14:textId="7988D3C6" w:rsidR="000D7F2B" w:rsidRPr="00AB1E11" w:rsidRDefault="000D7F2B" w:rsidP="00373DA9">
      <w:pPr>
        <w:pStyle w:val="l3go"/>
        <w:shd w:val="clear" w:color="auto" w:fill="FFFFFF"/>
        <w:spacing w:before="0" w:beforeAutospacing="0" w:after="0" w:afterAutospacing="0"/>
        <w:jc w:val="both"/>
        <w:rPr>
          <w:bCs/>
        </w:rPr>
      </w:pPr>
      <w:bookmarkStart w:id="1" w:name="_GoBack"/>
      <w:bookmarkEnd w:id="1"/>
      <w:r>
        <w:rPr>
          <w:bCs/>
        </w:rPr>
        <w:t>Ú</w:t>
      </w:r>
      <w:r w:rsidRPr="000D7F2B">
        <w:rPr>
          <w:bCs/>
        </w:rPr>
        <w:t>č</w:t>
      </w:r>
      <w:r>
        <w:rPr>
          <w:bCs/>
        </w:rPr>
        <w:t xml:space="preserve">innosť zákona </w:t>
      </w:r>
      <w:r w:rsidRPr="000D7F2B">
        <w:rPr>
          <w:bCs/>
        </w:rPr>
        <w:t>sa</w:t>
      </w:r>
      <w:r>
        <w:rPr>
          <w:bCs/>
        </w:rPr>
        <w:t xml:space="preserve"> </w:t>
      </w:r>
      <w:r>
        <w:rPr>
          <w:bCs/>
        </w:rPr>
        <w:t>n</w:t>
      </w:r>
      <w:r w:rsidRPr="000D7F2B">
        <w:rPr>
          <w:bCs/>
        </w:rPr>
        <w:t>avrhuje</w:t>
      </w:r>
      <w:r>
        <w:rPr>
          <w:bCs/>
        </w:rPr>
        <w:t xml:space="preserve"> na 1. júla 2014.</w:t>
      </w:r>
    </w:p>
    <w:sectPr w:rsidR="000D7F2B" w:rsidRPr="00AB1E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0745B" w14:textId="77777777" w:rsidR="00A44DAB" w:rsidRDefault="00A44DAB" w:rsidP="00122AF0">
      <w:pPr>
        <w:spacing w:after="0" w:line="240" w:lineRule="auto"/>
      </w:pPr>
      <w:r>
        <w:separator/>
      </w:r>
    </w:p>
  </w:endnote>
  <w:endnote w:type="continuationSeparator" w:id="0">
    <w:p w14:paraId="0FFD96DE" w14:textId="77777777" w:rsidR="00A44DAB" w:rsidRDefault="00A44DAB" w:rsidP="00122AF0">
      <w:pPr>
        <w:spacing w:after="0" w:line="240" w:lineRule="auto"/>
      </w:pPr>
      <w:r>
        <w:continuationSeparator/>
      </w:r>
    </w:p>
  </w:endnote>
  <w:endnote w:type="continuationNotice" w:id="1">
    <w:p w14:paraId="7BE68CE2" w14:textId="77777777" w:rsidR="00A44DAB" w:rsidRDefault="00A44D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Bold-Identity-H">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16754" w14:textId="77777777" w:rsidR="00A44DAB" w:rsidRDefault="00A44DAB" w:rsidP="00122AF0">
      <w:pPr>
        <w:spacing w:after="0" w:line="240" w:lineRule="auto"/>
      </w:pPr>
      <w:r>
        <w:separator/>
      </w:r>
    </w:p>
  </w:footnote>
  <w:footnote w:type="continuationSeparator" w:id="0">
    <w:p w14:paraId="1AAAFB83" w14:textId="77777777" w:rsidR="00A44DAB" w:rsidRDefault="00A44DAB" w:rsidP="00122AF0">
      <w:pPr>
        <w:spacing w:after="0" w:line="240" w:lineRule="auto"/>
      </w:pPr>
      <w:r>
        <w:continuationSeparator/>
      </w:r>
    </w:p>
  </w:footnote>
  <w:footnote w:type="continuationNotice" w:id="1">
    <w:p w14:paraId="3652EB4F" w14:textId="77777777" w:rsidR="00A44DAB" w:rsidRDefault="00A44DAB">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2B"/>
    <w:rsid w:val="00001AFB"/>
    <w:rsid w:val="00016E73"/>
    <w:rsid w:val="000D7F2B"/>
    <w:rsid w:val="001106FF"/>
    <w:rsid w:val="00114B83"/>
    <w:rsid w:val="00122AF0"/>
    <w:rsid w:val="00131E60"/>
    <w:rsid w:val="001F4663"/>
    <w:rsid w:val="00300B1B"/>
    <w:rsid w:val="00323320"/>
    <w:rsid w:val="00347AE5"/>
    <w:rsid w:val="00360A72"/>
    <w:rsid w:val="00373DA9"/>
    <w:rsid w:val="00382D8B"/>
    <w:rsid w:val="003A11EF"/>
    <w:rsid w:val="003E1E91"/>
    <w:rsid w:val="00447C93"/>
    <w:rsid w:val="004A0E7D"/>
    <w:rsid w:val="004C0A92"/>
    <w:rsid w:val="004F2399"/>
    <w:rsid w:val="00525BFE"/>
    <w:rsid w:val="005C6C12"/>
    <w:rsid w:val="005E1546"/>
    <w:rsid w:val="005E3F2E"/>
    <w:rsid w:val="006010C9"/>
    <w:rsid w:val="00616543"/>
    <w:rsid w:val="006413A0"/>
    <w:rsid w:val="00647780"/>
    <w:rsid w:val="00667E0B"/>
    <w:rsid w:val="0069235B"/>
    <w:rsid w:val="006C099B"/>
    <w:rsid w:val="007E660C"/>
    <w:rsid w:val="00812D47"/>
    <w:rsid w:val="008510E0"/>
    <w:rsid w:val="00896807"/>
    <w:rsid w:val="008A493E"/>
    <w:rsid w:val="008E4681"/>
    <w:rsid w:val="00946A79"/>
    <w:rsid w:val="00A252CD"/>
    <w:rsid w:val="00A31AC7"/>
    <w:rsid w:val="00A44DAB"/>
    <w:rsid w:val="00AB1E11"/>
    <w:rsid w:val="00B01B2B"/>
    <w:rsid w:val="00B35859"/>
    <w:rsid w:val="00B7075B"/>
    <w:rsid w:val="00B833B7"/>
    <w:rsid w:val="00B90309"/>
    <w:rsid w:val="00BA035E"/>
    <w:rsid w:val="00BD07CB"/>
    <w:rsid w:val="00C271E4"/>
    <w:rsid w:val="00D27720"/>
    <w:rsid w:val="00D41812"/>
    <w:rsid w:val="00DA13B2"/>
    <w:rsid w:val="00DA1C0F"/>
    <w:rsid w:val="00DA6CAD"/>
    <w:rsid w:val="00E540B0"/>
    <w:rsid w:val="00EA6D9C"/>
    <w:rsid w:val="00EC4147"/>
    <w:rsid w:val="00FB6D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8968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l4go">
    <w:name w:val="l4  go"/>
    <w:basedOn w:val="Normlny"/>
    <w:rsid w:val="00B01B2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um">
    <w:name w:val="num"/>
    <w:basedOn w:val="Predvolenpsmoodseku"/>
    <w:rsid w:val="00B01B2B"/>
  </w:style>
  <w:style w:type="paragraph" w:customStyle="1" w:styleId="l4">
    <w:name w:val="l4"/>
    <w:basedOn w:val="Normlny"/>
    <w:rsid w:val="00B01B2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3go">
    <w:name w:val="l3  go"/>
    <w:basedOn w:val="Normlny"/>
    <w:uiPriority w:val="99"/>
    <w:rsid w:val="00B01B2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2parago">
    <w:name w:val="l2 para go"/>
    <w:basedOn w:val="Normlny"/>
    <w:rsid w:val="00B01B2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896807"/>
    <w:rPr>
      <w:rFonts w:asciiTheme="majorHAnsi" w:eastAsiaTheme="majorEastAsia" w:hAnsiTheme="majorHAnsi" w:cstheme="majorBidi"/>
      <w:b/>
      <w:bCs/>
      <w:color w:val="365F91" w:themeColor="accent1" w:themeShade="BF"/>
      <w:sz w:val="28"/>
      <w:szCs w:val="28"/>
    </w:rPr>
  </w:style>
  <w:style w:type="character" w:styleId="Hypertextovprepojenie">
    <w:name w:val="Hyperlink"/>
    <w:basedOn w:val="Predvolenpsmoodseku"/>
    <w:uiPriority w:val="99"/>
    <w:semiHidden/>
    <w:unhideWhenUsed/>
    <w:rsid w:val="00896807"/>
    <w:rPr>
      <w:rFonts w:cs="Times New Roman"/>
      <w:color w:val="0000FF"/>
      <w:u w:val="single"/>
    </w:rPr>
  </w:style>
  <w:style w:type="character" w:customStyle="1" w:styleId="effdel">
    <w:name w:val="eff_del"/>
    <w:basedOn w:val="Predvolenpsmoodseku"/>
    <w:rsid w:val="00347AE5"/>
    <w:rPr>
      <w:rFonts w:cs="Times New Roman"/>
    </w:rPr>
  </w:style>
  <w:style w:type="table" w:styleId="Mriekatabuky">
    <w:name w:val="Table Grid"/>
    <w:basedOn w:val="Normlnatabuka"/>
    <w:uiPriority w:val="59"/>
    <w:rsid w:val="00B83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B833B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833B7"/>
    <w:rPr>
      <w:rFonts w:ascii="Tahoma" w:hAnsi="Tahoma" w:cs="Tahoma"/>
      <w:sz w:val="16"/>
      <w:szCs w:val="16"/>
    </w:rPr>
  </w:style>
  <w:style w:type="paragraph" w:styleId="Hlavika">
    <w:name w:val="header"/>
    <w:basedOn w:val="Normlny"/>
    <w:link w:val="HlavikaChar"/>
    <w:uiPriority w:val="99"/>
    <w:unhideWhenUsed/>
    <w:rsid w:val="00122AF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22AF0"/>
  </w:style>
  <w:style w:type="paragraph" w:styleId="Pta">
    <w:name w:val="footer"/>
    <w:basedOn w:val="Normlny"/>
    <w:link w:val="PtaChar"/>
    <w:uiPriority w:val="99"/>
    <w:unhideWhenUsed/>
    <w:rsid w:val="00122AF0"/>
    <w:pPr>
      <w:tabs>
        <w:tab w:val="center" w:pos="4536"/>
        <w:tab w:val="right" w:pos="9072"/>
      </w:tabs>
      <w:spacing w:after="0" w:line="240" w:lineRule="auto"/>
    </w:pPr>
  </w:style>
  <w:style w:type="character" w:customStyle="1" w:styleId="PtaChar">
    <w:name w:val="Päta Char"/>
    <w:basedOn w:val="Predvolenpsmoodseku"/>
    <w:link w:val="Pta"/>
    <w:uiPriority w:val="99"/>
    <w:rsid w:val="00122AF0"/>
  </w:style>
  <w:style w:type="character" w:customStyle="1" w:styleId="h1a">
    <w:name w:val="h1a"/>
    <w:basedOn w:val="Predvolenpsmoodseku"/>
    <w:rsid w:val="00BA03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8968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l4go">
    <w:name w:val="l4  go"/>
    <w:basedOn w:val="Normlny"/>
    <w:rsid w:val="00B01B2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um">
    <w:name w:val="num"/>
    <w:basedOn w:val="Predvolenpsmoodseku"/>
    <w:rsid w:val="00B01B2B"/>
  </w:style>
  <w:style w:type="paragraph" w:customStyle="1" w:styleId="l4">
    <w:name w:val="l4"/>
    <w:basedOn w:val="Normlny"/>
    <w:rsid w:val="00B01B2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3go">
    <w:name w:val="l3  go"/>
    <w:basedOn w:val="Normlny"/>
    <w:uiPriority w:val="99"/>
    <w:rsid w:val="00B01B2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2parago">
    <w:name w:val="l2 para go"/>
    <w:basedOn w:val="Normlny"/>
    <w:rsid w:val="00B01B2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896807"/>
    <w:rPr>
      <w:rFonts w:asciiTheme="majorHAnsi" w:eastAsiaTheme="majorEastAsia" w:hAnsiTheme="majorHAnsi" w:cstheme="majorBidi"/>
      <w:b/>
      <w:bCs/>
      <w:color w:val="365F91" w:themeColor="accent1" w:themeShade="BF"/>
      <w:sz w:val="28"/>
      <w:szCs w:val="28"/>
    </w:rPr>
  </w:style>
  <w:style w:type="character" w:styleId="Hypertextovprepojenie">
    <w:name w:val="Hyperlink"/>
    <w:basedOn w:val="Predvolenpsmoodseku"/>
    <w:uiPriority w:val="99"/>
    <w:semiHidden/>
    <w:unhideWhenUsed/>
    <w:rsid w:val="00896807"/>
    <w:rPr>
      <w:rFonts w:cs="Times New Roman"/>
      <w:color w:val="0000FF"/>
      <w:u w:val="single"/>
    </w:rPr>
  </w:style>
  <w:style w:type="character" w:customStyle="1" w:styleId="effdel">
    <w:name w:val="eff_del"/>
    <w:basedOn w:val="Predvolenpsmoodseku"/>
    <w:rsid w:val="00347AE5"/>
    <w:rPr>
      <w:rFonts w:cs="Times New Roman"/>
    </w:rPr>
  </w:style>
  <w:style w:type="table" w:styleId="Mriekatabuky">
    <w:name w:val="Table Grid"/>
    <w:basedOn w:val="Normlnatabuka"/>
    <w:uiPriority w:val="59"/>
    <w:rsid w:val="00B83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B833B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833B7"/>
    <w:rPr>
      <w:rFonts w:ascii="Tahoma" w:hAnsi="Tahoma" w:cs="Tahoma"/>
      <w:sz w:val="16"/>
      <w:szCs w:val="16"/>
    </w:rPr>
  </w:style>
  <w:style w:type="paragraph" w:styleId="Hlavika">
    <w:name w:val="header"/>
    <w:basedOn w:val="Normlny"/>
    <w:link w:val="HlavikaChar"/>
    <w:uiPriority w:val="99"/>
    <w:unhideWhenUsed/>
    <w:rsid w:val="00122AF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22AF0"/>
  </w:style>
  <w:style w:type="paragraph" w:styleId="Pta">
    <w:name w:val="footer"/>
    <w:basedOn w:val="Normlny"/>
    <w:link w:val="PtaChar"/>
    <w:uiPriority w:val="99"/>
    <w:unhideWhenUsed/>
    <w:rsid w:val="00122AF0"/>
    <w:pPr>
      <w:tabs>
        <w:tab w:val="center" w:pos="4536"/>
        <w:tab w:val="right" w:pos="9072"/>
      </w:tabs>
      <w:spacing w:after="0" w:line="240" w:lineRule="auto"/>
    </w:pPr>
  </w:style>
  <w:style w:type="character" w:customStyle="1" w:styleId="PtaChar">
    <w:name w:val="Päta Char"/>
    <w:basedOn w:val="Predvolenpsmoodseku"/>
    <w:link w:val="Pta"/>
    <w:uiPriority w:val="99"/>
    <w:rsid w:val="00122AF0"/>
  </w:style>
  <w:style w:type="character" w:customStyle="1" w:styleId="h1a">
    <w:name w:val="h1a"/>
    <w:basedOn w:val="Predvolenpsmoodseku"/>
    <w:rsid w:val="00BA0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77623">
      <w:bodyDiv w:val="1"/>
      <w:marLeft w:val="0"/>
      <w:marRight w:val="0"/>
      <w:marTop w:val="0"/>
      <w:marBottom w:val="0"/>
      <w:divBdr>
        <w:top w:val="none" w:sz="0" w:space="0" w:color="auto"/>
        <w:left w:val="none" w:sz="0" w:space="0" w:color="auto"/>
        <w:bottom w:val="none" w:sz="0" w:space="0" w:color="auto"/>
        <w:right w:val="none" w:sz="0" w:space="0" w:color="auto"/>
      </w:divBdr>
    </w:div>
    <w:div w:id="120016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44833-3F45-4712-9127-91197C01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2816</Words>
  <Characters>16054</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Petrinec Filip</dc:creator>
  <cp:lastModifiedBy>Hajdu Ladislav</cp:lastModifiedBy>
  <cp:revision>3</cp:revision>
  <cp:lastPrinted>2013-12-04T08:17:00Z</cp:lastPrinted>
  <dcterms:created xsi:type="dcterms:W3CDTF">2013-12-03T12:21:00Z</dcterms:created>
  <dcterms:modified xsi:type="dcterms:W3CDTF">2013-12-04T08:17:00Z</dcterms:modified>
</cp:coreProperties>
</file>