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BF" w:rsidRPr="00AD26FD" w:rsidRDefault="003A51BF" w:rsidP="003A51BF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5" o:title=""/>
          </v:shape>
          <o:OLEObject Type="Embed" ProgID="Imaging.Document" ShapeID="_x0000_i1025" DrawAspect="Content" ObjectID="_1433331578" r:id="rId6"/>
        </w:object>
      </w:r>
      <w:r w:rsidRPr="00AD26FD"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171700" cy="695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BF" w:rsidRPr="00AD26FD" w:rsidRDefault="003A51BF" w:rsidP="003A51BF">
      <w:pPr>
        <w:contextualSpacing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>HSR SR dňa 24.06.2013</w:t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  <w:t>Bod č. 15 programu</w:t>
      </w:r>
    </w:p>
    <w:p w:rsidR="003A51BF" w:rsidRDefault="003A51BF" w:rsidP="003A51BF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3A51BF" w:rsidRPr="00752FF2" w:rsidRDefault="003A51BF" w:rsidP="003A51BF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3A51BF" w:rsidRPr="009F44BB" w:rsidRDefault="003A51BF" w:rsidP="003A51BF">
      <w:pPr>
        <w:pStyle w:val="Normlnywebov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9F44BB">
        <w:rPr>
          <w:rFonts w:ascii="Arial Narrow" w:hAnsi="Arial Narrow"/>
          <w:sz w:val="22"/>
          <w:szCs w:val="22"/>
        </w:rPr>
        <w:t>Správa o sociálnej situácii obyvateľstva Slovenskej republiky za rok 2012</w:t>
      </w:r>
    </w:p>
    <w:p w:rsidR="003A51BF" w:rsidRPr="00A94752" w:rsidRDefault="003A51BF" w:rsidP="003A51BF">
      <w:pPr>
        <w:pStyle w:val="Normlnywebov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A94752">
        <w:rPr>
          <w:rFonts w:ascii="Arial Narrow" w:hAnsi="Arial Narrow"/>
          <w:sz w:val="22"/>
          <w:szCs w:val="22"/>
        </w:rPr>
        <w:t xml:space="preserve">materiál na rokovaní HSR SR dňa </w:t>
      </w:r>
      <w:r>
        <w:rPr>
          <w:rFonts w:ascii="Arial Narrow" w:hAnsi="Arial Narrow"/>
          <w:sz w:val="22"/>
          <w:szCs w:val="22"/>
        </w:rPr>
        <w:t>24.06</w:t>
      </w:r>
      <w:r w:rsidRPr="00A94752">
        <w:rPr>
          <w:rFonts w:ascii="Arial Narrow" w:hAnsi="Arial Narrow"/>
          <w:sz w:val="22"/>
          <w:szCs w:val="22"/>
        </w:rPr>
        <w:t>.2013</w:t>
      </w:r>
    </w:p>
    <w:p w:rsidR="003A51BF" w:rsidRDefault="003A51BF" w:rsidP="003A51BF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3A51BF" w:rsidRDefault="003A51BF" w:rsidP="003A51BF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3A51BF" w:rsidRPr="001C7440" w:rsidRDefault="003A51BF" w:rsidP="003A51BF">
      <w:pPr>
        <w:pStyle w:val="Normlnywebov"/>
        <w:spacing w:before="0" w:beforeAutospacing="0" w:after="0" w:afterAutospacing="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1C7440">
        <w:rPr>
          <w:rFonts w:ascii="Arial Narrow" w:hAnsi="Arial Narrow"/>
          <w:bCs/>
          <w:sz w:val="22"/>
          <w:szCs w:val="22"/>
        </w:rPr>
        <w:t xml:space="preserve">Materiál predkladá na rokovanie Hospodárskej a sociálnej rady </w:t>
      </w:r>
      <w:r>
        <w:rPr>
          <w:rFonts w:ascii="Arial Narrow" w:hAnsi="Arial Narrow"/>
          <w:bCs/>
          <w:sz w:val="22"/>
          <w:szCs w:val="22"/>
        </w:rPr>
        <w:t>Ministerstvo práce, sociálnych vecí a rodiny SR</w:t>
      </w:r>
    </w:p>
    <w:p w:rsidR="003A51BF" w:rsidRPr="0007632E" w:rsidRDefault="003A51BF" w:rsidP="003A51BF">
      <w:pPr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3A51BF" w:rsidRPr="00B10AF3" w:rsidRDefault="003A51BF" w:rsidP="003A51BF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B10AF3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3A51BF" w:rsidRPr="00A906D2" w:rsidRDefault="003A51BF" w:rsidP="003A51BF">
      <w:pPr>
        <w:numPr>
          <w:ilvl w:val="0"/>
          <w:numId w:val="1"/>
        </w:numPr>
        <w:tabs>
          <w:tab w:val="clear" w:pos="720"/>
        </w:tabs>
        <w:suppressAutoHyphens/>
        <w:ind w:left="142" w:hanging="142"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Materiál je rozčlenený do nasledovných kapitol: Hlavné </w:t>
      </w:r>
      <w:proofErr w:type="spellStart"/>
      <w:r>
        <w:rPr>
          <w:rFonts w:ascii="Arial Narrow" w:eastAsia="Calibri" w:hAnsi="Arial Narrow"/>
          <w:sz w:val="22"/>
          <w:szCs w:val="22"/>
        </w:rPr>
        <w:t>makroekonomicko</w:t>
      </w:r>
      <w:proofErr w:type="spellEnd"/>
      <w:r>
        <w:rPr>
          <w:rFonts w:ascii="Arial Narrow" w:eastAsia="Calibri" w:hAnsi="Arial Narrow"/>
          <w:sz w:val="22"/>
          <w:szCs w:val="22"/>
        </w:rPr>
        <w:t xml:space="preserve"> – demografické ukazovatele v podmienkach SR, trh práce, mzdy a pracovné podmienky, sociálna ochrana, životná úroveň a sociálna kohézia a porovnanie vybraných ukazovateľov medzi krajinami EÚ v kontexte stratégie Európa 2020.</w:t>
      </w:r>
      <w:r>
        <w:rPr>
          <w:rFonts w:ascii="Arial Narrow" w:eastAsia="Calibri" w:hAnsi="Arial Narrow"/>
          <w:b/>
          <w:sz w:val="22"/>
          <w:szCs w:val="22"/>
        </w:rPr>
        <w:t xml:space="preserve"> </w:t>
      </w:r>
      <w:r w:rsidRPr="00A906D2">
        <w:rPr>
          <w:rFonts w:ascii="Arial Narrow" w:eastAsia="Calibri" w:hAnsi="Arial Narrow"/>
          <w:sz w:val="22"/>
          <w:szCs w:val="22"/>
        </w:rPr>
        <w:t>Prílohy k</w:t>
      </w:r>
      <w:r>
        <w:rPr>
          <w:rFonts w:ascii="Arial Narrow" w:eastAsia="Calibri" w:hAnsi="Arial Narrow"/>
          <w:sz w:val="22"/>
          <w:szCs w:val="22"/>
        </w:rPr>
        <w:t xml:space="preserve"> uvedenému </w:t>
      </w:r>
      <w:r w:rsidRPr="00A906D2">
        <w:rPr>
          <w:rFonts w:ascii="Arial Narrow" w:eastAsia="Calibri" w:hAnsi="Arial Narrow"/>
          <w:sz w:val="22"/>
          <w:szCs w:val="22"/>
        </w:rPr>
        <w:t xml:space="preserve">materiálu </w:t>
      </w:r>
      <w:r>
        <w:rPr>
          <w:rFonts w:ascii="Arial Narrow" w:eastAsia="Calibri" w:hAnsi="Arial Narrow"/>
          <w:sz w:val="22"/>
          <w:szCs w:val="22"/>
        </w:rPr>
        <w:t>obsahujú štatistické dáta k jednotlivým oblastiam</w:t>
      </w:r>
    </w:p>
    <w:p w:rsidR="003A51BF" w:rsidRPr="0024135C" w:rsidRDefault="003A51BF" w:rsidP="003A51BF">
      <w:pPr>
        <w:suppressAutoHyphens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</w:p>
    <w:p w:rsidR="003A51BF" w:rsidRDefault="003A51BF" w:rsidP="003A51BF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Postoj RÚZ k materiálu</w:t>
      </w:r>
    </w:p>
    <w:p w:rsidR="003A51BF" w:rsidRDefault="003A51BF" w:rsidP="003A51BF">
      <w:pPr>
        <w:jc w:val="both"/>
        <w:rPr>
          <w:rFonts w:ascii="Arial Narrow" w:hAnsi="Arial Narrow" w:cs="Arial"/>
          <w:sz w:val="22"/>
          <w:szCs w:val="22"/>
        </w:rPr>
      </w:pPr>
    </w:p>
    <w:p w:rsidR="003A51BF" w:rsidRPr="00A906D2" w:rsidRDefault="003A51BF" w:rsidP="003A51BF">
      <w:pPr>
        <w:jc w:val="both"/>
        <w:rPr>
          <w:rFonts w:ascii="Arial Narrow" w:hAnsi="Arial Narrow" w:cs="Arial"/>
          <w:sz w:val="22"/>
          <w:szCs w:val="22"/>
        </w:rPr>
      </w:pPr>
      <w:r w:rsidRPr="00A906D2">
        <w:rPr>
          <w:rFonts w:ascii="Arial Narrow" w:hAnsi="Arial Narrow" w:cs="Arial"/>
          <w:sz w:val="22"/>
          <w:szCs w:val="22"/>
        </w:rPr>
        <w:t>Predložený materiál považuje RÚZ za kvalitne spracovaný štatisticky dobre podložený a informačne bohatý.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09031F">
        <w:rPr>
          <w:rFonts w:ascii="Arial Narrow" w:hAnsi="Arial Narrow" w:cs="Arial"/>
          <w:b/>
          <w:sz w:val="22"/>
          <w:szCs w:val="22"/>
        </w:rPr>
        <w:t>RÚZ berie predložený materiál na vedomie bez pripomienok</w:t>
      </w:r>
      <w:r w:rsidRPr="00A906D2">
        <w:rPr>
          <w:rFonts w:ascii="Arial Narrow" w:hAnsi="Arial Narrow" w:cs="Arial"/>
          <w:sz w:val="22"/>
          <w:szCs w:val="22"/>
        </w:rPr>
        <w:t>.</w:t>
      </w:r>
    </w:p>
    <w:p w:rsidR="003A51BF" w:rsidRPr="00AF55A6" w:rsidRDefault="003A51BF" w:rsidP="003A51BF">
      <w:pPr>
        <w:jc w:val="both"/>
        <w:rPr>
          <w:rFonts w:ascii="Arial Narrow" w:hAnsi="Arial Narrow"/>
          <w:sz w:val="22"/>
          <w:szCs w:val="22"/>
        </w:rPr>
      </w:pPr>
    </w:p>
    <w:p w:rsidR="003A51BF" w:rsidRDefault="003A51BF" w:rsidP="003A51BF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3A51BF" w:rsidRDefault="003A51BF" w:rsidP="003A51BF">
      <w:pPr>
        <w:jc w:val="both"/>
        <w:rPr>
          <w:rFonts w:ascii="Arial Narrow" w:hAnsi="Arial Narrow" w:cs="Arial Narrow"/>
          <w:bCs/>
          <w:sz w:val="22"/>
          <w:szCs w:val="22"/>
        </w:rPr>
      </w:pPr>
    </w:p>
    <w:p w:rsidR="003A51BF" w:rsidRDefault="003A51BF" w:rsidP="003A51B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Bez pripomienok zo strany RÚZ</w:t>
      </w:r>
    </w:p>
    <w:p w:rsidR="003A51BF" w:rsidRPr="00674D2E" w:rsidRDefault="003A51BF" w:rsidP="003A51BF">
      <w:pPr>
        <w:jc w:val="both"/>
        <w:rPr>
          <w:rFonts w:ascii="Arial Narrow" w:hAnsi="Arial Narrow"/>
          <w:sz w:val="22"/>
          <w:szCs w:val="22"/>
        </w:rPr>
      </w:pPr>
    </w:p>
    <w:p w:rsidR="003A51BF" w:rsidRPr="00951F00" w:rsidRDefault="003A51BF" w:rsidP="003A51BF">
      <w:pPr>
        <w:contextualSpacing/>
        <w:jc w:val="both"/>
        <w:rPr>
          <w:rFonts w:ascii="Arial Narrow" w:hAnsi="Arial Narrow"/>
          <w:sz w:val="22"/>
          <w:szCs w:val="22"/>
        </w:rPr>
      </w:pPr>
      <w:r w:rsidRPr="00D0364F">
        <w:rPr>
          <w:rFonts w:ascii="Arial Narrow" w:hAnsi="Arial Narrow"/>
          <w:b/>
          <w:sz w:val="28"/>
          <w:szCs w:val="28"/>
        </w:rPr>
        <w:t>Zdroj:</w:t>
      </w:r>
      <w:r w:rsidRPr="00606466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155667">
          <w:rPr>
            <w:rFonts w:ascii="Arial Narrow" w:hAnsi="Arial Narrow"/>
          </w:rPr>
          <w:t>RÚZ</w:t>
        </w:r>
      </w:hyperlink>
    </w:p>
    <w:p w:rsidR="00C1514D" w:rsidRDefault="00C1514D"/>
    <w:sectPr w:rsidR="00C1514D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1BF"/>
    <w:rsid w:val="000075EF"/>
    <w:rsid w:val="002014DA"/>
    <w:rsid w:val="003A51BF"/>
    <w:rsid w:val="00C1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PsacstrojHTML">
    <w:name w:val="HTML Typewriter"/>
    <w:basedOn w:val="Predvolenpsmoodseku"/>
    <w:rsid w:val="003A51BF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3A51BF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3A51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A51BF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51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51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justice.gov.sk/Material/MaterialHome.aspx?instEID=-1&amp;matEID=3089&amp;langE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MPSVR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</cp:revision>
  <dcterms:created xsi:type="dcterms:W3CDTF">2013-06-21T12:53:00Z</dcterms:created>
  <dcterms:modified xsi:type="dcterms:W3CDTF">2013-06-21T12:53:00Z</dcterms:modified>
</cp:coreProperties>
</file>